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 Credential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855"/>
        <w:gridCol w:w="645"/>
        <w:gridCol w:w="990"/>
        <w:gridCol w:w="1050"/>
        <w:gridCol w:w="1215"/>
        <w:gridCol w:w="1230"/>
        <w:gridCol w:w="1050"/>
        <w:gridCol w:w="1140"/>
        <w:tblGridChange w:id="0">
          <w:tblGrid>
            <w:gridCol w:w="1185"/>
            <w:gridCol w:w="855"/>
            <w:gridCol w:w="645"/>
            <w:gridCol w:w="990"/>
            <w:gridCol w:w="1050"/>
            <w:gridCol w:w="1215"/>
            <w:gridCol w:w="1230"/>
            <w:gridCol w:w="1050"/>
            <w:gridCol w:w="114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Insurance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pw hash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pw salt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doctor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Pager #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pw hash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pw salt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nurse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nurse_id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Pager #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pw hash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pw salt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general_practice_visit</w:t>
      </w:r>
    </w:p>
    <w:tbl>
      <w:tblPr>
        <w:tblStyle w:val="Table5"/>
        <w:bidiVisual w:val="0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55"/>
        <w:gridCol w:w="1410"/>
        <w:gridCol w:w="570"/>
        <w:gridCol w:w="615"/>
        <w:gridCol w:w="600"/>
        <w:gridCol w:w="585"/>
        <w:gridCol w:w="615"/>
        <w:gridCol w:w="525"/>
        <w:gridCol w:w="750"/>
        <w:gridCol w:w="960"/>
        <w:tblGridChange w:id="0">
          <w:tblGrid>
            <w:gridCol w:w="1305"/>
            <w:gridCol w:w="1455"/>
            <w:gridCol w:w="1410"/>
            <w:gridCol w:w="570"/>
            <w:gridCol w:w="615"/>
            <w:gridCol w:w="600"/>
            <w:gridCol w:w="585"/>
            <w:gridCol w:w="615"/>
            <w:gridCol w:w="525"/>
            <w:gridCol w:w="750"/>
            <w:gridCol w:w="96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lab_order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740"/>
        <w:gridCol w:w="3735"/>
        <w:gridCol w:w="1560"/>
        <w:tblGridChange w:id="0">
          <w:tblGrid>
            <w:gridCol w:w="2325"/>
            <w:gridCol w:w="1740"/>
            <w:gridCol w:w="3735"/>
            <w:gridCol w:w="156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lab_order_id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 ID#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 (Hema-, radio-, etc)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prescription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560"/>
        <w:gridCol w:w="3120"/>
        <w:gridCol w:w="2340"/>
        <w:tblGridChange w:id="0">
          <w:tblGrid>
            <w:gridCol w:w="2340"/>
            <w:gridCol w:w="1560"/>
            <w:gridCol w:w="3120"/>
            <w:gridCol w:w="234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prescription_id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 ID#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 Type (Injection/oral)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Medication 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nursing_record</w:t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275"/>
        <w:gridCol w:w="1200"/>
        <w:gridCol w:w="1365"/>
        <w:gridCol w:w="1620"/>
        <w:gridCol w:w="1905"/>
        <w:tblGridChange w:id="0">
          <w:tblGrid>
            <w:gridCol w:w="1995"/>
            <w:gridCol w:w="1275"/>
            <w:gridCol w:w="1200"/>
            <w:gridCol w:w="1365"/>
            <w:gridCol w:w="1620"/>
            <w:gridCol w:w="1905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nursing_record_id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nurse_id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lab_order_id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prescription_id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(can be null)</w:t>
        <w:tab/>
        <w:t xml:space="preserve">(can be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patient can have many general practice visits.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doctor can have many general practice visits.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nurse can have many nursing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lab orders.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prescriptions.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nursing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lab order can have one nursing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prescription can have one nursing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Several different “Views” are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role(patient/doctor/nurse)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login credentials, OR choose to register a new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new user information for your selected user type.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slightly different for patient/doctor/nurse - do we need different views, or can the form fields be modified on the fly?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Patient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doctor from a combobox, and request an appointment with them on a certain date. (Creates a new general_practice_visit entry)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from list of patients (prioritize patients who made an appointment w/ you) to open the GP visit for.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patient history (past history could be a dropdown menu of “history” entries from past visits)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information about this visit.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Prescriptions and Lab Orders for this visit.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Nurse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from list of patients.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patient’s past visits and open prescriptions and lab orders for patient.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nursing record (select visit + prescription + lab order, add comments).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Each of these views can be implemented as its own subclass of JPanel, and then slotted into the overall program.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Maybe a CardLayout could be used to switch between views?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