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6.png" ContentType="image/png"/>
  <Override PartName="/word/media/rId71.png" ContentType="image/png"/>
  <Override PartName="/word/media/rId67.png" ContentType="image/png"/>
  <Override PartName="/word/media/rId54.png" ContentType="image/png"/>
  <Override PartName="/word/media/rId40.png" ContentType="image/png"/>
  <Override PartName="/word/media/rId61.png" ContentType="image/png"/>
  <Override PartName="/word/media/rId47.png" ContentType="image/png"/>
  <Override PartName="/word/media/rId51.png" ContentType="image/png"/>
  <Override PartName="/word/media/rId37.png" ContentType="image/png"/>
  <Override PartName="/word/media/rId58.png" ContentType="image/png"/>
  <Override PartName="/word/media/rId4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생성 음악 탐지 및 생성기 식별</w:t>
      </w:r>
    </w:p>
    <w:p>
      <w:pPr>
        <w:pStyle w:val="Subtitle"/>
      </w:pPr>
      <w:r>
        <w:t xml:space="preserve">최종 모델링 보고서</w:t>
      </w:r>
    </w:p>
    <w:p>
      <w:pPr>
        <w:pStyle w:val="Date"/>
      </w:pPr>
      <w:r>
        <w:t xml:space="preserve">2026년 9월 20일</w:t>
      </w:r>
    </w:p>
    <w:bookmarkStart w:id="33" w:name="요약"/>
    <w:p>
      <w:pPr>
        <w:pStyle w:val="Heading1"/>
      </w:pPr>
      <w:r>
        <w:t xml:space="preserve">요약</w:t>
      </w:r>
    </w:p>
    <w:p>
      <w:pPr>
        <w:pStyle w:val="FirstParagraph"/>
      </w:pPr>
      <w:r>
        <w:t xml:space="preserve">실제 음악(REAL)과 AI 생성 음악(FAKE)을 구분하기 위해 Logistic Regression(LR), RBF-SVM, Log-Mel CNN, Frozen MERT+LR 네 모델을 비교했다. 각 모델의 설정은 Train·Validation에서 정하고, Baseline과 선택 모델을 같은 539곡 Test에서 평가했다. 곡 단위 EER은 선택 모델 기준 MERT 0.0667, CNN 0.0749, SVM 0.1255, LR 0.1333이었다. 다만 SVM은 Validation EER이 낮아진 설정을 선택했어도 Test EER은 Baseline보다 높았다. 따라서 이 보고서에서 ‘선택 모델’은</w:t>
      </w:r>
      <w:r>
        <w:t xml:space="preserve"> </w:t>
      </w:r>
      <w:r>
        <w:rPr>
          <w:b/>
          <w:bCs/>
        </w:rPr>
        <w:t xml:space="preserve">Validation 기준으로 고른 모델</w:t>
      </w:r>
      <w:r>
        <w:t xml:space="preserve">을 뜻하며, Test의 모든 지표가 향상됐다는 의미가 아니다.</w:t>
      </w:r>
    </w:p>
    <w:p>
      <w:pPr>
        <w:pStyle w:val="BodyText"/>
      </w:pPr>
      <w:r>
        <w:t xml:space="preserve">같은 설정으로 MusicGen과 Udio를 각각 학습에서 제외하는 실험과 MP3 압축 평가도 수행했다. MERT는 두 생성기에서 네 모델 중 가장 높은 곡 단위 AUC를 보였다. 64 kbps MP3에서는 CNN의 AUC가 paired clean 0.9847에서 0.6839로 크게 낮아졌다. 별도의 12종 생성기 분류에서는 MERT 표현을 이용한 LR의 곡 단위 Macro-F1이 전체 자료에서 0.9384, 원곡과 생성기 구성을 통제한 자료에서 0.8980이었다.</w:t>
      </w:r>
    </w:p>
    <w:p>
      <w:pPr>
        <w:pStyle w:val="BodyText"/>
      </w:pPr>
      <w:r>
        <w:t xml:space="preserve">이 보고서의 이진 공동 Test 실행 ID는</w:t>
      </w:r>
      <w:r>
        <w:t xml:space="preserve"> </w:t>
      </w:r>
      <w:r>
        <w:rPr>
          <w:rStyle w:val="VerbatimChar"/>
        </w:rPr>
        <w:t xml:space="preserve">final_binary_20260919T164939Z</w:t>
      </w:r>
      <w:r>
        <w:t xml:space="preserve">이다. 본문에 표시한 성능은 별도 표기가 없으면</w:t>
      </w:r>
      <w:r>
        <w:t xml:space="preserve"> </w:t>
      </w:r>
      <w:r>
        <w:rPr>
          <w:b/>
          <w:bCs/>
        </w:rPr>
        <w:t xml:space="preserve">곡(Track) 단위</w:t>
      </w:r>
      <w:r>
        <w:t xml:space="preserve">다. 2026년 9월 13일의 초기 Test 결과는 이전 실험으로 보존하고, 아래 Baseline·선택 모델 비교에는 같은 공동 Test 실행의 결과만 사용했다.</w:t>
      </w:r>
    </w:p>
    <w:bookmarkEnd w:id="33"/>
    <w:bookmarkStart w:id="36" w:name="데이터와-평가-설계"/>
    <w:p>
      <w:pPr>
        <w:pStyle w:val="Heading1"/>
      </w:pPr>
      <w:r>
        <w:t xml:space="preserve">1. 데이터와 평가 설계</w:t>
      </w:r>
    </w:p>
    <w:bookmarkStart w:id="34" w:name="데이터와-분할"/>
    <w:p>
      <w:pPr>
        <w:pStyle w:val="Heading2"/>
      </w:pPr>
      <w:r>
        <w:t xml:space="preserve">1.1 데이터와 분할</w:t>
      </w:r>
    </w:p>
    <w:p>
      <w:pPr>
        <w:pStyle w:val="FirstParagraph"/>
      </w:pPr>
      <w:r>
        <w:t xml:space="preserve">REAL은 FMA, FAKE는 Echoes TTA에서 가져왔다. 정제된 3,458곡을 10초 구간 10,077개로 나누었다. 동일한</w:t>
      </w:r>
      <w:r>
        <w:t xml:space="preserve"> </w:t>
      </w:r>
      <w:r>
        <w:rPr>
          <w:rStyle w:val="VerbatimChar"/>
        </w:rPr>
        <w:t xml:space="preserve">original_audio</w:t>
      </w:r>
      <w:r>
        <w:t xml:space="preserve">에서 파생된 REAL, FAKE 및 모든 구간을 같은 분할에 넣어 원곡 내용이 Train과 Test에 동시에 나타나지 않도록 했다.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단위</w:t>
            </w:r>
          </w:p>
        </w:tc>
        <w:tc>
          <w:tcPr/>
          <w:p>
            <w:pPr>
              <w:pStyle w:val="Compact"/>
              <w:jc w:val="right"/>
            </w:pPr>
            <w:r>
              <w:t xml:space="preserve">전체</w:t>
            </w:r>
          </w:p>
        </w:tc>
        <w:tc>
          <w:tcPr/>
          <w:p>
            <w:pPr>
              <w:pStyle w:val="Compact"/>
              <w:jc w:val="right"/>
            </w:pPr>
            <w:r>
              <w:t xml:space="preserve">Train</w:t>
            </w:r>
          </w:p>
        </w:tc>
        <w:tc>
          <w:tcPr/>
          <w:p>
            <w:pPr>
              <w:pStyle w:val="Compact"/>
              <w:jc w:val="right"/>
            </w:pPr>
            <w:r>
              <w:t xml:space="preserve">Validation</w:t>
            </w:r>
          </w:p>
        </w:tc>
        <w:tc>
          <w:tcPr/>
          <w:p>
            <w:pPr>
              <w:pStyle w:val="Compact"/>
              <w:jc w:val="right"/>
            </w:pPr>
            <w:r>
              <w:t xml:space="preserve">Test</w:t>
            </w:r>
          </w:p>
        </w:tc>
      </w:tr>
      <w:tr>
        <w:tc>
          <w:tcPr/>
          <w:p>
            <w:pPr>
              <w:pStyle w:val="Compact"/>
              <w:jc w:val="left"/>
            </w:pPr>
            <w:r>
              <w:t xml:space="preserve">원곡 그룹</w:t>
            </w:r>
          </w:p>
        </w:tc>
        <w:tc>
          <w:tcPr/>
          <w:p>
            <w:pPr>
              <w:pStyle w:val="Compact"/>
              <w:jc w:val="right"/>
            </w:pPr>
            <w:r>
              <w:t xml:space="preserve">296</w:t>
            </w:r>
          </w:p>
        </w:tc>
        <w:tc>
          <w:tcPr/>
          <w:p>
            <w:pPr>
              <w:pStyle w:val="Compact"/>
              <w:jc w:val="right"/>
            </w:pPr>
            <w:r>
              <w:t xml:space="preserve">207</w:t>
            </w:r>
          </w:p>
        </w:tc>
        <w:tc>
          <w:tcPr/>
          <w:p>
            <w:pPr>
              <w:pStyle w:val="Compact"/>
              <w:jc w:val="right"/>
            </w:pPr>
            <w:r>
              <w:t xml:space="preserve">44</w:t>
            </w:r>
          </w:p>
        </w:tc>
        <w:tc>
          <w:tcPr/>
          <w:p>
            <w:pPr>
              <w:pStyle w:val="Compact"/>
              <w:jc w:val="right"/>
            </w:pPr>
            <w:r>
              <w:t xml:space="preserve">45</w:t>
            </w:r>
          </w:p>
        </w:tc>
      </w:tr>
      <w:tr>
        <w:tc>
          <w:tcPr/>
          <w:p>
            <w:pPr>
              <w:pStyle w:val="Compact"/>
              <w:jc w:val="left"/>
            </w:pPr>
            <w:r>
              <w:t xml:space="preserve">곡</w:t>
            </w:r>
          </w:p>
        </w:tc>
        <w:tc>
          <w:tcPr/>
          <w:p>
            <w:pPr>
              <w:pStyle w:val="Compact"/>
              <w:jc w:val="right"/>
            </w:pPr>
            <w:r>
              <w:t xml:space="preserve">3,458</w:t>
            </w:r>
          </w:p>
        </w:tc>
        <w:tc>
          <w:tcPr/>
          <w:p>
            <w:pPr>
              <w:pStyle w:val="Compact"/>
              <w:jc w:val="right"/>
            </w:pPr>
            <w:r>
              <w:t xml:space="preserve">2,392</w:t>
            </w:r>
          </w:p>
        </w:tc>
        <w:tc>
          <w:tcPr/>
          <w:p>
            <w:pPr>
              <w:pStyle w:val="Compact"/>
              <w:jc w:val="right"/>
            </w:pPr>
            <w:r>
              <w:t xml:space="preserve">527</w:t>
            </w:r>
          </w:p>
        </w:tc>
        <w:tc>
          <w:tcPr/>
          <w:p>
            <w:pPr>
              <w:pStyle w:val="Compact"/>
              <w:jc w:val="right"/>
            </w:pPr>
            <w:r>
              <w:t xml:space="preserve">539</w:t>
            </w:r>
          </w:p>
        </w:tc>
      </w:tr>
      <w:tr>
        <w:tc>
          <w:tcPr/>
          <w:p>
            <w:pPr>
              <w:pStyle w:val="Compact"/>
              <w:jc w:val="left"/>
            </w:pPr>
            <w:r>
              <w:t xml:space="preserve">10초 구간</w:t>
            </w:r>
          </w:p>
        </w:tc>
        <w:tc>
          <w:tcPr/>
          <w:p>
            <w:pPr>
              <w:pStyle w:val="Compact"/>
              <w:jc w:val="right"/>
            </w:pPr>
            <w:r>
              <w:t xml:space="preserve">10,077</w:t>
            </w:r>
          </w:p>
        </w:tc>
        <w:tc>
          <w:tcPr/>
          <w:p>
            <w:pPr>
              <w:pStyle w:val="Compact"/>
              <w:jc w:val="right"/>
            </w:pPr>
            <w:r>
              <w:t xml:space="preserve">6,967</w:t>
            </w:r>
          </w:p>
        </w:tc>
        <w:tc>
          <w:tcPr/>
          <w:p>
            <w:pPr>
              <w:pStyle w:val="Compact"/>
              <w:jc w:val="right"/>
            </w:pPr>
            <w:r>
              <w:t xml:space="preserve">1,538</w:t>
            </w:r>
          </w:p>
        </w:tc>
        <w:tc>
          <w:tcPr/>
          <w:p>
            <w:pPr>
              <w:pStyle w:val="Compact"/>
              <w:jc w:val="right"/>
            </w:pPr>
            <w:r>
              <w:t xml:space="preserve">1,572</w:t>
            </w:r>
          </w:p>
        </w:tc>
      </w:tr>
      <w:tr>
        <w:tc>
          <w:tcPr/>
          <w:p>
            <w:pPr>
              <w:pStyle w:val="Compact"/>
              <w:jc w:val="left"/>
            </w:pPr>
            <w:r>
              <w:t xml:space="preserve">REAL 곡</w:t>
            </w:r>
          </w:p>
        </w:tc>
        <w:tc>
          <w:tcPr/>
          <w:p>
            <w:pPr>
              <w:pStyle w:val="Compact"/>
              <w:jc w:val="right"/>
            </w:pPr>
            <w:r>
              <w:t xml:space="preserve">296</w:t>
            </w:r>
          </w:p>
        </w:tc>
        <w:tc>
          <w:tcPr/>
          <w:p>
            <w:pPr>
              <w:pStyle w:val="Compact"/>
              <w:jc w:val="right"/>
            </w:pPr>
            <w:r>
              <w:t xml:space="preserve">207</w:t>
            </w:r>
          </w:p>
        </w:tc>
        <w:tc>
          <w:tcPr/>
          <w:p>
            <w:pPr>
              <w:pStyle w:val="Compact"/>
              <w:jc w:val="right"/>
            </w:pPr>
            <w:r>
              <w:t xml:space="preserve">44</w:t>
            </w:r>
          </w:p>
        </w:tc>
        <w:tc>
          <w:tcPr/>
          <w:p>
            <w:pPr>
              <w:pStyle w:val="Compact"/>
              <w:jc w:val="right"/>
            </w:pPr>
            <w:r>
              <w:t xml:space="preserve">45</w:t>
            </w:r>
          </w:p>
        </w:tc>
      </w:tr>
      <w:tr>
        <w:tc>
          <w:tcPr/>
          <w:p>
            <w:pPr>
              <w:pStyle w:val="Compact"/>
              <w:jc w:val="left"/>
            </w:pPr>
            <w:r>
              <w:t xml:space="preserve">FAKE 곡</w:t>
            </w:r>
          </w:p>
        </w:tc>
        <w:tc>
          <w:tcPr/>
          <w:p>
            <w:pPr>
              <w:pStyle w:val="Compact"/>
              <w:jc w:val="right"/>
            </w:pPr>
            <w:r>
              <w:t xml:space="preserve">3,162</w:t>
            </w:r>
          </w:p>
        </w:tc>
        <w:tc>
          <w:tcPr/>
          <w:p>
            <w:pPr>
              <w:pStyle w:val="Compact"/>
              <w:jc w:val="right"/>
            </w:pPr>
            <w:r>
              <w:t xml:space="preserve">2,185</w:t>
            </w:r>
          </w:p>
        </w:tc>
        <w:tc>
          <w:tcPr/>
          <w:p>
            <w:pPr>
              <w:pStyle w:val="Compact"/>
              <w:jc w:val="right"/>
            </w:pPr>
            <w:r>
              <w:t xml:space="preserve">483</w:t>
            </w:r>
          </w:p>
        </w:tc>
        <w:tc>
          <w:tcPr/>
          <w:p>
            <w:pPr>
              <w:pStyle w:val="Compact"/>
              <w:jc w:val="right"/>
            </w:pPr>
            <w:r>
              <w:t xml:space="preserve">494</w:t>
            </w:r>
          </w:p>
        </w:tc>
      </w:tr>
    </w:tbl>
    <w:p>
      <w:pPr>
        <w:pStyle w:val="BodyText"/>
      </w:pPr>
      <w:r>
        <w:t xml:space="preserve">수작업 특징 266차원은 LR과 SVM에, 128×1001 Log-Mel 스펙트로그램은 CNN에, MERT의 13개 표현 층에서 나온 768차원 벡터는 MERT+LR에 사용했다. 각 모델이 구간마다 낸 점수를 같은 곡 안에서 산술평균해 곡 점수로 만들었다.</w:t>
      </w:r>
    </w:p>
    <w:bookmarkEnd w:id="34"/>
    <w:bookmarkStart w:id="35" w:name="모델-선택과-지표"/>
    <w:p>
      <w:pPr>
        <w:pStyle w:val="Heading2"/>
      </w:pPr>
      <w:r>
        <w:t xml:space="preserve">1.2 모델 선택과 지표</w:t>
      </w:r>
    </w:p>
    <w:p>
      <w:pPr>
        <w:pStyle w:val="FirstParagraph"/>
      </w:pPr>
      <w:r>
        <w:t xml:space="preserve">Scaler와 분류기 가중치는 Train에서만 학습했다. 각 후보의 Validation</w:t>
      </w:r>
      <w:r>
        <w:t xml:space="preserve"> </w:t>
      </w:r>
      <w:r>
        <w:rPr>
          <w:b/>
          <w:bCs/>
        </w:rPr>
        <w:t xml:space="preserve">곡 단위 EER 최소</w:t>
      </w:r>
      <w:r>
        <w:t xml:space="preserve">를 먼저 비교하고, 동률이면 곡 단위 ROC-AUC가 높은 후보를 선택했다. CNN의 checkpoint epoch와 Segment·Track 판정 임계값도 Validation에서 정했다. 모든 설정을 동결한 뒤 Baseline과 선택 모델을 공동 Test에서 평가했다. Train+Validation 재학습이나 Test 결과에 따른 재선택은 하지 않았다.</w:t>
      </w:r>
    </w:p>
    <w:p>
      <w:pPr>
        <w:pStyle w:val="BodyText"/>
      </w:pPr>
      <w:r>
        <w:t xml:space="preserve">EER은 점수의 분리력을 요약하기 위해 Test에서도 계산하지만, 이때의 임계값으로 Test 예측을 다시 만들지 않는다. Test의 Macro-F1, REAL 오탐률(FPR), FAKE 미탐률에는</w:t>
      </w:r>
      <w:r>
        <w:t xml:space="preserve"> </w:t>
      </w:r>
      <w:r>
        <w:rPr>
          <w:b/>
          <w:bCs/>
        </w:rPr>
        <w:t xml:space="preserve">각 모델과 단위에 대응하는 Validation 임계값</w:t>
      </w:r>
      <w:r>
        <w:t xml:space="preserve">을 적용했다. Test에는 REAL 45곡, FAKE 494곡이 있어 다수 클래스의 정확도 하나만으로 평가하면 오류를 놓치기 쉽다. 본문에서는 선택 지표 EER과 순위 분리력 ROC-AUC를 우선 보고, 실제 오류 방향은 REAL FPR과 FAKE miss로 확인한다.</w:t>
      </w:r>
    </w:p>
    <w:bookmarkEnd w:id="35"/>
    <w:bookmarkEnd w:id="36"/>
    <w:bookmarkStart w:id="65" w:name="모델별-튜닝-validation-선택과-test-확인"/>
    <w:p>
      <w:pPr>
        <w:pStyle w:val="Heading1"/>
      </w:pPr>
      <w:r>
        <w:t xml:space="preserve">2. 모델별 튜닝: Validation 선택과 Test 확인</w:t>
      </w:r>
    </w:p>
    <w:p>
      <w:pPr>
        <w:pStyle w:val="FirstParagraph"/>
      </w:pPr>
      <w:r>
        <w:t xml:space="preserve">아래 네 절의 첫 그림은</w:t>
      </w:r>
      <w:r>
        <w:t xml:space="preserve"> </w:t>
      </w:r>
      <w:r>
        <w:rPr>
          <w:b/>
          <w:bCs/>
        </w:rPr>
        <w:t xml:space="preserve">Validation 후보 탐색과 Baseline 비교</w:t>
      </w:r>
      <w:r>
        <w:t xml:space="preserve">, 두 번째 그림은</w:t>
      </w:r>
      <w:r>
        <w:t xml:space="preserve"> </w:t>
      </w:r>
      <w:r>
        <w:rPr>
          <w:b/>
          <w:bCs/>
        </w:rPr>
        <w:t xml:space="preserve">이미 저장된 공동 Test의 Baseline 비교</w:t>
      </w:r>
      <w:r>
        <w:t xml:space="preserve">다. Test 그림은 설정 선택에 사용하지 않았다. 모든 그림의 원본 코드와 실행 출력은 해당 튜닝 노트북 맨 끝에 있다.</w:t>
      </w:r>
    </w:p>
    <w:bookmarkStart w:id="43" w:name="logistic-regression"/>
    <w:p>
      <w:pPr>
        <w:pStyle w:val="Heading2"/>
      </w:pPr>
      <w:r>
        <w:t xml:space="preserve">2.1 Logistic Regression</w:t>
      </w:r>
    </w:p>
    <w:p>
      <w:pPr>
        <w:pStyle w:val="FirstParagraph"/>
      </w:pPr>
      <w:r>
        <w:t xml:space="preserve">LR은 266차원 수작업 특징으로 만드는 선형 기준선이다. Train에서만</w:t>
      </w:r>
      <w:r>
        <w:t xml:space="preserve"> </w:t>
      </w:r>
      <w:r>
        <w:rPr>
          <w:rStyle w:val="VerbatimChar"/>
        </w:rPr>
        <w:t xml:space="preserve">StandardScaler</w:t>
      </w:r>
      <w:r>
        <w:t xml:space="preserve">를 맞추고</w:t>
      </w:r>
      <w:r>
        <w:t xml:space="preserve"> </w:t>
      </w:r>
      <w:r>
        <w:rPr>
          <w:rStyle w:val="VerbatimChar"/>
        </w:rPr>
        <w:t xml:space="preserve">class_weight="balanced"</w:t>
      </w:r>
      <w:r>
        <w:t xml:space="preserve">, L2 규제,</w:t>
      </w:r>
      <w:r>
        <w:t xml:space="preserve"> </w:t>
      </w:r>
      <w:r>
        <w:rPr>
          <w:rStyle w:val="VerbatimChar"/>
        </w:rPr>
        <w:t xml:space="preserve">lbfgs</w:t>
      </w:r>
      <w:r>
        <w:t xml:space="preserve">를 사용했다.</w:t>
      </w:r>
      <w:r>
        <w:t xml:space="preserve"> </w:t>
      </w:r>
      <w:r>
        <w:rPr>
          <w:rStyle w:val="VerbatimChar"/>
        </w:rPr>
        <w:t xml:space="preserve">lbfgs</w:t>
      </w:r>
      <w:r>
        <w:t xml:space="preserve">에는 CNN처럼 직접 지정하는 학습률이 없으므로, 규제 강도를 결정하는</w:t>
      </w:r>
      <w:r>
        <w:t xml:space="preserve"> </w:t>
      </w:r>
      <w:r>
        <w:rPr>
          <w:rStyle w:val="VerbatimChar"/>
        </w:rPr>
        <w:t xml:space="preserve">C</w:t>
      </w:r>
      <w:r>
        <w:t xml:space="preserve">를 0.01·0.1·1·10·100으로 비교했다.</w:t>
      </w:r>
      <w:r>
        <w:t xml:space="preserve"> </w:t>
      </w:r>
      <w:r>
        <w:rPr>
          <w:rStyle w:val="VerbatimChar"/>
        </w:rPr>
        <w:t xml:space="preserve">C</w:t>
      </w:r>
      <w:r>
        <w:t xml:space="preserve">가 작을수록 규제가 강하다. Baseline은</w:t>
      </w:r>
      <w:r>
        <w:t xml:space="preserve"> </w:t>
      </w:r>
      <w:r>
        <w:rPr>
          <w:rStyle w:val="VerbatimChar"/>
        </w:rPr>
        <w:t xml:space="preserve">C=1</w:t>
      </w:r>
      <w:r>
        <w:t xml:space="preserve">, 선택 설정은</w:t>
      </w:r>
      <w:r>
        <w:t xml:space="preserve"> </w:t>
      </w:r>
      <w:r>
        <w:rPr>
          <w:rStyle w:val="VerbatimChar"/>
        </w:rPr>
        <w:t xml:space="preserve">C=0.01</w:t>
      </w:r>
      <w:r>
        <w:t xml:space="preserve">이다.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평가 집합</w:t>
            </w:r>
          </w:p>
        </w:tc>
        <w:tc>
          <w:tcPr/>
          <w:p>
            <w:pPr>
              <w:pStyle w:val="Compact"/>
              <w:jc w:val="left"/>
            </w:pPr>
            <w:r>
              <w:t xml:space="preserve">설정</w:t>
            </w:r>
          </w:p>
        </w:tc>
        <w:tc>
          <w:tcPr/>
          <w:p>
            <w:pPr>
              <w:pStyle w:val="Compact"/>
              <w:jc w:val="right"/>
            </w:pPr>
            <w:r>
              <w:t xml:space="preserve">ROC-AUC ↑</w:t>
            </w:r>
          </w:p>
        </w:tc>
        <w:tc>
          <w:tcPr/>
          <w:p>
            <w:pPr>
              <w:pStyle w:val="Compact"/>
              <w:jc w:val="right"/>
            </w:pPr>
            <w:r>
              <w:t xml:space="preserve">EER ↓</w:t>
            </w:r>
          </w:p>
        </w:tc>
        <w:tc>
          <w:tcPr/>
          <w:p>
            <w:pPr>
              <w:pStyle w:val="Compact"/>
              <w:jc w:val="right"/>
            </w:pPr>
            <w:r>
              <w:t xml:space="preserve">Macro-F1 ↑</w:t>
            </w:r>
          </w:p>
        </w:tc>
      </w:tr>
      <w:tr>
        <w:tc>
          <w:tcPr/>
          <w:p>
            <w:pPr>
              <w:pStyle w:val="Compact"/>
              <w:jc w:val="left"/>
            </w:pPr>
            <w:r>
              <w:t xml:space="preserve">Validation</w:t>
            </w:r>
          </w:p>
        </w:tc>
        <w:tc>
          <w:tcPr/>
          <w:p>
            <w:pPr>
              <w:pStyle w:val="Compact"/>
              <w:jc w:val="left"/>
            </w:pPr>
            <w:r>
              <w:t xml:space="preserve">Baseline</w:t>
            </w:r>
          </w:p>
        </w:tc>
        <w:tc>
          <w:tcPr/>
          <w:p>
            <w:pPr>
              <w:pStyle w:val="Compact"/>
              <w:jc w:val="right"/>
            </w:pPr>
            <w:r>
              <w:t xml:space="preserve">0.9621</w:t>
            </w:r>
          </w:p>
        </w:tc>
        <w:tc>
          <w:tcPr/>
          <w:p>
            <w:pPr>
              <w:pStyle w:val="Compact"/>
              <w:jc w:val="right"/>
            </w:pPr>
            <w:r>
              <w:t xml:space="preserve">0.1136</w:t>
            </w:r>
          </w:p>
        </w:tc>
        <w:tc>
          <w:tcPr/>
          <w:p>
            <w:pPr>
              <w:pStyle w:val="Compact"/>
              <w:jc w:val="right"/>
            </w:pPr>
            <w:r>
              <w:t xml:space="preserve">0.7499</w:t>
            </w:r>
          </w:p>
        </w:tc>
      </w:tr>
      <w:tr>
        <w:tc>
          <w:tcPr/>
          <w:p>
            <w:pPr>
              <w:pStyle w:val="Compact"/>
              <w:jc w:val="left"/>
            </w:pPr>
            <w:r>
              <w:t xml:space="preserve">Validation</w:t>
            </w:r>
          </w:p>
        </w:tc>
        <w:tc>
          <w:tcPr/>
          <w:p>
            <w:pPr>
              <w:pStyle w:val="Compact"/>
              <w:jc w:val="left"/>
            </w:pPr>
            <w:r>
              <w:t xml:space="preserve">선택 모델</w:t>
            </w:r>
          </w:p>
        </w:tc>
        <w:tc>
          <w:tcPr/>
          <w:p>
            <w:pPr>
              <w:pStyle w:val="Compact"/>
              <w:jc w:val="right"/>
            </w:pPr>
            <w:r>
              <w:t xml:space="preserve">0.9607</w:t>
            </w:r>
          </w:p>
        </w:tc>
        <w:tc>
          <w:tcPr/>
          <w:p>
            <w:pPr>
              <w:pStyle w:val="Compact"/>
              <w:jc w:val="right"/>
            </w:pPr>
            <w:r>
              <w:t xml:space="preserve">0.1035</w:t>
            </w:r>
          </w:p>
        </w:tc>
        <w:tc>
          <w:tcPr/>
          <w:p>
            <w:pPr>
              <w:pStyle w:val="Compact"/>
              <w:jc w:val="right"/>
            </w:pPr>
            <w:r>
              <w:t xml:space="preserve">0.7634</w:t>
            </w:r>
          </w:p>
        </w:tc>
      </w:tr>
      <w:tr>
        <w:tc>
          <w:tcPr/>
          <w:p>
            <w:pPr>
              <w:pStyle w:val="Compact"/>
              <w:jc w:val="left"/>
            </w:pPr>
            <w:r>
              <w:t xml:space="preserve">Test</w:t>
            </w:r>
          </w:p>
        </w:tc>
        <w:tc>
          <w:tcPr/>
          <w:p>
            <w:pPr>
              <w:pStyle w:val="Compact"/>
              <w:jc w:val="left"/>
            </w:pPr>
            <w:r>
              <w:t xml:space="preserve">Baseline</w:t>
            </w:r>
          </w:p>
        </w:tc>
        <w:tc>
          <w:tcPr/>
          <w:p>
            <w:pPr>
              <w:pStyle w:val="Compact"/>
              <w:jc w:val="right"/>
            </w:pPr>
            <w:r>
              <w:t xml:space="preserve">0.9176</w:t>
            </w:r>
          </w:p>
        </w:tc>
        <w:tc>
          <w:tcPr/>
          <w:p>
            <w:pPr>
              <w:pStyle w:val="Compact"/>
              <w:jc w:val="right"/>
            </w:pPr>
            <w:r>
              <w:t xml:space="preserve">0.1556</w:t>
            </w:r>
          </w:p>
        </w:tc>
        <w:tc>
          <w:tcPr/>
          <w:p>
            <w:pPr>
              <w:pStyle w:val="Compact"/>
              <w:jc w:val="right"/>
            </w:pPr>
            <w:r>
              <w:t xml:space="preserve">0.7443</w:t>
            </w:r>
          </w:p>
        </w:tc>
      </w:tr>
      <w:tr>
        <w:tc>
          <w:tcPr/>
          <w:p>
            <w:pPr>
              <w:pStyle w:val="Compact"/>
              <w:jc w:val="left"/>
            </w:pPr>
            <w:r>
              <w:t xml:space="preserve">Test</w:t>
            </w:r>
          </w:p>
        </w:tc>
        <w:tc>
          <w:tcPr/>
          <w:p>
            <w:pPr>
              <w:pStyle w:val="Compact"/>
              <w:jc w:val="left"/>
            </w:pPr>
            <w:r>
              <w:t xml:space="preserve">선택 모델</w:t>
            </w:r>
          </w:p>
        </w:tc>
        <w:tc>
          <w:tcPr/>
          <w:p>
            <w:pPr>
              <w:pStyle w:val="Compact"/>
              <w:jc w:val="right"/>
            </w:pPr>
            <w:r>
              <w:t xml:space="preserve">0.9419</w:t>
            </w:r>
          </w:p>
        </w:tc>
        <w:tc>
          <w:tcPr/>
          <w:p>
            <w:pPr>
              <w:pStyle w:val="Compact"/>
              <w:jc w:val="right"/>
            </w:pPr>
            <w:r>
              <w:t xml:space="preserve">0.1333</w:t>
            </w:r>
          </w:p>
        </w:tc>
        <w:tc>
          <w:tcPr/>
          <w:p>
            <w:pPr>
              <w:pStyle w:val="Compact"/>
              <w:jc w:val="right"/>
            </w:pPr>
            <w:r>
              <w:t xml:space="preserve">0.7726</w:t>
            </w:r>
          </w:p>
        </w:tc>
      </w:tr>
    </w:tbl>
    <w:p>
      <w:pPr>
        <w:pStyle w:val="CaptionedFigure"/>
      </w:pPr>
      <w:r>
        <w:drawing>
          <wp:inline>
            <wp:extent cx="5715000" cy="2119112"/>
            <wp:effectExtent b="0" l="0" r="0" t="0"/>
            <wp:docPr descr="LR의 C 후보와 Validation 비교" title="" id="38" name="Picture"/>
            <a:graphic>
              <a:graphicData uri="http://schemas.openxmlformats.org/drawingml/2006/picture">
                <pic:pic>
                  <pic:nvPicPr>
                    <pic:cNvPr descr="../results/model_tuning/validation_comparisons/logistic_validation_comparison.png" id="39" name="Picture"/>
                    <pic:cNvPicPr>
                      <a:picLocks noChangeArrowheads="1" noChangeAspect="1"/>
                    </pic:cNvPicPr>
                  </pic:nvPicPr>
                  <pic:blipFill>
                    <a:blip r:embed="rId37"/>
                    <a:stretch>
                      <a:fillRect/>
                    </a:stretch>
                  </pic:blipFill>
                  <pic:spPr bwMode="auto">
                    <a:xfrm>
                      <a:off x="0" y="0"/>
                      <a:ext cx="5715000" cy="2119112"/>
                    </a:xfrm>
                    <a:prstGeom prst="rect">
                      <a:avLst/>
                    </a:prstGeom>
                    <a:noFill/>
                    <a:ln w="9525">
                      <a:noFill/>
                      <a:headEnd/>
                      <a:tailEnd/>
                    </a:ln>
                  </pic:spPr>
                </pic:pic>
              </a:graphicData>
            </a:graphic>
          </wp:inline>
        </w:drawing>
      </w:r>
    </w:p>
    <w:p>
      <w:pPr>
        <w:pStyle w:val="ImageCaption"/>
      </w:pPr>
      <w:r>
        <w:t xml:space="preserve">LR의 C 후보와 Validation 비교</w:t>
      </w:r>
    </w:p>
    <w:p>
      <w:pPr>
        <w:pStyle w:val="BodyText"/>
      </w:pPr>
      <w:r>
        <w:rPr>
          <w:i/>
          <w:iCs/>
        </w:rPr>
        <w:t xml:space="preserve">그림 1. LR의 C 후보 5개와 Validation Baseline·선택 모델 비교. 자료:</w:t>
      </w:r>
      <w:r>
        <w:rPr>
          <w:i/>
          <w:iCs/>
        </w:rPr>
        <w:t xml:space="preserve"> </w:t>
      </w:r>
      <w:r>
        <w:rPr>
          <w:rStyle w:val="VerbatimChar"/>
          <w:i/>
          <w:iCs/>
        </w:rPr>
        <w:t xml:space="preserve">logistic_tuning.csv</w:t>
      </w:r>
      <w:r>
        <w:rPr>
          <w:i/>
          <w:iCs/>
        </w:rPr>
        <w:t xml:space="preserve">.</w:t>
      </w:r>
    </w:p>
    <w:p>
      <w:pPr>
        <w:pStyle w:val="CaptionedFigure"/>
      </w:pPr>
      <w:r>
        <w:drawing>
          <wp:inline>
            <wp:extent cx="5715000" cy="2117222"/>
            <wp:effectExtent b="0" l="0" r="0" t="0"/>
            <wp:docPr descr="LR의 공동 Test 비교" title="" id="41" name="Picture"/>
            <a:graphic>
              <a:graphicData uri="http://schemas.openxmlformats.org/drawingml/2006/picture">
                <pic:pic>
                  <pic:nvPicPr>
                    <pic:cNvPr descr="../results/model_tuning/test_comparisons/logistic_test_comparison.png" id="42" name="Picture"/>
                    <pic:cNvPicPr>
                      <a:picLocks noChangeArrowheads="1" noChangeAspect="1"/>
                    </pic:cNvPicPr>
                  </pic:nvPicPr>
                  <pic:blipFill>
                    <a:blip r:embed="rId40"/>
                    <a:stretch>
                      <a:fillRect/>
                    </a:stretch>
                  </pic:blipFill>
                  <pic:spPr bwMode="auto">
                    <a:xfrm>
                      <a:off x="0" y="0"/>
                      <a:ext cx="5715000" cy="2117222"/>
                    </a:xfrm>
                    <a:prstGeom prst="rect">
                      <a:avLst/>
                    </a:prstGeom>
                    <a:noFill/>
                    <a:ln w="9525">
                      <a:noFill/>
                      <a:headEnd/>
                      <a:tailEnd/>
                    </a:ln>
                  </pic:spPr>
                </pic:pic>
              </a:graphicData>
            </a:graphic>
          </wp:inline>
        </w:drawing>
      </w:r>
    </w:p>
    <w:p>
      <w:pPr>
        <w:pStyle w:val="ImageCaption"/>
      </w:pPr>
      <w:r>
        <w:t xml:space="preserve">LR의 공동 Test 비교</w:t>
      </w:r>
    </w:p>
    <w:p>
      <w:pPr>
        <w:pStyle w:val="BodyText"/>
      </w:pPr>
      <w:r>
        <w:rPr>
          <w:i/>
          <w:iCs/>
        </w:rPr>
        <w:t xml:space="preserve">그림 2. 동일 Test 539곡에서 LR의 Baseline·선택 모델 비교. 오른쪽 오류율에는 Validation 임계값을 적용했다.</w:t>
      </w:r>
    </w:p>
    <w:p>
      <w:pPr>
        <w:pStyle w:val="BodyText"/>
      </w:pPr>
      <w:r>
        <w:t xml:space="preserve">Validation AUC는</w:t>
      </w:r>
      <w:r>
        <w:t xml:space="preserve"> </w:t>
      </w:r>
      <w:r>
        <w:rPr>
          <w:rStyle w:val="VerbatimChar"/>
        </w:rPr>
        <w:t xml:space="preserve">C=0.1</w:t>
      </w:r>
      <w:r>
        <w:t xml:space="preserve">에서 조금 높았지만, 사전에 정한 EER 우선 규칙에 따라</w:t>
      </w:r>
      <w:r>
        <w:t xml:space="preserve"> </w:t>
      </w:r>
      <w:r>
        <w:rPr>
          <w:rStyle w:val="VerbatimChar"/>
        </w:rPr>
        <w:t xml:space="preserve">C=0.01</w:t>
      </w:r>
      <w:r>
        <w:t xml:space="preserve">을 골랐다. Test에서는 AUC와 EER 모두 Baseline보다 좋아졌고, REAL FPR도 0.1778에서 0.1333으로 낮아졌다. 이 결과는 수작업 특징에 선형 경계를 적용한 기준선이 유용함을 보여준다.</w:t>
      </w:r>
    </w:p>
    <w:bookmarkEnd w:id="43"/>
    <w:bookmarkStart w:id="50" w:name="rbf-svm"/>
    <w:p>
      <w:pPr>
        <w:pStyle w:val="Heading2"/>
      </w:pPr>
      <w:r>
        <w:t xml:space="preserve">2.2 RBF-SVM</w:t>
      </w:r>
    </w:p>
    <w:p>
      <w:pPr>
        <w:pStyle w:val="FirstParagraph"/>
      </w:pPr>
      <w:r>
        <w:t xml:space="preserve">SVM은 LR과 같은 266차원 특징에 비선형 RBF 경계를 적용한다.</w:t>
      </w:r>
      <w:r>
        <w:t xml:space="preserve"> </w:t>
      </w:r>
      <w:r>
        <w:rPr>
          <w:rStyle w:val="VerbatimChar"/>
        </w:rPr>
        <w:t xml:space="preserve">C</w:t>
      </w:r>
      <w:r>
        <w:t xml:space="preserve"> </w:t>
      </w:r>
      <w:r>
        <w:t xml:space="preserve">네 값과</w:t>
      </w:r>
      <w:r>
        <w:t xml:space="preserve"> </w:t>
      </w:r>
      <w:r>
        <w:rPr>
          <w:rStyle w:val="VerbatimChar"/>
        </w:rPr>
        <w:t xml:space="preserve">gamma</w:t>
      </w:r>
      <w:r>
        <w:t xml:space="preserve"> </w:t>
      </w:r>
      <w:r>
        <w:t xml:space="preserve">네 값으로 16개 후보를 만들었다. Baseline은</w:t>
      </w:r>
      <w:r>
        <w:t xml:space="preserve"> </w:t>
      </w:r>
      <w:r>
        <w:rPr>
          <w:rStyle w:val="VerbatimChar"/>
        </w:rPr>
        <w:t xml:space="preserve">C=1, gamma=scale</w:t>
      </w:r>
      <w:r>
        <w:t xml:space="preserve">, 선택 모델은</w:t>
      </w:r>
      <w:r>
        <w:t xml:space="preserve"> </w:t>
      </w:r>
      <w:r>
        <w:rPr>
          <w:rStyle w:val="VerbatimChar"/>
        </w:rPr>
        <w:t xml:space="preserve">C=10, gamma=0.001</w:t>
      </w:r>
      <w:r>
        <w:t xml:space="preserve">이다.</w:t>
      </w:r>
      <w:r>
        <w:t xml:space="preserve"> </w:t>
      </w:r>
      <w:r>
        <w:rPr>
          <w:rStyle w:val="VerbatimChar"/>
        </w:rPr>
        <w:t xml:space="preserve">class_weight="balanced"</w:t>
      </w:r>
      <w:r>
        <w:t xml:space="preserve">를 적용했고, FAKE 점수에는</w:t>
      </w:r>
      <w:r>
        <w:t xml:space="preserve"> </w:t>
      </w:r>
      <w:r>
        <w:rPr>
          <w:rStyle w:val="VerbatimChar"/>
        </w:rPr>
        <w:t xml:space="preserve">decision_function</w:t>
      </w:r>
      <w:r>
        <w:t xml:space="preserve">의 margin을 사용했다. 이 값은 확률이 아니다.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평가 집합</w:t>
            </w:r>
          </w:p>
        </w:tc>
        <w:tc>
          <w:tcPr/>
          <w:p>
            <w:pPr>
              <w:pStyle w:val="Compact"/>
              <w:jc w:val="left"/>
            </w:pPr>
            <w:r>
              <w:t xml:space="preserve">설정</w:t>
            </w:r>
          </w:p>
        </w:tc>
        <w:tc>
          <w:tcPr/>
          <w:p>
            <w:pPr>
              <w:pStyle w:val="Compact"/>
              <w:jc w:val="right"/>
            </w:pPr>
            <w:r>
              <w:t xml:space="preserve">ROC-AUC ↑</w:t>
            </w:r>
          </w:p>
        </w:tc>
        <w:tc>
          <w:tcPr/>
          <w:p>
            <w:pPr>
              <w:pStyle w:val="Compact"/>
              <w:jc w:val="right"/>
            </w:pPr>
            <w:r>
              <w:t xml:space="preserve">EER ↓</w:t>
            </w:r>
          </w:p>
        </w:tc>
        <w:tc>
          <w:tcPr/>
          <w:p>
            <w:pPr>
              <w:pStyle w:val="Compact"/>
              <w:jc w:val="right"/>
            </w:pPr>
            <w:r>
              <w:t xml:space="preserve">Macro-F1 ↑</w:t>
            </w:r>
          </w:p>
        </w:tc>
      </w:tr>
      <w:tr>
        <w:tc>
          <w:tcPr/>
          <w:p>
            <w:pPr>
              <w:pStyle w:val="Compact"/>
              <w:jc w:val="left"/>
            </w:pPr>
            <w:r>
              <w:t xml:space="preserve">Validation</w:t>
            </w:r>
          </w:p>
        </w:tc>
        <w:tc>
          <w:tcPr/>
          <w:p>
            <w:pPr>
              <w:pStyle w:val="Compact"/>
              <w:jc w:val="left"/>
            </w:pPr>
            <w:r>
              <w:t xml:space="preserve">Baseline</w:t>
            </w:r>
          </w:p>
        </w:tc>
        <w:tc>
          <w:tcPr/>
          <w:p>
            <w:pPr>
              <w:pStyle w:val="Compact"/>
              <w:jc w:val="right"/>
            </w:pPr>
            <w:r>
              <w:t xml:space="preserve">0.9753</w:t>
            </w:r>
          </w:p>
        </w:tc>
        <w:tc>
          <w:tcPr/>
          <w:p>
            <w:pPr>
              <w:pStyle w:val="Compact"/>
              <w:jc w:val="right"/>
            </w:pPr>
            <w:r>
              <w:t xml:space="preserve">0.0787</w:t>
            </w:r>
          </w:p>
        </w:tc>
        <w:tc>
          <w:tcPr/>
          <w:p>
            <w:pPr>
              <w:pStyle w:val="Compact"/>
              <w:jc w:val="right"/>
            </w:pPr>
            <w:r>
              <w:t xml:space="preserve">0.8113</w:t>
            </w:r>
          </w:p>
        </w:tc>
      </w:tr>
      <w:tr>
        <w:tc>
          <w:tcPr/>
          <w:p>
            <w:pPr>
              <w:pStyle w:val="Compact"/>
              <w:jc w:val="left"/>
            </w:pPr>
            <w:r>
              <w:t xml:space="preserve">Validation</w:t>
            </w:r>
          </w:p>
        </w:tc>
        <w:tc>
          <w:tcPr/>
          <w:p>
            <w:pPr>
              <w:pStyle w:val="Compact"/>
              <w:jc w:val="left"/>
            </w:pPr>
            <w:r>
              <w:t xml:space="preserve">선택 모델</w:t>
            </w:r>
          </w:p>
        </w:tc>
        <w:tc>
          <w:tcPr/>
          <w:p>
            <w:pPr>
              <w:pStyle w:val="Compact"/>
              <w:jc w:val="right"/>
            </w:pPr>
            <w:r>
              <w:t xml:space="preserve">0.9705</w:t>
            </w:r>
          </w:p>
        </w:tc>
        <w:tc>
          <w:tcPr/>
          <w:p>
            <w:pPr>
              <w:pStyle w:val="Compact"/>
              <w:jc w:val="right"/>
            </w:pPr>
            <w:r>
              <w:t xml:space="preserve">0.0600</w:t>
            </w:r>
          </w:p>
        </w:tc>
        <w:tc>
          <w:tcPr/>
          <w:p>
            <w:pPr>
              <w:pStyle w:val="Compact"/>
              <w:jc w:val="right"/>
            </w:pPr>
            <w:r>
              <w:t xml:space="preserve">0.8426</w:t>
            </w:r>
          </w:p>
        </w:tc>
      </w:tr>
      <w:tr>
        <w:tc>
          <w:tcPr/>
          <w:p>
            <w:pPr>
              <w:pStyle w:val="Compact"/>
              <w:jc w:val="left"/>
            </w:pPr>
            <w:r>
              <w:t xml:space="preserve">Test</w:t>
            </w:r>
          </w:p>
        </w:tc>
        <w:tc>
          <w:tcPr/>
          <w:p>
            <w:pPr>
              <w:pStyle w:val="Compact"/>
              <w:jc w:val="left"/>
            </w:pPr>
            <w:r>
              <w:t xml:space="preserve">Baseline</w:t>
            </w:r>
          </w:p>
        </w:tc>
        <w:tc>
          <w:tcPr/>
          <w:p>
            <w:pPr>
              <w:pStyle w:val="Compact"/>
              <w:jc w:val="right"/>
            </w:pPr>
            <w:r>
              <w:t xml:space="preserve">0.9717</w:t>
            </w:r>
          </w:p>
        </w:tc>
        <w:tc>
          <w:tcPr/>
          <w:p>
            <w:pPr>
              <w:pStyle w:val="Compact"/>
              <w:jc w:val="right"/>
            </w:pPr>
            <w:r>
              <w:t xml:space="preserve">0.0889</w:t>
            </w:r>
          </w:p>
        </w:tc>
        <w:tc>
          <w:tcPr/>
          <w:p>
            <w:pPr>
              <w:pStyle w:val="Compact"/>
              <w:jc w:val="right"/>
            </w:pPr>
            <w:r>
              <w:t xml:space="preserve">0.8185</w:t>
            </w:r>
          </w:p>
        </w:tc>
      </w:tr>
      <w:tr>
        <w:tc>
          <w:tcPr/>
          <w:p>
            <w:pPr>
              <w:pStyle w:val="Compact"/>
              <w:jc w:val="left"/>
            </w:pPr>
            <w:r>
              <w:t xml:space="preserve">Test</w:t>
            </w:r>
          </w:p>
        </w:tc>
        <w:tc>
          <w:tcPr/>
          <w:p>
            <w:pPr>
              <w:pStyle w:val="Compact"/>
              <w:jc w:val="left"/>
            </w:pPr>
            <w:r>
              <w:t xml:space="preserve">선택 모델</w:t>
            </w:r>
          </w:p>
        </w:tc>
        <w:tc>
          <w:tcPr/>
          <w:p>
            <w:pPr>
              <w:pStyle w:val="Compact"/>
              <w:jc w:val="right"/>
            </w:pPr>
            <w:r>
              <w:t xml:space="preserve">0.9586</w:t>
            </w:r>
          </w:p>
        </w:tc>
        <w:tc>
          <w:tcPr/>
          <w:p>
            <w:pPr>
              <w:pStyle w:val="Compact"/>
              <w:jc w:val="right"/>
            </w:pPr>
            <w:r>
              <w:t xml:space="preserve">0.1255</w:t>
            </w:r>
          </w:p>
        </w:tc>
        <w:tc>
          <w:tcPr/>
          <w:p>
            <w:pPr>
              <w:pStyle w:val="Compact"/>
              <w:jc w:val="right"/>
            </w:pPr>
            <w:r>
              <w:t xml:space="preserve">0.8470</w:t>
            </w:r>
          </w:p>
        </w:tc>
      </w:tr>
    </w:tbl>
    <w:p>
      <w:pPr>
        <w:pStyle w:val="CaptionedFigure"/>
      </w:pPr>
      <w:r>
        <w:drawing>
          <wp:inline>
            <wp:extent cx="5715000" cy="2116110"/>
            <wp:effectExtent b="0" l="0" r="0" t="0"/>
            <wp:docPr descr="SVM의 C와 gamma 후보 및 Validation 비교" title="" id="45" name="Picture"/>
            <a:graphic>
              <a:graphicData uri="http://schemas.openxmlformats.org/drawingml/2006/picture">
                <pic:pic>
                  <pic:nvPicPr>
                    <pic:cNvPr descr="../results/model_tuning/validation_comparisons/svm_validation_comparison.png" id="46" name="Picture"/>
                    <pic:cNvPicPr>
                      <a:picLocks noChangeArrowheads="1" noChangeAspect="1"/>
                    </pic:cNvPicPr>
                  </pic:nvPicPr>
                  <pic:blipFill>
                    <a:blip r:embed="rId44"/>
                    <a:stretch>
                      <a:fillRect/>
                    </a:stretch>
                  </pic:blipFill>
                  <pic:spPr bwMode="auto">
                    <a:xfrm>
                      <a:off x="0" y="0"/>
                      <a:ext cx="5715000" cy="2116110"/>
                    </a:xfrm>
                    <a:prstGeom prst="rect">
                      <a:avLst/>
                    </a:prstGeom>
                    <a:noFill/>
                    <a:ln w="9525">
                      <a:noFill/>
                      <a:headEnd/>
                      <a:tailEnd/>
                    </a:ln>
                  </pic:spPr>
                </pic:pic>
              </a:graphicData>
            </a:graphic>
          </wp:inline>
        </w:drawing>
      </w:r>
    </w:p>
    <w:p>
      <w:pPr>
        <w:pStyle w:val="ImageCaption"/>
      </w:pPr>
      <w:r>
        <w:t xml:space="preserve">SVM의 C와 gamma 후보 및 Validation 비교</w:t>
      </w:r>
    </w:p>
    <w:p>
      <w:pPr>
        <w:pStyle w:val="BodyText"/>
      </w:pPr>
      <w:r>
        <w:rPr>
          <w:i/>
          <w:iCs/>
        </w:rPr>
        <w:t xml:space="preserve">그림 3. SVM 16개 후보의 Validation EER. 파란 테두리는 Baseline, 주황 테두리는 선택 설정이다.</w:t>
      </w:r>
    </w:p>
    <w:p>
      <w:pPr>
        <w:pStyle w:val="CaptionedFigure"/>
      </w:pPr>
      <w:r>
        <w:drawing>
          <wp:inline>
            <wp:extent cx="5715000" cy="2117222"/>
            <wp:effectExtent b="0" l="0" r="0" t="0"/>
            <wp:docPr descr="SVM의 공동 Test 비교" title="" id="48" name="Picture"/>
            <a:graphic>
              <a:graphicData uri="http://schemas.openxmlformats.org/drawingml/2006/picture">
                <pic:pic>
                  <pic:nvPicPr>
                    <pic:cNvPr descr="../results/model_tuning/test_comparisons/svm_test_comparison.png" id="49" name="Picture"/>
                    <pic:cNvPicPr>
                      <a:picLocks noChangeArrowheads="1" noChangeAspect="1"/>
                    </pic:cNvPicPr>
                  </pic:nvPicPr>
                  <pic:blipFill>
                    <a:blip r:embed="rId47"/>
                    <a:stretch>
                      <a:fillRect/>
                    </a:stretch>
                  </pic:blipFill>
                  <pic:spPr bwMode="auto">
                    <a:xfrm>
                      <a:off x="0" y="0"/>
                      <a:ext cx="5715000" cy="2117222"/>
                    </a:xfrm>
                    <a:prstGeom prst="rect">
                      <a:avLst/>
                    </a:prstGeom>
                    <a:noFill/>
                    <a:ln w="9525">
                      <a:noFill/>
                      <a:headEnd/>
                      <a:tailEnd/>
                    </a:ln>
                  </pic:spPr>
                </pic:pic>
              </a:graphicData>
            </a:graphic>
          </wp:inline>
        </w:drawing>
      </w:r>
    </w:p>
    <w:p>
      <w:pPr>
        <w:pStyle w:val="ImageCaption"/>
      </w:pPr>
      <w:r>
        <w:t xml:space="preserve">SVM의 공동 Test 비교</w:t>
      </w:r>
    </w:p>
    <w:p>
      <w:pPr>
        <w:pStyle w:val="BodyText"/>
      </w:pPr>
      <w:r>
        <w:rPr>
          <w:i/>
          <w:iCs/>
        </w:rPr>
        <w:t xml:space="preserve">그림 4. 동일 Test의 SVM 비교. 선택 모델은 FAKE miss가 줄었지만 REAL FPR이 늘었다.</w:t>
      </w:r>
    </w:p>
    <w:p>
      <w:pPr>
        <w:pStyle w:val="BodyText"/>
      </w:pPr>
      <w:r>
        <w:t xml:space="preserve">선택 모델의 Validation EER은 낮았으나 Test AUC는 0.9717에서 0.9586, EER은 0.0889에서 0.1255로 악화됐다. 반대로 FAKE miss는 0.0709에서 0.0445로 줄고 Macro-F1은 높아졌다.</w:t>
      </w:r>
      <w:r>
        <w:t xml:space="preserve"> </w:t>
      </w:r>
      <w:r>
        <w:rPr>
          <w:b/>
          <w:bCs/>
        </w:rPr>
        <w:t xml:space="preserve">SVM 튜닝이 Test에서 전반적 성능 향상을 달성했다고 쓰지 않는다.</w:t>
      </w:r>
      <w:r>
        <w:t xml:space="preserve"> </w:t>
      </w:r>
      <w:r>
        <w:t xml:space="preserve">Test를 본 뒤 Baseline으로 설정을 바꾸면 평가 절차가 달라지므로, 사전 선택 결과와 악화된 Test 결과를 함께 보고한다.</w:t>
      </w:r>
    </w:p>
    <w:bookmarkEnd w:id="50"/>
    <w:bookmarkStart w:id="57" w:name="log-mel-cnn"/>
    <w:p>
      <w:pPr>
        <w:pStyle w:val="Heading2"/>
      </w:pPr>
      <w:r>
        <w:t xml:space="preserve">2.3 Log-Mel CNN</w:t>
      </w:r>
    </w:p>
    <w:p>
      <w:pPr>
        <w:pStyle w:val="FirstParagraph"/>
      </w:pPr>
      <w:r>
        <w:t xml:space="preserve">CNN은 스펙트로그램의 시간·주파수 구조에서 패턴을 학습한다. 네 개의 ConvBlock 뒤에 전역 평균 풀링과 분류층을 두었다. FAKE가 많은 Train 구간 수를 기준으로</w:t>
      </w:r>
      <w:r>
        <w:t xml:space="preserve"> </w:t>
      </w:r>
      <w:r>
        <w:rPr>
          <w:rStyle w:val="VerbatimChar"/>
        </w:rPr>
        <w:t xml:space="preserve">BCEWithLogitsLoss(pos_weight=Train REAL/Train FAKE)</w:t>
      </w:r>
      <w:r>
        <w:t xml:space="preserve">를 사용했고, optimizer는 AdamW다. Baseline과 학습률·dropout 후보를 먼저 비교한 뒤 batch size·weight decay를 비교했다. 중복을 제외한 총 18개 trial 중</w:t>
      </w:r>
      <w:r>
        <w:t xml:space="preserve"> </w:t>
      </w:r>
      <w:r>
        <w:rPr>
          <w:rStyle w:val="VerbatimChar"/>
        </w:rPr>
        <w:t xml:space="preserve">cnn_s2_12</w:t>
      </w:r>
      <w:r>
        <w:t xml:space="preserve">를 선택했다.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설정</w:t>
            </w:r>
          </w:p>
        </w:tc>
        <w:tc>
          <w:tcPr/>
          <w:p>
            <w:pPr>
              <w:pStyle w:val="Compact"/>
              <w:jc w:val="right"/>
            </w:pPr>
            <w:r>
              <w:t xml:space="preserve">학습률</w:t>
            </w:r>
          </w:p>
        </w:tc>
        <w:tc>
          <w:tcPr/>
          <w:p>
            <w:pPr>
              <w:pStyle w:val="Compact"/>
              <w:jc w:val="right"/>
            </w:pPr>
            <w:r>
              <w:t xml:space="preserve">Dropout</w:t>
            </w:r>
          </w:p>
        </w:tc>
        <w:tc>
          <w:tcPr/>
          <w:p>
            <w:pPr>
              <w:pStyle w:val="Compact"/>
              <w:jc w:val="right"/>
            </w:pPr>
            <w:r>
              <w:t xml:space="preserve">Batch</w:t>
            </w:r>
          </w:p>
        </w:tc>
        <w:tc>
          <w:tcPr/>
          <w:p>
            <w:pPr>
              <w:pStyle w:val="Compact"/>
              <w:jc w:val="right"/>
            </w:pPr>
            <w:r>
              <w:t xml:space="preserve">Weight decay</w:t>
            </w:r>
          </w:p>
        </w:tc>
        <w:tc>
          <w:tcPr/>
          <w:p>
            <w:pPr>
              <w:pStyle w:val="Compact"/>
              <w:jc w:val="right"/>
            </w:pPr>
            <w:r>
              <w:t xml:space="preserve">선택 epoch</w:t>
            </w:r>
          </w:p>
        </w:tc>
      </w:tr>
      <w:tr>
        <w:tc>
          <w:tcPr/>
          <w:p>
            <w:pPr>
              <w:pStyle w:val="Compact"/>
              <w:jc w:val="left"/>
            </w:pPr>
            <w:r>
              <w:t xml:space="preserve">Baseline</w:t>
            </w:r>
          </w:p>
        </w:tc>
        <w:tc>
          <w:tcPr/>
          <w:p>
            <w:pPr>
              <w:pStyle w:val="Compact"/>
              <w:jc w:val="right"/>
            </w:pPr>
            <w:r>
              <w:t xml:space="preserve">1e-3</w:t>
            </w:r>
          </w:p>
        </w:tc>
        <w:tc>
          <w:tcPr/>
          <w:p>
            <w:pPr>
              <w:pStyle w:val="Compact"/>
              <w:jc w:val="right"/>
            </w:pPr>
            <w:r>
              <w:t xml:space="preserve">0.3</w:t>
            </w:r>
          </w:p>
        </w:tc>
        <w:tc>
          <w:tcPr/>
          <w:p>
            <w:pPr>
              <w:pStyle w:val="Compact"/>
              <w:jc w:val="right"/>
            </w:pPr>
            <w:r>
              <w:t xml:space="preserve">32</w:t>
            </w:r>
          </w:p>
        </w:tc>
        <w:tc>
          <w:tcPr/>
          <w:p>
            <w:pPr>
              <w:pStyle w:val="Compact"/>
              <w:jc w:val="right"/>
            </w:pPr>
            <w:r>
              <w:t xml:space="preserve">1e-4</w:t>
            </w:r>
          </w:p>
        </w:tc>
        <w:tc>
          <w:tcPr/>
          <w:p>
            <w:pPr>
              <w:pStyle w:val="Compact"/>
              <w:jc w:val="right"/>
            </w:pPr>
            <w:r>
              <w:t xml:space="preserve">13</w:t>
            </w:r>
          </w:p>
        </w:tc>
      </w:tr>
      <w:tr>
        <w:tc>
          <w:tcPr/>
          <w:p>
            <w:pPr>
              <w:pStyle w:val="Compact"/>
              <w:jc w:val="left"/>
            </w:pPr>
            <w:r>
              <w:t xml:space="preserve">선택 모델</w:t>
            </w:r>
          </w:p>
        </w:tc>
        <w:tc>
          <w:tcPr/>
          <w:p>
            <w:pPr>
              <w:pStyle w:val="Compact"/>
              <w:jc w:val="right"/>
            </w:pPr>
            <w:r>
              <w:t xml:space="preserve">3e-4</w:t>
            </w:r>
          </w:p>
        </w:tc>
        <w:tc>
          <w:tcPr/>
          <w:p>
            <w:pPr>
              <w:pStyle w:val="Compact"/>
              <w:jc w:val="right"/>
            </w:pPr>
            <w:r>
              <w:t xml:space="preserve">0.3</w:t>
            </w:r>
          </w:p>
        </w:tc>
        <w:tc>
          <w:tcPr/>
          <w:p>
            <w:pPr>
              <w:pStyle w:val="Compact"/>
              <w:jc w:val="right"/>
            </w:pPr>
            <w:r>
              <w:t xml:space="preserve">16</w:t>
            </w:r>
          </w:p>
        </w:tc>
        <w:tc>
          <w:tcPr/>
          <w:p>
            <w:pPr>
              <w:pStyle w:val="Compact"/>
              <w:jc w:val="right"/>
            </w:pPr>
            <w:r>
              <w:t xml:space="preserve">1e-3</w:t>
            </w:r>
          </w:p>
        </w:tc>
        <w:tc>
          <w:tcPr/>
          <w:p>
            <w:pPr>
              <w:pStyle w:val="Compact"/>
              <w:jc w:val="right"/>
            </w:pPr>
            <w:r>
              <w:t xml:space="preserve">17</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평가 집합</w:t>
            </w:r>
          </w:p>
        </w:tc>
        <w:tc>
          <w:tcPr/>
          <w:p>
            <w:pPr>
              <w:pStyle w:val="Compact"/>
              <w:jc w:val="left"/>
            </w:pPr>
            <w:r>
              <w:t xml:space="preserve">설정</w:t>
            </w:r>
          </w:p>
        </w:tc>
        <w:tc>
          <w:tcPr/>
          <w:p>
            <w:pPr>
              <w:pStyle w:val="Compact"/>
              <w:jc w:val="right"/>
            </w:pPr>
            <w:r>
              <w:t xml:space="preserve">ROC-AUC ↑</w:t>
            </w:r>
          </w:p>
        </w:tc>
        <w:tc>
          <w:tcPr/>
          <w:p>
            <w:pPr>
              <w:pStyle w:val="Compact"/>
              <w:jc w:val="right"/>
            </w:pPr>
            <w:r>
              <w:t xml:space="preserve">EER ↓</w:t>
            </w:r>
          </w:p>
        </w:tc>
        <w:tc>
          <w:tcPr/>
          <w:p>
            <w:pPr>
              <w:pStyle w:val="Compact"/>
              <w:jc w:val="right"/>
            </w:pPr>
            <w:r>
              <w:t xml:space="preserve">Macro-F1 ↑</w:t>
            </w:r>
          </w:p>
        </w:tc>
      </w:tr>
      <w:tr>
        <w:tc>
          <w:tcPr/>
          <w:p>
            <w:pPr>
              <w:pStyle w:val="Compact"/>
              <w:jc w:val="left"/>
            </w:pPr>
            <w:r>
              <w:t xml:space="preserve">Validation</w:t>
            </w:r>
          </w:p>
        </w:tc>
        <w:tc>
          <w:tcPr/>
          <w:p>
            <w:pPr>
              <w:pStyle w:val="Compact"/>
              <w:jc w:val="left"/>
            </w:pPr>
            <w:r>
              <w:t xml:space="preserve">Baseline</w:t>
            </w:r>
          </w:p>
        </w:tc>
        <w:tc>
          <w:tcPr/>
          <w:p>
            <w:pPr>
              <w:pStyle w:val="Compact"/>
              <w:jc w:val="right"/>
            </w:pPr>
            <w:r>
              <w:t xml:space="preserve">0.9671</w:t>
            </w:r>
          </w:p>
        </w:tc>
        <w:tc>
          <w:tcPr/>
          <w:p>
            <w:pPr>
              <w:pStyle w:val="Compact"/>
              <w:jc w:val="right"/>
            </w:pPr>
            <w:r>
              <w:t xml:space="preserve">0.0909</w:t>
            </w:r>
          </w:p>
        </w:tc>
        <w:tc>
          <w:tcPr/>
          <w:p>
            <w:pPr>
              <w:pStyle w:val="Compact"/>
              <w:jc w:val="right"/>
            </w:pPr>
            <w:r>
              <w:t xml:space="preserve">0.7866</w:t>
            </w:r>
          </w:p>
        </w:tc>
      </w:tr>
      <w:tr>
        <w:tc>
          <w:tcPr/>
          <w:p>
            <w:pPr>
              <w:pStyle w:val="Compact"/>
              <w:jc w:val="left"/>
            </w:pPr>
            <w:r>
              <w:t xml:space="preserve">Validation</w:t>
            </w:r>
          </w:p>
        </w:tc>
        <w:tc>
          <w:tcPr/>
          <w:p>
            <w:pPr>
              <w:pStyle w:val="Compact"/>
              <w:jc w:val="left"/>
            </w:pPr>
            <w:r>
              <w:t xml:space="preserve">선택 모델</w:t>
            </w:r>
          </w:p>
        </w:tc>
        <w:tc>
          <w:tcPr/>
          <w:p>
            <w:pPr>
              <w:pStyle w:val="Compact"/>
              <w:jc w:val="right"/>
            </w:pPr>
            <w:r>
              <w:t xml:space="preserve">0.9837</w:t>
            </w:r>
          </w:p>
        </w:tc>
        <w:tc>
          <w:tcPr/>
          <w:p>
            <w:pPr>
              <w:pStyle w:val="Compact"/>
              <w:jc w:val="right"/>
            </w:pPr>
            <w:r>
              <w:t xml:space="preserve">0.0311</w:t>
            </w:r>
          </w:p>
        </w:tc>
        <w:tc>
          <w:tcPr/>
          <w:p>
            <w:pPr>
              <w:pStyle w:val="Compact"/>
              <w:jc w:val="right"/>
            </w:pPr>
            <w:r>
              <w:t xml:space="preserve">0.9132</w:t>
            </w:r>
          </w:p>
        </w:tc>
      </w:tr>
      <w:tr>
        <w:tc>
          <w:tcPr/>
          <w:p>
            <w:pPr>
              <w:pStyle w:val="Compact"/>
              <w:jc w:val="left"/>
            </w:pPr>
            <w:r>
              <w:t xml:space="preserve">Test</w:t>
            </w:r>
          </w:p>
        </w:tc>
        <w:tc>
          <w:tcPr/>
          <w:p>
            <w:pPr>
              <w:pStyle w:val="Compact"/>
              <w:jc w:val="left"/>
            </w:pPr>
            <w:r>
              <w:t xml:space="preserve">Baseline</w:t>
            </w:r>
          </w:p>
        </w:tc>
        <w:tc>
          <w:tcPr/>
          <w:p>
            <w:pPr>
              <w:pStyle w:val="Compact"/>
              <w:jc w:val="right"/>
            </w:pPr>
            <w:r>
              <w:t xml:space="preserve">0.9673</w:t>
            </w:r>
          </w:p>
        </w:tc>
        <w:tc>
          <w:tcPr/>
          <w:p>
            <w:pPr>
              <w:pStyle w:val="Compact"/>
              <w:jc w:val="right"/>
            </w:pPr>
            <w:r>
              <w:t xml:space="preserve">0.1111</w:t>
            </w:r>
          </w:p>
        </w:tc>
        <w:tc>
          <w:tcPr/>
          <w:p>
            <w:pPr>
              <w:pStyle w:val="Compact"/>
              <w:jc w:val="right"/>
            </w:pPr>
            <w:r>
              <w:t xml:space="preserve">0.7933</w:t>
            </w:r>
          </w:p>
        </w:tc>
      </w:tr>
      <w:tr>
        <w:tc>
          <w:tcPr/>
          <w:p>
            <w:pPr>
              <w:pStyle w:val="Compact"/>
              <w:jc w:val="left"/>
            </w:pPr>
            <w:r>
              <w:t xml:space="preserve">Test</w:t>
            </w:r>
          </w:p>
        </w:tc>
        <w:tc>
          <w:tcPr/>
          <w:p>
            <w:pPr>
              <w:pStyle w:val="Compact"/>
              <w:jc w:val="left"/>
            </w:pPr>
            <w:r>
              <w:t xml:space="preserve">선택 모델</w:t>
            </w:r>
          </w:p>
        </w:tc>
        <w:tc>
          <w:tcPr/>
          <w:p>
            <w:pPr>
              <w:pStyle w:val="Compact"/>
              <w:jc w:val="right"/>
            </w:pPr>
            <w:r>
              <w:t xml:space="preserve">0.9845</w:t>
            </w:r>
          </w:p>
        </w:tc>
        <w:tc>
          <w:tcPr/>
          <w:p>
            <w:pPr>
              <w:pStyle w:val="Compact"/>
              <w:jc w:val="right"/>
            </w:pPr>
            <w:r>
              <w:t xml:space="preserve">0.0749</w:t>
            </w:r>
          </w:p>
        </w:tc>
        <w:tc>
          <w:tcPr/>
          <w:p>
            <w:pPr>
              <w:pStyle w:val="Compact"/>
              <w:jc w:val="right"/>
            </w:pPr>
            <w:r>
              <w:t xml:space="preserve">0.8764</w:t>
            </w:r>
          </w:p>
        </w:tc>
      </w:tr>
    </w:tbl>
    <w:p>
      <w:pPr>
        <w:pStyle w:val="CaptionedFigure"/>
      </w:pPr>
      <w:r>
        <w:drawing>
          <wp:inline>
            <wp:extent cx="5715000" cy="2119112"/>
            <wp:effectExtent b="0" l="0" r="0" t="0"/>
            <wp:docPr descr="CNN 후보와 Validation 비교" title="" id="52" name="Picture"/>
            <a:graphic>
              <a:graphicData uri="http://schemas.openxmlformats.org/drawingml/2006/picture">
                <pic:pic>
                  <pic:nvPicPr>
                    <pic:cNvPr descr="../results/model_tuning/validation_comparisons/cnn_validation_comparison.png" id="53" name="Picture"/>
                    <pic:cNvPicPr>
                      <a:picLocks noChangeArrowheads="1" noChangeAspect="1"/>
                    </pic:cNvPicPr>
                  </pic:nvPicPr>
                  <pic:blipFill>
                    <a:blip r:embed="rId51"/>
                    <a:stretch>
                      <a:fillRect/>
                    </a:stretch>
                  </pic:blipFill>
                  <pic:spPr bwMode="auto">
                    <a:xfrm>
                      <a:off x="0" y="0"/>
                      <a:ext cx="5715000" cy="2119112"/>
                    </a:xfrm>
                    <a:prstGeom prst="rect">
                      <a:avLst/>
                    </a:prstGeom>
                    <a:noFill/>
                    <a:ln w="9525">
                      <a:noFill/>
                      <a:headEnd/>
                      <a:tailEnd/>
                    </a:ln>
                  </pic:spPr>
                </pic:pic>
              </a:graphicData>
            </a:graphic>
          </wp:inline>
        </w:drawing>
      </w:r>
    </w:p>
    <w:p>
      <w:pPr>
        <w:pStyle w:val="ImageCaption"/>
      </w:pPr>
      <w:r>
        <w:t xml:space="preserve">CNN 후보와 Validation 비교</w:t>
      </w:r>
    </w:p>
    <w:p>
      <w:pPr>
        <w:pStyle w:val="BodyText"/>
      </w:pPr>
      <w:r>
        <w:rPr>
          <w:i/>
          <w:iCs/>
        </w:rPr>
        <w:t xml:space="preserve">그림 5. 완료된 CNN 18개 trial의 Validation 곡 단위 EER와 Baseline·선택 모델 비교.</w:t>
      </w:r>
    </w:p>
    <w:p>
      <w:pPr>
        <w:pStyle w:val="CaptionedFigure"/>
      </w:pPr>
      <w:r>
        <w:drawing>
          <wp:inline>
            <wp:extent cx="5715000" cy="2117222"/>
            <wp:effectExtent b="0" l="0" r="0" t="0"/>
            <wp:docPr descr="CNN의 공동 Test 비교" title="" id="55" name="Picture"/>
            <a:graphic>
              <a:graphicData uri="http://schemas.openxmlformats.org/drawingml/2006/picture">
                <pic:pic>
                  <pic:nvPicPr>
                    <pic:cNvPr descr="../results/model_tuning/test_comparisons/cnn_test_comparison.png" id="56" name="Picture"/>
                    <pic:cNvPicPr>
                      <a:picLocks noChangeArrowheads="1" noChangeAspect="1"/>
                    </pic:cNvPicPr>
                  </pic:nvPicPr>
                  <pic:blipFill>
                    <a:blip r:embed="rId54"/>
                    <a:stretch>
                      <a:fillRect/>
                    </a:stretch>
                  </pic:blipFill>
                  <pic:spPr bwMode="auto">
                    <a:xfrm>
                      <a:off x="0" y="0"/>
                      <a:ext cx="5715000" cy="2117222"/>
                    </a:xfrm>
                    <a:prstGeom prst="rect">
                      <a:avLst/>
                    </a:prstGeom>
                    <a:noFill/>
                    <a:ln w="9525">
                      <a:noFill/>
                      <a:headEnd/>
                      <a:tailEnd/>
                    </a:ln>
                  </pic:spPr>
                </pic:pic>
              </a:graphicData>
            </a:graphic>
          </wp:inline>
        </w:drawing>
      </w:r>
    </w:p>
    <w:p>
      <w:pPr>
        <w:pStyle w:val="ImageCaption"/>
      </w:pPr>
      <w:r>
        <w:t xml:space="preserve">CNN의 공동 Test 비교</w:t>
      </w:r>
    </w:p>
    <w:p>
      <w:pPr>
        <w:pStyle w:val="BodyText"/>
      </w:pPr>
      <w:r>
        <w:rPr>
          <w:i/>
          <w:iCs/>
        </w:rPr>
        <w:t xml:space="preserve">그림 6. 공동 Test에서 CNN의 성능과 오류 방향. 판정 오류율은 각 설정의 Validation 임계값 기준이다.</w:t>
      </w:r>
    </w:p>
    <w:p>
      <w:pPr>
        <w:pStyle w:val="BodyText"/>
      </w:pPr>
      <w:r>
        <w:t xml:space="preserve">Test AUC·EER과 FAKE miss는 개선됐지만 REAL FPR은 0.1111에서 0.2000으로 늘었다. 45개 REAL 중 오탐이 5곡에서 9곡으로 증가한 것이다.</w:t>
      </w:r>
      <w:r>
        <w:t xml:space="preserve"> </w:t>
      </w:r>
      <w:r>
        <w:rPr>
          <w:b/>
          <w:bCs/>
        </w:rPr>
        <w:t xml:space="preserve">점수 분리력 향상과 고정 임계값에서의 오탐 감소는 같은 주장이 아니다.</w:t>
      </w:r>
    </w:p>
    <w:bookmarkEnd w:id="57"/>
    <w:bookmarkStart w:id="64" w:name="frozen-mert-logistic-regression"/>
    <w:p>
      <w:pPr>
        <w:pStyle w:val="Heading2"/>
      </w:pPr>
      <w:r>
        <w:t xml:space="preserve">2.4 Frozen MERT + Logistic Regression</w:t>
      </w:r>
    </w:p>
    <w:p>
      <w:pPr>
        <w:pStyle w:val="FirstParagraph"/>
      </w:pPr>
      <w:r>
        <w:t xml:space="preserve">MERT encoder는 동결하고, 13개 표현 층(인덱스 0~12)에서 각기 768차원 벡터를 추출했다. 층마다 Train 기준으로 표준화하고 LR을 학습했다. 층 13개와 LR의</w:t>
      </w:r>
      <w:r>
        <w:t xml:space="preserve"> </w:t>
      </w:r>
      <w:r>
        <w:rPr>
          <w:rStyle w:val="VerbatimChar"/>
        </w:rPr>
        <w:t xml:space="preserve">C</w:t>
      </w:r>
      <w:r>
        <w:t xml:space="preserve"> </w:t>
      </w:r>
      <w:r>
        <w:t xml:space="preserve">5개를 결합한 65개 후보 중 Validation 곡 단위 EER이 가장 낮은 조합을 골랐다. Baseline은</w:t>
      </w:r>
      <w:r>
        <w:t xml:space="preserve"> </w:t>
      </w:r>
      <w:r>
        <w:rPr>
          <w:rStyle w:val="VerbatimChar"/>
        </w:rPr>
        <w:t xml:space="preserve">layer=12, C=1</w:t>
      </w:r>
      <w:r>
        <w:t xml:space="preserve">, 선택 모델은</w:t>
      </w:r>
      <w:r>
        <w:t xml:space="preserve"> </w:t>
      </w:r>
      <w:r>
        <w:rPr>
          <w:rStyle w:val="VerbatimChar"/>
        </w:rPr>
        <w:t xml:space="preserve">layer=4, C=0.01</w:t>
      </w:r>
      <w:r>
        <w:t xml:space="preserve">이다. 층 번호는 코드에서 0부터 센다.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평가 집합</w:t>
            </w:r>
          </w:p>
        </w:tc>
        <w:tc>
          <w:tcPr/>
          <w:p>
            <w:pPr>
              <w:pStyle w:val="Compact"/>
              <w:jc w:val="left"/>
            </w:pPr>
            <w:r>
              <w:t xml:space="preserve">설정</w:t>
            </w:r>
          </w:p>
        </w:tc>
        <w:tc>
          <w:tcPr/>
          <w:p>
            <w:pPr>
              <w:pStyle w:val="Compact"/>
              <w:jc w:val="right"/>
            </w:pPr>
            <w:r>
              <w:t xml:space="preserve">ROC-AUC ↑</w:t>
            </w:r>
          </w:p>
        </w:tc>
        <w:tc>
          <w:tcPr/>
          <w:p>
            <w:pPr>
              <w:pStyle w:val="Compact"/>
              <w:jc w:val="right"/>
            </w:pPr>
            <w:r>
              <w:t xml:space="preserve">EER ↓</w:t>
            </w:r>
          </w:p>
        </w:tc>
        <w:tc>
          <w:tcPr/>
          <w:p>
            <w:pPr>
              <w:pStyle w:val="Compact"/>
              <w:jc w:val="right"/>
            </w:pPr>
            <w:r>
              <w:t xml:space="preserve">Macro-F1 ↑</w:t>
            </w:r>
          </w:p>
        </w:tc>
      </w:tr>
      <w:tr>
        <w:tc>
          <w:tcPr/>
          <w:p>
            <w:pPr>
              <w:pStyle w:val="Compact"/>
              <w:jc w:val="left"/>
            </w:pPr>
            <w:r>
              <w:t xml:space="preserve">Validation</w:t>
            </w:r>
          </w:p>
        </w:tc>
        <w:tc>
          <w:tcPr/>
          <w:p>
            <w:pPr>
              <w:pStyle w:val="Compact"/>
              <w:jc w:val="left"/>
            </w:pPr>
            <w:r>
              <w:t xml:space="preserve">Baseline</w:t>
            </w:r>
          </w:p>
        </w:tc>
        <w:tc>
          <w:tcPr/>
          <w:p>
            <w:pPr>
              <w:pStyle w:val="Compact"/>
              <w:jc w:val="right"/>
            </w:pPr>
            <w:r>
              <w:t xml:space="preserve">0.9482</w:t>
            </w:r>
          </w:p>
        </w:tc>
        <w:tc>
          <w:tcPr/>
          <w:p>
            <w:pPr>
              <w:pStyle w:val="Compact"/>
              <w:jc w:val="right"/>
            </w:pPr>
            <w:r>
              <w:t xml:space="preserve">0.1222</w:t>
            </w:r>
          </w:p>
        </w:tc>
        <w:tc>
          <w:tcPr/>
          <w:p>
            <w:pPr>
              <w:pStyle w:val="Compact"/>
              <w:jc w:val="right"/>
            </w:pPr>
            <w:r>
              <w:t xml:space="preserve">0.7396</w:t>
            </w:r>
          </w:p>
        </w:tc>
      </w:tr>
      <w:tr>
        <w:tc>
          <w:tcPr/>
          <w:p>
            <w:pPr>
              <w:pStyle w:val="Compact"/>
              <w:jc w:val="left"/>
            </w:pPr>
            <w:r>
              <w:t xml:space="preserve">Validation</w:t>
            </w:r>
          </w:p>
        </w:tc>
        <w:tc>
          <w:tcPr/>
          <w:p>
            <w:pPr>
              <w:pStyle w:val="Compact"/>
              <w:jc w:val="left"/>
            </w:pPr>
            <w:r>
              <w:t xml:space="preserve">선택 모델</w:t>
            </w:r>
          </w:p>
        </w:tc>
        <w:tc>
          <w:tcPr/>
          <w:p>
            <w:pPr>
              <w:pStyle w:val="Compact"/>
              <w:jc w:val="right"/>
            </w:pPr>
            <w:r>
              <w:t xml:space="preserve">0.9653</w:t>
            </w:r>
          </w:p>
        </w:tc>
        <w:tc>
          <w:tcPr/>
          <w:p>
            <w:pPr>
              <w:pStyle w:val="Compact"/>
              <w:jc w:val="right"/>
            </w:pPr>
            <w:r>
              <w:t xml:space="preserve">0.0600</w:t>
            </w:r>
          </w:p>
        </w:tc>
        <w:tc>
          <w:tcPr/>
          <w:p>
            <w:pPr>
              <w:pStyle w:val="Compact"/>
              <w:jc w:val="right"/>
            </w:pPr>
            <w:r>
              <w:t xml:space="preserve">0.8426</w:t>
            </w:r>
          </w:p>
        </w:tc>
      </w:tr>
      <w:tr>
        <w:tc>
          <w:tcPr/>
          <w:p>
            <w:pPr>
              <w:pStyle w:val="Compact"/>
              <w:jc w:val="left"/>
            </w:pPr>
            <w:r>
              <w:t xml:space="preserve">Test</w:t>
            </w:r>
          </w:p>
        </w:tc>
        <w:tc>
          <w:tcPr/>
          <w:p>
            <w:pPr>
              <w:pStyle w:val="Compact"/>
              <w:jc w:val="left"/>
            </w:pPr>
            <w:r>
              <w:t xml:space="preserve">Baseline</w:t>
            </w:r>
          </w:p>
        </w:tc>
        <w:tc>
          <w:tcPr/>
          <w:p>
            <w:pPr>
              <w:pStyle w:val="Compact"/>
              <w:jc w:val="right"/>
            </w:pPr>
            <w:r>
              <w:t xml:space="preserve">0.9664</w:t>
            </w:r>
          </w:p>
        </w:tc>
        <w:tc>
          <w:tcPr/>
          <w:p>
            <w:pPr>
              <w:pStyle w:val="Compact"/>
              <w:jc w:val="right"/>
            </w:pPr>
            <w:r>
              <w:t xml:space="preserve">0.0889</w:t>
            </w:r>
          </w:p>
        </w:tc>
        <w:tc>
          <w:tcPr/>
          <w:p>
            <w:pPr>
              <w:pStyle w:val="Compact"/>
              <w:jc w:val="right"/>
            </w:pPr>
            <w:r>
              <w:t xml:space="preserve">0.7515</w:t>
            </w:r>
          </w:p>
        </w:tc>
      </w:tr>
      <w:tr>
        <w:tc>
          <w:tcPr/>
          <w:p>
            <w:pPr>
              <w:pStyle w:val="Compact"/>
              <w:jc w:val="left"/>
            </w:pPr>
            <w:r>
              <w:t xml:space="preserve">Test</w:t>
            </w:r>
          </w:p>
        </w:tc>
        <w:tc>
          <w:tcPr/>
          <w:p>
            <w:pPr>
              <w:pStyle w:val="Compact"/>
              <w:jc w:val="left"/>
            </w:pPr>
            <w:r>
              <w:t xml:space="preserve">선택 모델</w:t>
            </w:r>
          </w:p>
        </w:tc>
        <w:tc>
          <w:tcPr/>
          <w:p>
            <w:pPr>
              <w:pStyle w:val="Compact"/>
              <w:jc w:val="right"/>
            </w:pPr>
            <w:r>
              <w:t xml:space="preserve">0.9845</w:t>
            </w:r>
          </w:p>
        </w:tc>
        <w:tc>
          <w:tcPr/>
          <w:p>
            <w:pPr>
              <w:pStyle w:val="Compact"/>
              <w:jc w:val="right"/>
            </w:pPr>
            <w:r>
              <w:t xml:space="preserve">0.0667</w:t>
            </w:r>
          </w:p>
        </w:tc>
        <w:tc>
          <w:tcPr/>
          <w:p>
            <w:pPr>
              <w:pStyle w:val="Compact"/>
              <w:jc w:val="right"/>
            </w:pPr>
            <w:r>
              <w:t xml:space="preserve">0.8787</w:t>
            </w:r>
          </w:p>
        </w:tc>
      </w:tr>
    </w:tbl>
    <w:p>
      <w:pPr>
        <w:pStyle w:val="CaptionedFigure"/>
      </w:pPr>
      <w:r>
        <w:drawing>
          <wp:inline>
            <wp:extent cx="5715000" cy="2356236"/>
            <wp:effectExtent b="0" l="0" r="0" t="0"/>
            <wp:docPr descr="MERT 층과 C 후보 및 Validation 비교" title="" id="59" name="Picture"/>
            <a:graphic>
              <a:graphicData uri="http://schemas.openxmlformats.org/drawingml/2006/picture">
                <pic:pic>
                  <pic:nvPicPr>
                    <pic:cNvPr descr="../results/model_tuning/validation_comparisons/mert_validation_comparison.png" id="60" name="Picture"/>
                    <pic:cNvPicPr>
                      <a:picLocks noChangeArrowheads="1" noChangeAspect="1"/>
                    </pic:cNvPicPr>
                  </pic:nvPicPr>
                  <pic:blipFill>
                    <a:blip r:embed="rId58"/>
                    <a:stretch>
                      <a:fillRect/>
                    </a:stretch>
                  </pic:blipFill>
                  <pic:spPr bwMode="auto">
                    <a:xfrm>
                      <a:off x="0" y="0"/>
                      <a:ext cx="5715000" cy="2356236"/>
                    </a:xfrm>
                    <a:prstGeom prst="rect">
                      <a:avLst/>
                    </a:prstGeom>
                    <a:noFill/>
                    <a:ln w="9525">
                      <a:noFill/>
                      <a:headEnd/>
                      <a:tailEnd/>
                    </a:ln>
                  </pic:spPr>
                </pic:pic>
              </a:graphicData>
            </a:graphic>
          </wp:inline>
        </w:drawing>
      </w:r>
    </w:p>
    <w:p>
      <w:pPr>
        <w:pStyle w:val="ImageCaption"/>
      </w:pPr>
      <w:r>
        <w:t xml:space="preserve">MERT 층과 C 후보 및 Validation 비교</w:t>
      </w:r>
    </w:p>
    <w:p>
      <w:pPr>
        <w:pStyle w:val="BodyText"/>
      </w:pPr>
      <w:r>
        <w:rPr>
          <w:i/>
          <w:iCs/>
        </w:rPr>
        <w:t xml:space="preserve">그림 7. MERT의 65개 layer×C 후보. 파란 테두리는 Baseline, 주황 테두리는 선택 조합이다.</w:t>
      </w:r>
    </w:p>
    <w:p>
      <w:pPr>
        <w:pStyle w:val="CaptionedFigure"/>
      </w:pPr>
      <w:r>
        <w:drawing>
          <wp:inline>
            <wp:extent cx="5715000" cy="2117222"/>
            <wp:effectExtent b="0" l="0" r="0" t="0"/>
            <wp:docPr descr="MERT의 공동 Test 비교" title="" id="62" name="Picture"/>
            <a:graphic>
              <a:graphicData uri="http://schemas.openxmlformats.org/drawingml/2006/picture">
                <pic:pic>
                  <pic:nvPicPr>
                    <pic:cNvPr descr="../results/model_tuning/test_comparisons/mert_test_comparison.png" id="63" name="Picture"/>
                    <pic:cNvPicPr>
                      <a:picLocks noChangeArrowheads="1" noChangeAspect="1"/>
                    </pic:cNvPicPr>
                  </pic:nvPicPr>
                  <pic:blipFill>
                    <a:blip r:embed="rId61"/>
                    <a:stretch>
                      <a:fillRect/>
                    </a:stretch>
                  </pic:blipFill>
                  <pic:spPr bwMode="auto">
                    <a:xfrm>
                      <a:off x="0" y="0"/>
                      <a:ext cx="5715000" cy="2117222"/>
                    </a:xfrm>
                    <a:prstGeom prst="rect">
                      <a:avLst/>
                    </a:prstGeom>
                    <a:noFill/>
                    <a:ln w="9525">
                      <a:noFill/>
                      <a:headEnd/>
                      <a:tailEnd/>
                    </a:ln>
                  </pic:spPr>
                </pic:pic>
              </a:graphicData>
            </a:graphic>
          </wp:inline>
        </w:drawing>
      </w:r>
    </w:p>
    <w:p>
      <w:pPr>
        <w:pStyle w:val="ImageCaption"/>
      </w:pPr>
      <w:r>
        <w:t xml:space="preserve">MERT의 공동 Test 비교</w:t>
      </w:r>
    </w:p>
    <w:p>
      <w:pPr>
        <w:pStyle w:val="BodyText"/>
      </w:pPr>
      <w:r>
        <w:rPr>
          <w:i/>
          <w:iCs/>
        </w:rPr>
        <w:t xml:space="preserve">그림 8. 공동 Test의 MERT 비교. FAKE miss는 0.1174에서 0.0385로 낮아졌고 REAL FPR은 0.0889로 같았다.</w:t>
      </w:r>
    </w:p>
    <w:p>
      <w:pPr>
        <w:pStyle w:val="BodyText"/>
      </w:pPr>
      <w:r>
        <w:rPr>
          <w:rStyle w:val="VerbatimChar"/>
        </w:rPr>
        <w:t xml:space="preserve">layer=9, C=0.01</w:t>
      </w:r>
      <w:r>
        <w:t xml:space="preserve">의 Validation AUC 0.9791은 선택 조합의 0.9653보다 높았지만, EER은 0.0682로</w:t>
      </w:r>
      <w:r>
        <w:t xml:space="preserve"> </w:t>
      </w:r>
      <w:r>
        <w:rPr>
          <w:rStyle w:val="VerbatimChar"/>
        </w:rPr>
        <w:t xml:space="preserve">layer=4, C=0.01</w:t>
      </w:r>
      <w:r>
        <w:t xml:space="preserve">의 0.0600보다 높았다. 이 차이는 선택 기준에 따른 결과다. MERT는 외부 음악 자료로 사전학습됐으므로 현재 자료에서 처음부터 학습한 CNN과 같은 학습 정보량을 가진 모델로 해석할 수 없다.</w:t>
      </w:r>
    </w:p>
    <w:bookmarkEnd w:id="64"/>
    <w:bookmarkEnd w:id="65"/>
    <w:bookmarkStart w:id="66" w:name="공동-test에서의-네-모델-비교"/>
    <w:p>
      <w:pPr>
        <w:pStyle w:val="Heading1"/>
      </w:pPr>
      <w:r>
        <w:t xml:space="preserve">3. 공동 Test에서의 네 모델 비교</w:t>
      </w:r>
    </w:p>
    <w:p>
      <w:pPr>
        <w:pStyle w:val="FirstParagraph"/>
      </w:pPr>
      <w:r>
        <w:t xml:space="preserve">선택 모델만 놓고 보면 CNN과 MERT의 AUC는 각각 0.984525와 0.984480으로 거의 같다. EER은 MERT가 더 낮고, 오류 방향은 다르다.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선택 모델</w:t>
            </w:r>
          </w:p>
        </w:tc>
        <w:tc>
          <w:tcPr/>
          <w:p>
            <w:pPr>
              <w:pStyle w:val="Compact"/>
              <w:jc w:val="right"/>
            </w:pPr>
            <w:r>
              <w:t xml:space="preserve">ROC-AUC ↑</w:t>
            </w:r>
          </w:p>
        </w:tc>
        <w:tc>
          <w:tcPr/>
          <w:p>
            <w:pPr>
              <w:pStyle w:val="Compact"/>
              <w:jc w:val="right"/>
            </w:pPr>
            <w:r>
              <w:t xml:space="preserve">EER ↓</w:t>
            </w:r>
          </w:p>
        </w:tc>
        <w:tc>
          <w:tcPr/>
          <w:p>
            <w:pPr>
              <w:pStyle w:val="Compact"/>
              <w:jc w:val="right"/>
            </w:pPr>
            <w:r>
              <w:t xml:space="preserve">REAL FPR ↓</w:t>
            </w:r>
          </w:p>
        </w:tc>
        <w:tc>
          <w:tcPr/>
          <w:p>
            <w:pPr>
              <w:pStyle w:val="Compact"/>
              <w:jc w:val="right"/>
            </w:pPr>
            <w:r>
              <w:t xml:space="preserve">FAKE miss ↓</w:t>
            </w:r>
          </w:p>
        </w:tc>
      </w:tr>
      <w:tr>
        <w:tc>
          <w:tcPr/>
          <w:p>
            <w:pPr>
              <w:pStyle w:val="Compact"/>
              <w:jc w:val="left"/>
            </w:pPr>
            <w:r>
              <w:t xml:space="preserve">Logistic Regression</w:t>
            </w:r>
          </w:p>
        </w:tc>
        <w:tc>
          <w:tcPr/>
          <w:p>
            <w:pPr>
              <w:pStyle w:val="Compact"/>
              <w:jc w:val="right"/>
            </w:pPr>
            <w:r>
              <w:t xml:space="preserve">0.9419</w:t>
            </w:r>
          </w:p>
        </w:tc>
        <w:tc>
          <w:tcPr/>
          <w:p>
            <w:pPr>
              <w:pStyle w:val="Compact"/>
              <w:jc w:val="right"/>
            </w:pPr>
            <w:r>
              <w:t xml:space="preserve">0.1333</w:t>
            </w:r>
          </w:p>
        </w:tc>
        <w:tc>
          <w:tcPr/>
          <w:p>
            <w:pPr>
              <w:pStyle w:val="Compact"/>
              <w:jc w:val="right"/>
            </w:pPr>
            <w:r>
              <w:t xml:space="preserve">0.1333</w:t>
            </w:r>
          </w:p>
        </w:tc>
        <w:tc>
          <w:tcPr/>
          <w:p>
            <w:pPr>
              <w:pStyle w:val="Compact"/>
              <w:jc w:val="right"/>
            </w:pPr>
            <w:r>
              <w:t xml:space="preserve">0.0931</w:t>
            </w:r>
          </w:p>
        </w:tc>
      </w:tr>
      <w:tr>
        <w:tc>
          <w:tcPr/>
          <w:p>
            <w:pPr>
              <w:pStyle w:val="Compact"/>
              <w:jc w:val="left"/>
            </w:pPr>
            <w:r>
              <w:t xml:space="preserve">RBF-SVM</w:t>
            </w:r>
          </w:p>
        </w:tc>
        <w:tc>
          <w:tcPr/>
          <w:p>
            <w:pPr>
              <w:pStyle w:val="Compact"/>
              <w:jc w:val="right"/>
            </w:pPr>
            <w:r>
              <w:t xml:space="preserve">0.9586</w:t>
            </w:r>
          </w:p>
        </w:tc>
        <w:tc>
          <w:tcPr/>
          <w:p>
            <w:pPr>
              <w:pStyle w:val="Compact"/>
              <w:jc w:val="right"/>
            </w:pPr>
            <w:r>
              <w:t xml:space="preserve">0.1255</w:t>
            </w:r>
          </w:p>
        </w:tc>
        <w:tc>
          <w:tcPr/>
          <w:p>
            <w:pPr>
              <w:pStyle w:val="Compact"/>
              <w:jc w:val="right"/>
            </w:pPr>
            <w:r>
              <w:t xml:space="preserve">0.1556</w:t>
            </w:r>
          </w:p>
        </w:tc>
        <w:tc>
          <w:tcPr/>
          <w:p>
            <w:pPr>
              <w:pStyle w:val="Compact"/>
              <w:jc w:val="right"/>
            </w:pPr>
            <w:r>
              <w:t xml:space="preserve">0.0445</w:t>
            </w:r>
          </w:p>
        </w:tc>
      </w:tr>
      <w:tr>
        <w:tc>
          <w:tcPr/>
          <w:p>
            <w:pPr>
              <w:pStyle w:val="Compact"/>
              <w:jc w:val="left"/>
            </w:pPr>
            <w:r>
              <w:t xml:space="preserve">Log-Mel CNN</w:t>
            </w:r>
          </w:p>
        </w:tc>
        <w:tc>
          <w:tcPr/>
          <w:p>
            <w:pPr>
              <w:pStyle w:val="Compact"/>
              <w:jc w:val="right"/>
            </w:pPr>
            <w:r>
              <w:t xml:space="preserve">0.9845</w:t>
            </w:r>
          </w:p>
        </w:tc>
        <w:tc>
          <w:tcPr/>
          <w:p>
            <w:pPr>
              <w:pStyle w:val="Compact"/>
              <w:jc w:val="right"/>
            </w:pPr>
            <w:r>
              <w:t xml:space="preserve">0.0749</w:t>
            </w:r>
          </w:p>
        </w:tc>
        <w:tc>
          <w:tcPr/>
          <w:p>
            <w:pPr>
              <w:pStyle w:val="Compact"/>
              <w:jc w:val="right"/>
            </w:pPr>
            <w:r>
              <w:t xml:space="preserve">0.2000</w:t>
            </w:r>
          </w:p>
        </w:tc>
        <w:tc>
          <w:tcPr/>
          <w:p>
            <w:pPr>
              <w:pStyle w:val="Compact"/>
              <w:jc w:val="right"/>
            </w:pPr>
            <w:r>
              <w:t xml:space="preserve">0.0243</w:t>
            </w:r>
          </w:p>
        </w:tc>
      </w:tr>
      <w:tr>
        <w:tc>
          <w:tcPr/>
          <w:p>
            <w:pPr>
              <w:pStyle w:val="Compact"/>
              <w:jc w:val="left"/>
            </w:pPr>
            <w:r>
              <w:t xml:space="preserve">Frozen MERT + LR</w:t>
            </w:r>
          </w:p>
        </w:tc>
        <w:tc>
          <w:tcPr/>
          <w:p>
            <w:pPr>
              <w:pStyle w:val="Compact"/>
              <w:jc w:val="right"/>
            </w:pPr>
            <w:r>
              <w:t xml:space="preserve">0.9845</w:t>
            </w:r>
          </w:p>
        </w:tc>
        <w:tc>
          <w:tcPr/>
          <w:p>
            <w:pPr>
              <w:pStyle w:val="Compact"/>
              <w:jc w:val="right"/>
            </w:pPr>
            <w:r>
              <w:t xml:space="preserve">0.0667</w:t>
            </w:r>
          </w:p>
        </w:tc>
        <w:tc>
          <w:tcPr/>
          <w:p>
            <w:pPr>
              <w:pStyle w:val="Compact"/>
              <w:jc w:val="right"/>
            </w:pPr>
            <w:r>
              <w:t xml:space="preserve">0.0889</w:t>
            </w:r>
          </w:p>
        </w:tc>
        <w:tc>
          <w:tcPr/>
          <w:p>
            <w:pPr>
              <w:pStyle w:val="Compact"/>
              <w:jc w:val="right"/>
            </w:pPr>
            <w:r>
              <w:t xml:space="preserve">0.0385</w:t>
            </w:r>
          </w:p>
        </w:tc>
      </w:tr>
    </w:tbl>
    <w:p>
      <w:pPr>
        <w:pStyle w:val="BodyText"/>
      </w:pPr>
      <w:r>
        <w:t xml:space="preserve">CNN은 FAKE를 가장 적게 놓쳤고, MERT는 REAL 오탐과 EER이 더 낮았다. 어느 오류가 더 중요한지에 따라 운영 임계값의 판단은 달라질 수 있다. 그러나 이 보고서에서는 Test에 맞춰 임계값을 조정하지 않았다. 전체 Segment·Track 지표와 각 모델의 Baseline 행은</w:t>
      </w:r>
      <w:r>
        <w:t xml:space="preserve"> </w:t>
      </w:r>
      <w:r>
        <w:rPr>
          <w:rStyle w:val="VerbatimChar"/>
        </w:rPr>
        <w:t xml:space="preserve">results/model_tuning/optimized_test_results.csv</w:t>
      </w:r>
      <w:r>
        <w:t xml:space="preserve">에 있다.</w:t>
      </w:r>
    </w:p>
    <w:bookmarkEnd w:id="66"/>
    <w:bookmarkStart w:id="75" w:name="강건성-학습에서-제외한-생성기와-mp3-압축"/>
    <w:p>
      <w:pPr>
        <w:pStyle w:val="Heading1"/>
      </w:pPr>
      <w:r>
        <w:t xml:space="preserve">4. 강건성: 학습에서 제외한 생성기와 MP3 압축</w:t>
      </w:r>
    </w:p>
    <w:bookmarkStart w:id="70" w:name="musicgenudio-고정-설정-전이"/>
    <w:p>
      <w:pPr>
        <w:pStyle w:val="Heading2"/>
      </w:pPr>
      <w:r>
        <w:t xml:space="preserve">4.1 MusicGen·Udio 고정 설정 전이</w:t>
      </w:r>
    </w:p>
    <w:p>
      <w:pPr>
        <w:pStyle w:val="FirstParagraph"/>
      </w:pPr>
      <w:r>
        <w:t xml:space="preserve">초기 부분집합 분석에서 MusicGen은 SVM의 생성기별 in-domain Test AUC가 0.9951, Udio는 0.9014였다. 곡 수는 전체에서 각각 293·300개로 비슷하지만 포함된 원곡 수는 293·151개다. 두 대상은 기존 후속 분석과 연결되는</w:t>
      </w:r>
      <w:r>
        <w:t xml:space="preserve"> </w:t>
      </w:r>
      <w:r>
        <w:rPr>
          <w:b/>
          <w:bCs/>
        </w:rPr>
        <w:t xml:space="preserve">성능과 원곡 구성의 대조 사례</w:t>
      </w:r>
      <w:r>
        <w:t xml:space="preserve">다. 이 선택은 이전 Test 분석을 본 뒤 이루어진 탐색적 선택이며, 두 생성기가 전체 12개 생성기를 대표한다는 뜻은 아니다.</w:t>
      </w:r>
    </w:p>
    <w:p>
      <w:pPr>
        <w:pStyle w:val="BodyText"/>
      </w:pPr>
      <w:r>
        <w:t xml:space="preserve">주 강건성 실험에서는 대상 FAKE를 Train·Validation에서 제거하고 네 모델을 해당 Train에서 처음부터 다시 학습했다. Main 실험에서 정한 하이퍼파라미터는 고정했고, 필터된 Validation으로 CNN checkpoint와 판정 임계값만 골랐다. Test는 모든 선택 후 원래 REAL 45곡과 해당 생성기의 FAKE만 평가했다.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제외한 생성기</w:t>
            </w:r>
          </w:p>
        </w:tc>
        <w:tc>
          <w:tcPr/>
          <w:p>
            <w:pPr>
              <w:pStyle w:val="Compact"/>
              <w:jc w:val="left"/>
            </w:pPr>
            <w:r>
              <w:t xml:space="preserve">Test 구성</w:t>
            </w:r>
          </w:p>
        </w:tc>
        <w:tc>
          <w:tcPr/>
          <w:p>
            <w:pPr>
              <w:pStyle w:val="Compact"/>
              <w:jc w:val="right"/>
            </w:pPr>
            <w:r>
              <w:t xml:space="preserve">LR AUC</w:t>
            </w:r>
          </w:p>
        </w:tc>
        <w:tc>
          <w:tcPr/>
          <w:p>
            <w:pPr>
              <w:pStyle w:val="Compact"/>
              <w:jc w:val="right"/>
            </w:pPr>
            <w:r>
              <w:t xml:space="preserve">SVM AUC</w:t>
            </w:r>
          </w:p>
        </w:tc>
        <w:tc>
          <w:tcPr/>
          <w:p>
            <w:pPr>
              <w:pStyle w:val="Compact"/>
              <w:jc w:val="right"/>
            </w:pPr>
            <w:r>
              <w:t xml:space="preserve">CNN AUC</w:t>
            </w:r>
          </w:p>
        </w:tc>
        <w:tc>
          <w:tcPr/>
          <w:p>
            <w:pPr>
              <w:pStyle w:val="Compact"/>
              <w:jc w:val="right"/>
            </w:pPr>
            <w:r>
              <w:t xml:space="preserve">MERT AUC</w:t>
            </w:r>
          </w:p>
        </w:tc>
      </w:tr>
      <w:tr>
        <w:tc>
          <w:tcPr/>
          <w:p>
            <w:pPr>
              <w:pStyle w:val="Compact"/>
              <w:jc w:val="left"/>
            </w:pPr>
            <w:r>
              <w:t xml:space="preserve">MusicGen</w:t>
            </w:r>
          </w:p>
        </w:tc>
        <w:tc>
          <w:tcPr/>
          <w:p>
            <w:pPr>
              <w:pStyle w:val="Compact"/>
              <w:jc w:val="left"/>
            </w:pPr>
            <w:r>
              <w:t xml:space="preserve">REAL 45 + FAKE 45</w:t>
            </w:r>
          </w:p>
        </w:tc>
        <w:tc>
          <w:tcPr/>
          <w:p>
            <w:pPr>
              <w:pStyle w:val="Compact"/>
              <w:jc w:val="right"/>
            </w:pPr>
            <w:r>
              <w:t xml:space="preserve">0.6178</w:t>
            </w:r>
          </w:p>
        </w:tc>
        <w:tc>
          <w:tcPr/>
          <w:p>
            <w:pPr>
              <w:pStyle w:val="Compact"/>
              <w:jc w:val="right"/>
            </w:pPr>
            <w:r>
              <w:t xml:space="preserve">0.5640</w:t>
            </w:r>
          </w:p>
        </w:tc>
        <w:tc>
          <w:tcPr/>
          <w:p>
            <w:pPr>
              <w:pStyle w:val="Compact"/>
              <w:jc w:val="right"/>
            </w:pPr>
            <w:r>
              <w:t xml:space="preserve">0.7714</w:t>
            </w:r>
          </w:p>
        </w:tc>
        <w:tc>
          <w:tcPr/>
          <w:p>
            <w:pPr>
              <w:pStyle w:val="Compact"/>
              <w:jc w:val="right"/>
            </w:pPr>
            <w:r>
              <w:t xml:space="preserve">0.9407</w:t>
            </w:r>
          </w:p>
        </w:tc>
      </w:tr>
      <w:tr>
        <w:tc>
          <w:tcPr/>
          <w:p>
            <w:pPr>
              <w:pStyle w:val="Compact"/>
              <w:jc w:val="left"/>
            </w:pPr>
            <w:r>
              <w:t xml:space="preserve">Udio</w:t>
            </w:r>
          </w:p>
        </w:tc>
        <w:tc>
          <w:tcPr/>
          <w:p>
            <w:pPr>
              <w:pStyle w:val="Compact"/>
              <w:jc w:val="left"/>
            </w:pPr>
            <w:r>
              <w:t xml:space="preserve">REAL 45 + FAKE 48</w:t>
            </w:r>
          </w:p>
        </w:tc>
        <w:tc>
          <w:tcPr/>
          <w:p>
            <w:pPr>
              <w:pStyle w:val="Compact"/>
              <w:jc w:val="right"/>
            </w:pPr>
            <w:r>
              <w:t xml:space="preserve">0.8278</w:t>
            </w:r>
          </w:p>
        </w:tc>
        <w:tc>
          <w:tcPr/>
          <w:p>
            <w:pPr>
              <w:pStyle w:val="Compact"/>
              <w:jc w:val="right"/>
            </w:pPr>
            <w:r>
              <w:t xml:space="preserve">0.8449</w:t>
            </w:r>
          </w:p>
        </w:tc>
        <w:tc>
          <w:tcPr/>
          <w:p>
            <w:pPr>
              <w:pStyle w:val="Compact"/>
              <w:jc w:val="right"/>
            </w:pPr>
            <w:r>
              <w:t xml:space="preserve">0.8551</w:t>
            </w:r>
          </w:p>
        </w:tc>
        <w:tc>
          <w:tcPr/>
          <w:p>
            <w:pPr>
              <w:pStyle w:val="Compact"/>
              <w:jc w:val="right"/>
            </w:pPr>
            <w:r>
              <w:t xml:space="preserve">0.9181</w:t>
            </w:r>
          </w:p>
        </w:tc>
      </w:tr>
    </w:tbl>
    <w:p>
      <w:pPr>
        <w:pStyle w:val="CaptionedFigure"/>
      </w:pPr>
      <w:r>
        <w:drawing>
          <wp:inline>
            <wp:extent cx="5486400" cy="2743200"/>
            <wp:effectExtent b="0" l="0" r="0" t="0"/>
            <wp:docPr descr="MusicGen·Udio 고정 설정 전이 AUC" title="" id="68" name="Picture"/>
            <a:graphic>
              <a:graphicData uri="http://schemas.openxmlformats.org/drawingml/2006/picture">
                <pic:pic>
                  <pic:nvPicPr>
                    <pic:cNvPr descr="../results/model_robustness/unseen_fixed_roc_auc.png" id="69" name="Picture"/>
                    <pic:cNvPicPr>
                      <a:picLocks noChangeArrowheads="1" noChangeAspect="1"/>
                    </pic:cNvPicPr>
                  </pic:nvPicPr>
                  <pic:blipFill>
                    <a:blip r:embed="rId67"/>
                    <a:stretch>
                      <a:fillRect/>
                    </a:stretch>
                  </pic:blipFill>
                  <pic:spPr bwMode="auto">
                    <a:xfrm>
                      <a:off x="0" y="0"/>
                      <a:ext cx="5486400" cy="2743200"/>
                    </a:xfrm>
                    <a:prstGeom prst="rect">
                      <a:avLst/>
                    </a:prstGeom>
                    <a:noFill/>
                    <a:ln w="9525">
                      <a:noFill/>
                      <a:headEnd/>
                      <a:tailEnd/>
                    </a:ln>
                  </pic:spPr>
                </pic:pic>
              </a:graphicData>
            </a:graphic>
          </wp:inline>
        </w:drawing>
      </w:r>
    </w:p>
    <w:p>
      <w:pPr>
        <w:pStyle w:val="ImageCaption"/>
      </w:pPr>
      <w:r>
        <w:t xml:space="preserve">MusicGen·Udio 고정 설정 전이 AUC</w:t>
      </w:r>
    </w:p>
    <w:p>
      <w:pPr>
        <w:pStyle w:val="BodyText"/>
      </w:pPr>
      <w:r>
        <w:rPr>
          <w:i/>
          <w:iCs/>
        </w:rPr>
        <w:t xml:space="preserve">그림 9. 두 대상에서의 곡 단위 AUC. 자세한 EER·오류율은</w:t>
      </w:r>
      <w:r>
        <w:rPr>
          <w:i/>
          <w:iCs/>
        </w:rPr>
        <w:t xml:space="preserve"> </w:t>
      </w:r>
      <w:r>
        <w:rPr>
          <w:rStyle w:val="VerbatimChar"/>
          <w:i/>
          <w:iCs/>
        </w:rPr>
        <w:t xml:space="preserve">unseen_fixed_four_model_comparison.csv</w:t>
      </w:r>
      <w:r>
        <w:rPr>
          <w:i/>
          <w:iCs/>
        </w:rPr>
        <w:t xml:space="preserve">에 있다.</w:t>
      </w:r>
    </w:p>
    <w:p>
      <w:pPr>
        <w:pStyle w:val="BodyText"/>
      </w:pPr>
      <w:r>
        <w:t xml:space="preserve">MERT는 두 대상 모두 네 모델 중 가장 높은 AUC를 보였다. MusicGen에서 LR·SVM의 FAKE miss는 각각 0.8000·0.8667이었다. Udio FAKE 48곡은 원곡 24개에서 나왔으므로 MusicGen의 45곡·45원곡과 조건이 같지 않다. 또한</w:t>
      </w:r>
      <w:r>
        <w:t xml:space="preserve"> </w:t>
      </w:r>
      <w:r>
        <w:rPr>
          <w:b/>
          <w:bCs/>
        </w:rPr>
        <w:t xml:space="preserve">Main 하이퍼파라미터를 고른 원래 Validation에는 두 생성기가 포함돼 있었다.</w:t>
      </w:r>
      <w:r>
        <w:t xml:space="preserve"> </w:t>
      </w:r>
      <w:r>
        <w:t xml:space="preserve">그러므로 이는 학습 가중치의 고정 설정 전이 결과이며, 하이퍼파라미터 선택까지 완전히 미노출된 외부 검증은 아니다. 대상별 하이퍼파라미터 재탐색 결과는 별도 보조 실험으로 보존했다.</w:t>
      </w:r>
    </w:p>
    <w:bookmarkEnd w:id="70"/>
    <w:bookmarkStart w:id="74" w:name="같은-곡의-mp3-압축-전후"/>
    <w:p>
      <w:pPr>
        <w:pStyle w:val="Heading2"/>
      </w:pPr>
      <w:r>
        <w:t xml:space="preserve">4.2 같은 곡의 MP3 압축 전후</w:t>
      </w:r>
    </w:p>
    <w:p>
      <w:pPr>
        <w:pStyle w:val="FirstParagraph"/>
      </w:pPr>
      <w:r>
        <w:t xml:space="preserve">같은 Test 539곡을 paired clean, MP3 128 kbps, MP3 64 kbps로 대응시켰다. 선택 모델과 원래 clean Validation 임계값을 모든 조건에 고정했다. paired clean은 압축 조건과 디코딩 경로를 맞춰 새로 추출했으므로, 앞의 공동 Test clean 수치와 소폭 다를 수 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모델</w:t>
            </w:r>
          </w:p>
        </w:tc>
        <w:tc>
          <w:tcPr/>
          <w:p>
            <w:pPr>
              <w:pStyle w:val="Compact"/>
              <w:jc w:val="right"/>
            </w:pPr>
            <w:r>
              <w:t xml:space="preserve">paired clean AUC</w:t>
            </w:r>
          </w:p>
        </w:tc>
        <w:tc>
          <w:tcPr/>
          <w:p>
            <w:pPr>
              <w:pStyle w:val="Compact"/>
              <w:jc w:val="right"/>
            </w:pPr>
            <w:r>
              <w:t xml:space="preserve">128 kbps AUC</w:t>
            </w:r>
          </w:p>
        </w:tc>
        <w:tc>
          <w:tcPr/>
          <w:p>
            <w:pPr>
              <w:pStyle w:val="Compact"/>
              <w:jc w:val="right"/>
            </w:pPr>
            <w:r>
              <w:t xml:space="preserve">64 kbps AUC</w:t>
            </w:r>
          </w:p>
        </w:tc>
      </w:tr>
      <w:tr>
        <w:tc>
          <w:tcPr/>
          <w:p>
            <w:pPr>
              <w:pStyle w:val="Compact"/>
              <w:jc w:val="left"/>
            </w:pPr>
            <w:r>
              <w:t xml:space="preserve">Logistic Regression</w:t>
            </w:r>
          </w:p>
        </w:tc>
        <w:tc>
          <w:tcPr/>
          <w:p>
            <w:pPr>
              <w:pStyle w:val="Compact"/>
              <w:jc w:val="right"/>
            </w:pPr>
            <w:r>
              <w:t xml:space="preserve">0.9429</w:t>
            </w:r>
          </w:p>
        </w:tc>
        <w:tc>
          <w:tcPr/>
          <w:p>
            <w:pPr>
              <w:pStyle w:val="Compact"/>
              <w:jc w:val="right"/>
            </w:pPr>
            <w:r>
              <w:t xml:space="preserve">0.9237</w:t>
            </w:r>
          </w:p>
        </w:tc>
        <w:tc>
          <w:tcPr/>
          <w:p>
            <w:pPr>
              <w:pStyle w:val="Compact"/>
              <w:jc w:val="right"/>
            </w:pPr>
            <w:r>
              <w:t xml:space="preserve">0.9001</w:t>
            </w:r>
          </w:p>
        </w:tc>
      </w:tr>
      <w:tr>
        <w:tc>
          <w:tcPr/>
          <w:p>
            <w:pPr>
              <w:pStyle w:val="Compact"/>
              <w:jc w:val="left"/>
            </w:pPr>
            <w:r>
              <w:t xml:space="preserve">RBF-SVM</w:t>
            </w:r>
          </w:p>
        </w:tc>
        <w:tc>
          <w:tcPr/>
          <w:p>
            <w:pPr>
              <w:pStyle w:val="Compact"/>
              <w:jc w:val="right"/>
            </w:pPr>
            <w:r>
              <w:t xml:space="preserve">0.9582</w:t>
            </w:r>
          </w:p>
        </w:tc>
        <w:tc>
          <w:tcPr/>
          <w:p>
            <w:pPr>
              <w:pStyle w:val="Compact"/>
              <w:jc w:val="right"/>
            </w:pPr>
            <w:r>
              <w:t xml:space="preserve">0.9464</w:t>
            </w:r>
          </w:p>
        </w:tc>
        <w:tc>
          <w:tcPr/>
          <w:p>
            <w:pPr>
              <w:pStyle w:val="Compact"/>
              <w:jc w:val="right"/>
            </w:pPr>
            <w:r>
              <w:t xml:space="preserve">0.9072</w:t>
            </w:r>
          </w:p>
        </w:tc>
      </w:tr>
      <w:tr>
        <w:tc>
          <w:tcPr/>
          <w:p>
            <w:pPr>
              <w:pStyle w:val="Compact"/>
              <w:jc w:val="left"/>
            </w:pPr>
            <w:r>
              <w:t xml:space="preserve">Log-Mel CNN</w:t>
            </w:r>
          </w:p>
        </w:tc>
        <w:tc>
          <w:tcPr/>
          <w:p>
            <w:pPr>
              <w:pStyle w:val="Compact"/>
              <w:jc w:val="right"/>
            </w:pPr>
            <w:r>
              <w:t xml:space="preserve">0.9847</w:t>
            </w:r>
          </w:p>
        </w:tc>
        <w:tc>
          <w:tcPr/>
          <w:p>
            <w:pPr>
              <w:pStyle w:val="Compact"/>
              <w:jc w:val="right"/>
            </w:pPr>
            <w:r>
              <w:t xml:space="preserve">0.9146</w:t>
            </w:r>
          </w:p>
        </w:tc>
        <w:tc>
          <w:tcPr/>
          <w:p>
            <w:pPr>
              <w:pStyle w:val="Compact"/>
              <w:jc w:val="right"/>
            </w:pPr>
            <w:r>
              <w:t xml:space="preserve">0.6839</w:t>
            </w:r>
          </w:p>
        </w:tc>
      </w:tr>
      <w:tr>
        <w:tc>
          <w:tcPr/>
          <w:p>
            <w:pPr>
              <w:pStyle w:val="Compact"/>
              <w:jc w:val="left"/>
            </w:pPr>
            <w:r>
              <w:t xml:space="preserve">Frozen MERT + LR</w:t>
            </w:r>
          </w:p>
        </w:tc>
        <w:tc>
          <w:tcPr/>
          <w:p>
            <w:pPr>
              <w:pStyle w:val="Compact"/>
              <w:jc w:val="right"/>
            </w:pPr>
            <w:r>
              <w:t xml:space="preserve">0.9845</w:t>
            </w:r>
          </w:p>
        </w:tc>
        <w:tc>
          <w:tcPr/>
          <w:p>
            <w:pPr>
              <w:pStyle w:val="Compact"/>
              <w:jc w:val="right"/>
            </w:pPr>
            <w:r>
              <w:t xml:space="preserve">0.9851</w:t>
            </w:r>
          </w:p>
        </w:tc>
        <w:tc>
          <w:tcPr/>
          <w:p>
            <w:pPr>
              <w:pStyle w:val="Compact"/>
              <w:jc w:val="right"/>
            </w:pPr>
            <w:r>
              <w:t xml:space="preserve">0.9605</w:t>
            </w:r>
          </w:p>
        </w:tc>
      </w:tr>
    </w:tbl>
    <w:p>
      <w:pPr>
        <w:pStyle w:val="CaptionedFigure"/>
      </w:pPr>
      <w:r>
        <w:drawing>
          <wp:inline>
            <wp:extent cx="5486400" cy="2743200"/>
            <wp:effectExtent b="0" l="0" r="0" t="0"/>
            <wp:docPr descr="Paired MP3 곡 단위 AUC" title="" id="72" name="Picture"/>
            <a:graphic>
              <a:graphicData uri="http://schemas.openxmlformats.org/drawingml/2006/picture">
                <pic:pic>
                  <pic:nvPicPr>
                    <pic:cNvPr descr="../results/model_robustness/mp3/mp3_optimized_20260919T175101Z/paired_track_roc_auc.png" id="73" name="Picture"/>
                    <pic:cNvPicPr>
                      <a:picLocks noChangeArrowheads="1" noChangeAspect="1"/>
                    </pic:cNvPicPr>
                  </pic:nvPicPr>
                  <pic:blipFill>
                    <a:blip r:embed="rId71"/>
                    <a:stretch>
                      <a:fillRect/>
                    </a:stretch>
                  </pic:blipFill>
                  <pic:spPr bwMode="auto">
                    <a:xfrm>
                      <a:off x="0" y="0"/>
                      <a:ext cx="5486400" cy="2743200"/>
                    </a:xfrm>
                    <a:prstGeom prst="rect">
                      <a:avLst/>
                    </a:prstGeom>
                    <a:noFill/>
                    <a:ln w="9525">
                      <a:noFill/>
                      <a:headEnd/>
                      <a:tailEnd/>
                    </a:ln>
                  </pic:spPr>
                </pic:pic>
              </a:graphicData>
            </a:graphic>
          </wp:inline>
        </w:drawing>
      </w:r>
    </w:p>
    <w:p>
      <w:pPr>
        <w:pStyle w:val="ImageCaption"/>
      </w:pPr>
      <w:r>
        <w:t xml:space="preserve">Paired MP3 곡 단위 AUC</w:t>
      </w:r>
    </w:p>
    <w:p>
      <w:pPr>
        <w:pStyle w:val="BodyText"/>
      </w:pPr>
      <w:r>
        <w:rPr>
          <w:i/>
          <w:iCs/>
        </w:rPr>
        <w:t xml:space="preserve">그림 10. paired clean과 MP3 조건의 같은 곡 단위 AUC.</w:t>
      </w:r>
    </w:p>
    <w:p>
      <w:pPr>
        <w:pStyle w:val="BodyText"/>
      </w:pPr>
      <w:r>
        <w:t xml:space="preserve">CNN은 64 kbps에서 AUC가 약 0.3008 낮아졌고, 고정 임계값에서 REAL 45곡 중 40곡을 FAKE로 오탐했다. MERT의 64 kbps AUC는 0.9605였지만 REAL FPR은 paired clean보다 높아졌다. 압축 종류와 변환 절차를 더 넓혀 확인하기 전에는 특정 모델의 일반적인 codec 강건성을 단정할 수 없다.</w:t>
      </w:r>
    </w:p>
    <w:bookmarkEnd w:id="74"/>
    <w:bookmarkEnd w:id="75"/>
    <w:bookmarkStart w:id="79" w:name="종-생성기-분류"/>
    <w:p>
      <w:pPr>
        <w:pStyle w:val="Heading1"/>
      </w:pPr>
      <w:r>
        <w:t xml:space="preserve">5. 12종 생성기 분류</w:t>
      </w:r>
    </w:p>
    <w:p>
      <w:pPr>
        <w:pStyle w:val="FirstParagraph"/>
      </w:pPr>
      <w:r>
        <w:t xml:space="preserve">이진 탐지가 “AI인가?”를 묻는다면 생성기 분류는 FAKE 음악이 12개 생성기 중 어디에서 왔는지를 묻는다. 수작업 특징+RBF-SVM과 Frozen MERT 표현+LR을 비교했다. 전체 자료 외에, 12개 생성기가 모두 존재하는 원곡 119개를 골라 각 원곡×생성기에서 한 곡만 남기는 strict balanced 실험도 수행했다.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Test 자료</w:t>
            </w:r>
          </w:p>
        </w:tc>
        <w:tc>
          <w:tcPr/>
          <w:p>
            <w:pPr>
              <w:pStyle w:val="Compact"/>
              <w:jc w:val="right"/>
            </w:pPr>
            <w:r>
              <w:t xml:space="preserve">Handcrafted+SVM Macro-F1</w:t>
            </w:r>
          </w:p>
        </w:tc>
        <w:tc>
          <w:tcPr/>
          <w:p>
            <w:pPr>
              <w:pStyle w:val="Compact"/>
              <w:jc w:val="right"/>
            </w:pPr>
            <w:r>
              <w:t xml:space="preserve">MERT+LR Macro-F1</w:t>
            </w:r>
          </w:p>
        </w:tc>
      </w:tr>
      <w:tr>
        <w:tc>
          <w:tcPr/>
          <w:p>
            <w:pPr>
              <w:pStyle w:val="Compact"/>
              <w:jc w:val="left"/>
            </w:pPr>
            <w:r>
              <w:t xml:space="preserve">Full</w:t>
            </w:r>
          </w:p>
        </w:tc>
        <w:tc>
          <w:tcPr/>
          <w:p>
            <w:pPr>
              <w:pStyle w:val="Compact"/>
              <w:jc w:val="right"/>
            </w:pPr>
            <w:r>
              <w:t xml:space="preserve">0.8840</w:t>
            </w:r>
          </w:p>
        </w:tc>
        <w:tc>
          <w:tcPr/>
          <w:p>
            <w:pPr>
              <w:pStyle w:val="Compact"/>
              <w:jc w:val="right"/>
            </w:pPr>
            <w:r>
              <w:t xml:space="preserve">0.9384</w:t>
            </w:r>
          </w:p>
        </w:tc>
      </w:tr>
      <w:tr>
        <w:tc>
          <w:tcPr/>
          <w:p>
            <w:pPr>
              <w:pStyle w:val="Compact"/>
              <w:jc w:val="left"/>
            </w:pPr>
            <w:r>
              <w:t xml:space="preserve">Strict balanced</w:t>
            </w:r>
          </w:p>
        </w:tc>
        <w:tc>
          <w:tcPr/>
          <w:p>
            <w:pPr>
              <w:pStyle w:val="Compact"/>
              <w:jc w:val="right"/>
            </w:pPr>
            <w:r>
              <w:t xml:space="preserve">0.7447</w:t>
            </w:r>
          </w:p>
        </w:tc>
        <w:tc>
          <w:tcPr/>
          <w:p>
            <w:pPr>
              <w:pStyle w:val="Compact"/>
              <w:jc w:val="right"/>
            </w:pPr>
            <w:r>
              <w:t xml:space="preserve">0.8980</w:t>
            </w:r>
          </w:p>
        </w:tc>
      </w:tr>
    </w:tbl>
    <w:p>
      <w:pPr>
        <w:pStyle w:val="BodyText"/>
      </w:pPr>
      <w:r>
        <w:t xml:space="preserve">이 분류는 12개 중 하나를 고르는 문제라 이진 탐지의 단일 EER 임계값을 그대로 적용하지 않는다. 따라서 각 생성기 F1을 같은 비중으로 평균한</w:t>
      </w:r>
      <w:r>
        <w:t xml:space="preserve"> </w:t>
      </w:r>
      <w:r>
        <w:rPr>
          <w:b/>
          <w:bCs/>
        </w:rPr>
        <w:t xml:space="preserve">Validation 곡 단위 Macro-F1</w:t>
      </w:r>
      <w:r>
        <w:t xml:space="preserve">으로 MERT 층을 선택했다. 이 기준에서 layer 10은 0.9396, 탐지 실험이 선택한 layer 4는 0.9073이었다. 이진 탐지에서 선택된</w:t>
      </w:r>
      <w:r>
        <w:t xml:space="preserve"> </w:t>
      </w:r>
      <w:r>
        <w:rPr>
          <w:rStyle w:val="VerbatimChar"/>
        </w:rPr>
        <w:t xml:space="preserve">layer=4, C=0.01</w:t>
      </w:r>
      <w:r>
        <w:t xml:space="preserve">을 다른 목표의 12종 분류에 그대로 가져오지 않은 이유다. 층 인덱스는 모두 0부터 센다.</w:t>
      </w:r>
    </w:p>
    <w:p>
      <w:pPr>
        <w:pStyle w:val="CaptionedFigure"/>
      </w:pPr>
      <w:r>
        <w:drawing>
          <wp:inline>
            <wp:extent cx="4937760" cy="4637200"/>
            <wp:effectExtent b="0" l="0" r="0" t="0"/>
            <wp:docPr descr="MERT 12종 분류 혼동행렬" title="" id="77" name="Picture"/>
            <a:graphic>
              <a:graphicData uri="http://schemas.openxmlformats.org/drawingml/2006/picture">
                <pic:pic>
                  <pic:nvPicPr>
                    <pic:cNvPr descr="../results/generator_attribution/mert/mert_full_track_confusion_matrix.png" id="78" name="Picture"/>
                    <pic:cNvPicPr>
                      <a:picLocks noChangeArrowheads="1" noChangeAspect="1"/>
                    </pic:cNvPicPr>
                  </pic:nvPicPr>
                  <pic:blipFill>
                    <a:blip r:embed="rId76"/>
                    <a:stretch>
                      <a:fillRect/>
                    </a:stretch>
                  </pic:blipFill>
                  <pic:spPr bwMode="auto">
                    <a:xfrm>
                      <a:off x="0" y="0"/>
                      <a:ext cx="4937760" cy="4637200"/>
                    </a:xfrm>
                    <a:prstGeom prst="rect">
                      <a:avLst/>
                    </a:prstGeom>
                    <a:noFill/>
                    <a:ln w="9525">
                      <a:noFill/>
                      <a:headEnd/>
                      <a:tailEnd/>
                    </a:ln>
                  </pic:spPr>
                </pic:pic>
              </a:graphicData>
            </a:graphic>
          </wp:inline>
        </w:drawing>
      </w:r>
    </w:p>
    <w:p>
      <w:pPr>
        <w:pStyle w:val="ImageCaption"/>
      </w:pPr>
      <w:r>
        <w:t xml:space="preserve">MERT 12종 분류 혼동행렬</w:t>
      </w:r>
    </w:p>
    <w:p>
      <w:pPr>
        <w:pStyle w:val="BodyText"/>
      </w:pPr>
      <w:r>
        <w:rPr>
          <w:i/>
          <w:iCs/>
        </w:rPr>
        <w:t xml:space="preserve">그림 11. MERT+LR의 Full Test 곡 단위 생성기 혼동행렬.</w:t>
      </w:r>
    </w:p>
    <w:p>
      <w:pPr>
        <w:pStyle w:val="BodyText"/>
      </w:pPr>
      <w:r>
        <w:t xml:space="preserve">Strict balanced 자료의 MERT 생성기 silhouette는 원래 표현 공간에서 0.0164로 작았다. 지도학습 Macro-F1이 높더라도 거리에 따라 깔끔하게 분리된 군집이 있다는 뜻은 아니다. PCA·UMAP과 단변량 음향 특징 분석은 생성기 표현의 차이를 살펴보는 탐색적 자료로 사용했다. 이 결과만으로 특정 음향 특징이 생성기의 고유한 인과적 흔적이라고 단정하지 않는다.</w:t>
      </w:r>
    </w:p>
    <w:bookmarkEnd w:id="79"/>
    <w:bookmarkStart w:id="80" w:name="결론과-해석-범위"/>
    <w:p>
      <w:pPr>
        <w:pStyle w:val="Heading1"/>
      </w:pPr>
      <w:r>
        <w:t xml:space="preserve">6. 결론과 해석 범위</w:t>
      </w:r>
    </w:p>
    <w:p>
      <w:pPr>
        <w:pStyle w:val="FirstParagraph"/>
      </w:pPr>
      <w:r>
        <w:t xml:space="preserve">네 모델 모두 Validation EER을 기준으로 Baseline보다 낮은 후보를 선택했다. 공동 Test에서는 LR·CNN·MERT의 EER이 낮아졌지만 SVM은 높아졌다. 선택 과정과 최종 평가를 나눠 기록해야 하는 이유가 여기에 있다. CNN은 FAKE를 가장 적게 놓친 반면 REAL 오탐과 64 kbps 압축에서 약점을 보였고, MERT는 낮은 EER과 비교적 안정적인 생성기 전이 성능을 보였다. 생성기 분류에서도 MERT 표현이 수작업 특징보다 높은 Macro-F1을 기록했다.</w:t>
      </w:r>
    </w:p>
    <w:p>
      <w:pPr>
        <w:pStyle w:val="BodyText"/>
      </w:pPr>
      <w:r>
        <w:t xml:space="preserve">결론에는 다음 조건이 따른다. REAL과 FAKE의 자료 출처가 달라 녹음·코덱·장르 차이가 생성 여부와 섞일 수 있다. 공동 Test의 REAL은 45곡이라 몇 곡의 오탐만으로 FPR이 크게 변한다. 이전 분석에서 같은 Test의 결과가 이미 공개돼 이번 공동 Test를 완전히 미사용한 독립 평가로 부를 수 없다. MusicGen·Udio 역시 탐색적으로 선택됐고, Main 하이퍼파라미터 선택 단계에서는 원래 Validation에 포함돼 있었다. MERT는 외부 사전학습 정보를 사용하며, 그 데이터와 평가 자료의 중복 여부는 확인되지 않았다. MP3 평가는 한 변환 절차와 두 bitrate에 한정된다.</w:t>
      </w:r>
    </w:p>
    <w:p>
      <w:pPr>
        <w:pStyle w:val="BodyText"/>
      </w:pPr>
      <w:r>
        <w:t xml:space="preserve">후속 연구에서는 12개 생성기 전체를 대상으로 선택 단계까지 분리한 leave-one-generator-out 평가, 더 다양한 압축·재인코딩 조건, 원곡 단위 신뢰구간을 우선 검토할 필요가 있다.</w:t>
      </w:r>
    </w:p>
    <w:bookmarkEnd w:id="80"/>
    <w:bookmarkStart w:id="81" w:name="자료-위치"/>
    <w:p>
      <w:pPr>
        <w:pStyle w:val="Heading1"/>
      </w:pPr>
      <w:r>
        <w:t xml:space="preserve">자료 위치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내용</w:t>
            </w:r>
          </w:p>
        </w:tc>
        <w:tc>
          <w:tcPr/>
          <w:p>
            <w:pPr>
              <w:pStyle w:val="Compact"/>
              <w:jc w:val="left"/>
            </w:pPr>
            <w:r>
              <w:t xml:space="preserve">프로젝트 파일</w:t>
            </w:r>
          </w:p>
        </w:tc>
      </w:tr>
      <w:tr>
        <w:tc>
          <w:tcPr/>
          <w:p>
            <w:pPr>
              <w:pStyle w:val="Compact"/>
              <w:jc w:val="left"/>
            </w:pPr>
            <w:r>
              <w:t xml:space="preserve">LR·SVM 후보 및 Validation·Test 비교</w:t>
            </w:r>
          </w:p>
        </w:tc>
        <w:tc>
          <w:tcPr/>
          <w:p>
            <w:pPr>
              <w:pStyle w:val="Compact"/>
              <w:jc w:val="left"/>
            </w:pPr>
            <w:r>
              <w:rPr>
                <w:rStyle w:val="VerbatimChar"/>
              </w:rPr>
              <w:t xml:space="preserve">archive_notebooks/22_classical_model_tuning.ipynb</w:t>
            </w:r>
          </w:p>
        </w:tc>
      </w:tr>
      <w:tr>
        <w:tc>
          <w:tcPr/>
          <w:p>
            <w:pPr>
              <w:pStyle w:val="Compact"/>
              <w:jc w:val="left"/>
            </w:pPr>
            <w:r>
              <w:t xml:space="preserve">CNN 후보 및 Validation·Test 비교</w:t>
            </w:r>
          </w:p>
        </w:tc>
        <w:tc>
          <w:tcPr/>
          <w:p>
            <w:pPr>
              <w:pStyle w:val="Compact"/>
              <w:jc w:val="left"/>
            </w:pPr>
            <w:r>
              <w:rPr>
                <w:rStyle w:val="VerbatimChar"/>
              </w:rPr>
              <w:t xml:space="preserve">archive_notebooks/13B_logmel_cnn_tuning.ipynb</w:t>
            </w:r>
          </w:p>
        </w:tc>
      </w:tr>
      <w:tr>
        <w:tc>
          <w:tcPr/>
          <w:p>
            <w:pPr>
              <w:pStyle w:val="Compact"/>
              <w:jc w:val="left"/>
            </w:pPr>
            <w:r>
              <w:t xml:space="preserve">MERT 후보 및 Validation·Test 비교</w:t>
            </w:r>
          </w:p>
        </w:tc>
        <w:tc>
          <w:tcPr/>
          <w:p>
            <w:pPr>
              <w:pStyle w:val="Compact"/>
              <w:jc w:val="left"/>
            </w:pPr>
            <w:r>
              <w:rPr>
                <w:rStyle w:val="VerbatimChar"/>
              </w:rPr>
              <w:t xml:space="preserve">archive_notebooks/17B_mert_binary_tuning.ipynb</w:t>
            </w:r>
          </w:p>
        </w:tc>
      </w:tr>
      <w:tr>
        <w:tc>
          <w:tcPr/>
          <w:p>
            <w:pPr>
              <w:pStyle w:val="Compact"/>
              <w:jc w:val="left"/>
            </w:pPr>
            <w:r>
              <w:t xml:space="preserve">네 모델 공동 Test 원본 표</w:t>
            </w:r>
          </w:p>
        </w:tc>
        <w:tc>
          <w:tcPr/>
          <w:p>
            <w:pPr>
              <w:pStyle w:val="Compact"/>
              <w:jc w:val="left"/>
            </w:pPr>
            <w:r>
              <w:rPr>
                <w:rStyle w:val="VerbatimChar"/>
              </w:rPr>
              <w:t xml:space="preserve">results/model_tuning/optimized_test_results.csv</w:t>
            </w:r>
          </w:p>
        </w:tc>
      </w:tr>
      <w:tr>
        <w:tc>
          <w:tcPr/>
          <w:p>
            <w:pPr>
              <w:pStyle w:val="Compact"/>
              <w:jc w:val="left"/>
            </w:pPr>
            <w:r>
              <w:t xml:space="preserve">MusicGen·Udio 고정 설정 전이</w:t>
            </w:r>
          </w:p>
        </w:tc>
        <w:tc>
          <w:tcPr/>
          <w:p>
            <w:pPr>
              <w:pStyle w:val="Compact"/>
              <w:jc w:val="left"/>
            </w:pPr>
            <w:r>
              <w:rPr>
                <w:rStyle w:val="VerbatimChar"/>
              </w:rPr>
              <w:t xml:space="preserve">results/model_robustness/unseen_fixed_four_model_comparison.csv</w:t>
            </w:r>
          </w:p>
        </w:tc>
      </w:tr>
      <w:tr>
        <w:tc>
          <w:tcPr/>
          <w:p>
            <w:pPr>
              <w:pStyle w:val="Compact"/>
              <w:jc w:val="left"/>
            </w:pPr>
            <w:r>
              <w:t xml:space="preserve">Paired MP3 조건별 지표</w:t>
            </w:r>
          </w:p>
        </w:tc>
        <w:tc>
          <w:tcPr/>
          <w:p>
            <w:pPr>
              <w:pStyle w:val="Compact"/>
              <w:jc w:val="left"/>
            </w:pPr>
            <w:r>
              <w:rPr>
                <w:rStyle w:val="VerbatimChar"/>
              </w:rPr>
              <w:t xml:space="preserve">results/model_robustness/mp3/mp3_optimized_20260919T175101Z/metrics.csv</w:t>
            </w:r>
          </w:p>
        </w:tc>
      </w:tr>
      <w:tr>
        <w:tc>
          <w:tcPr/>
          <w:p>
            <w:pPr>
              <w:pStyle w:val="Compact"/>
              <w:jc w:val="left"/>
            </w:pPr>
            <w:r>
              <w:t xml:space="preserve">생성기 분류</w:t>
            </w:r>
          </w:p>
        </w:tc>
        <w:tc>
          <w:tcPr/>
          <w:p>
            <w:pPr>
              <w:pStyle w:val="Compact"/>
              <w:jc w:val="left"/>
            </w:pPr>
            <w:r>
              <w:rPr>
                <w:rStyle w:val="VerbatimChar"/>
              </w:rPr>
              <w:t xml:space="preserve">archive_notebooks/19_generator_attribution_mert.ipynb</w:t>
            </w:r>
          </w:p>
        </w:tc>
      </w:tr>
    </w:tbl>
    <w:p>
      <w:pPr>
        <w:pStyle w:val="BodyText"/>
      </w:pPr>
      <w:r>
        <w:t xml:space="preserve">비교 그림과 표는 위 실행 기록에 저장된 수치와 CSV를 사용했다. Word 보고서 작성 과정에서 학습·튜닝·Test 평가를 다시 실행하지 않았다.</w:t>
      </w:r>
    </w:p>
    <w:bookmarkEnd w:id="81"/>
    <w:sectPr w:rsidR="00FC693F" w:rsidRPr="0006063C" w:rsidSect="00034616">
      <w:headerReference r:id="rId9" w:type="default"/>
      <w:footerReference r:id="rId10" w:type="default"/>
      <w:pgSz w:h="16838" w:w="11906"/>
      <w:pgMar w:bottom="964" w:footer="425" w:gutter="0" w:header="454" w:left="1020" w:right="1020" w:top="99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777777"/>
        <w:sz w:val="16"/>
      </w:rPr>
      <w:t>AI 생성 음악 탐지 및 생성기 식별 모델링 결과 보고서</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ko-KR"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Noto Sans CJK KR" w:eastAsia="Noto Sans CJK KR" w:hAnsi="Noto Sans CJK KR"/>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Noto Sans CJK KR" w:asciiTheme="majorHAnsi" w:cstheme="majorBidi" w:eastAsia="Noto Sans CJK KR" w:eastAsiaTheme="majorEastAsia" w:hAnsi="Noto Sans CJK KR"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Noto Sans CJK KR" w:asciiTheme="majorHAnsi" w:cstheme="majorBidi" w:eastAsia="Noto Sans CJK KR" w:eastAsiaTheme="majorEastAsia" w:hAnsi="Noto Sans CJK KR"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Noto Sans CJK KR" w:asciiTheme="majorHAnsi" w:cstheme="majorBidi" w:eastAsia="Noto Sans CJK KR" w:eastAsiaTheme="majorEastAsia" w:hAnsi="Noto Sans CJK KR"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Noto Sans CJK KR" w:asciiTheme="majorHAnsi" w:cstheme="majorBidi" w:eastAsia="Noto Sans CJK KR" w:eastAsiaTheme="majorEastAsia" w:hAnsi="Noto Sans CJK KR"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Noto Sans CJK KR" w:asciiTheme="majorHAnsi" w:cstheme="majorBidi" w:eastAsia="Noto Sans CJK KR" w:eastAsiaTheme="majorEastAsia" w:hAnsi="Noto Sans CJK KR"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32" Target="numbering.xml" /><Relationship Type="http://schemas.openxmlformats.org/officeDocument/2006/relationships/styles" Id="rId31" Target="styles.xml" /><Relationship Type="http://schemas.openxmlformats.org/officeDocument/2006/relationships/settings" Id="rId30" Target="settings.xml" /><Relationship Type="http://schemas.openxmlformats.org/officeDocument/2006/relationships/webSettings" Id="rId29" Target="webSettings.xml" /><Relationship Type="http://schemas.openxmlformats.org/officeDocument/2006/relationships/fontTable" Id="rId28" Target="fontTable.xml" /><Relationship Type="http://schemas.openxmlformats.org/officeDocument/2006/relationships/theme" Id="rId27" Target="theme/theme1.xml" /><Relationship Type="http://schemas.openxmlformats.org/officeDocument/2006/relationships/footnotes" Id="rId26" Target="footnotes.xml" /><Relationship Type="http://schemas.openxmlformats.org/officeDocument/2006/relationships/comments" Id="rId25" Target="comments.xml" /><Relationship Id="rId9" Target="header1.xml" Type="http://schemas.openxmlformats.org/officeDocument/2006/relationships/header" /><Relationship Id="rId10" Target="footer1.xml" Type="http://schemas.openxmlformats.org/officeDocument/2006/relationships/footer" /><Relationship Id="rId11" Target="media/image1.png" Type="http://schemas.openxmlformats.org/officeDocument/2006/relationships/image" /><Relationship Id="rId12" Target="media/image2.png" Type="http://schemas.openxmlformats.org/officeDocument/2006/relationships/image" /><Relationship Id="rId13" Target="media/image3.png" Type="http://schemas.openxmlformats.org/officeDocument/2006/relationships/image" /><Relationship Id="rId14" Target="media/image4.png" Type="http://schemas.openxmlformats.org/officeDocument/2006/relationships/image" /><Relationship Id="rId15" Target="media/image5.png" Type="http://schemas.openxmlformats.org/officeDocument/2006/relationships/image" /><Relationship Id="rId16" Target="media/image6.png" Type="http://schemas.openxmlformats.org/officeDocument/2006/relationships/image" /><Relationship Id="rId17" Target="media/image7.png" Type="http://schemas.openxmlformats.org/officeDocument/2006/relationships/image" /><Relationship Id="rId18" Target="media/image8.png" Type="http://schemas.openxmlformats.org/officeDocument/2006/relationships/image" /><Relationship Id="rId19" Target="media/image9.png" Type="http://schemas.openxmlformats.org/officeDocument/2006/relationships/image" /><Relationship Id="rId20" Target="media/image10.png" Type="http://schemas.openxmlformats.org/officeDocument/2006/relationships/image" /><Relationship Id="rId21" Target="media/image11.png" Type="http://schemas.openxmlformats.org/officeDocument/2006/relationships/image" /><Relationship Id="rId22" Target="media/image12.png" Type="http://schemas.openxmlformats.org/officeDocument/2006/relationships/image" /><Relationship Id="rId23" Target="media/image13.png" Type="http://schemas.openxmlformats.org/officeDocument/2006/relationships/image" /><Relationship Id="rId24" Target="media/image14.png" Type="http://schemas.openxmlformats.org/officeDocument/2006/relationships/image" /><Relationship Type="http://schemas.openxmlformats.org/officeDocument/2006/relationships/image" Id="rId76" Target="media/rId76.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54" Target="media/rId54.png" /><Relationship Type="http://schemas.openxmlformats.org/officeDocument/2006/relationships/image" Id="rId40" Target="media/rId40.png" /><Relationship Type="http://schemas.openxmlformats.org/officeDocument/2006/relationships/image" Id="rId61" Target="media/rId61.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37" Target="media/rId37.png" /><Relationship Type="http://schemas.openxmlformats.org/officeDocument/2006/relationships/image" Id="rId58" Target="media/rId58.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생성 음악 탐지 및 생성기 식별</dc:title>
  <dc:creator/>
  <dc:language>ko-KR</dc:language>
  <cp:keywords/>
  <dcterms:created xsi:type="dcterms:W3CDTF">2026-09-20T08:39:50Z</dcterms:created>
  <dcterms:modified xsi:type="dcterms:W3CDTF">2026-09-20T08:39:50Z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9월 20일</vt:lpwstr>
  </property>
  <property fmtid="{D5CDD505-2E9C-101B-9397-08002B2CF9AE}" pid="3" name="subtitle">
    <vt:lpwstr>최종 모델링 보고서</vt:lpwstr>
  </property>
</Properties>
</file>