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48, head and shoulders in a 3/4 view turned toward the speech bubble, on a night-dark ground with a glow in the character's bubble colour.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