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General Test Artifact Management API</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December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API provides a standardized mechanism for the management of test artifacts that do not fall into the categories managed by TMF704, TMF705, TMF706, TMF707, or TMF709, such as binaries, jars, etc.</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GeneralTestArtifact</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GeneralTestArtifact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GeneralTestArtifact Mandatory Operations</w:t>
      </w:r>
    </w:p>
    <w:p>
      <w:r>
        <w:t>The following table indicates which ones are mandatory for the GeneralTestArtifact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/generalTestArtifact?fields=...&amp;{filtering}</w:t>
      </w:r>
    </w:p>
    <w:p>
      <w:r>
        <w:t>This operation list or find GeneralTestArtifact entities</w:t>
      </w:r>
    </w:p>
    <w:p>
      <w:r>
        <w:t>Attribute selection is mandatory for all first level attributes except for the href attribute.</w:t>
      </w:r>
    </w:p>
    <w:p>
      <w:r>
        <w:t>Filtering on sub-resources is optional for all compliance levels</w:t>
      </w:r>
    </w:p>
    <w:p>
      <w:pPr>
        <w:pStyle w:val="Heading2"/>
        <w:keepNext w:val="on"/>
      </w:pPr>
      <w:r>
        <w:t>GET /generalTestArtifact/{id}?fields=...&amp;{filtering}</w:t>
      </w:r>
    </w:p>
    <w:p>
      <w:r>
        <w:t>This operation retrieves a GeneralTestArtifact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/generalTestArtifact</w:t>
      </w:r>
    </w:p>
    <w:p>
      <w:r>
        <w:t>This operation creates a GeneralTestArtifact entity.</w:t>
      </w:r>
    </w:p>
    <w:p>
      <w:r>
        <w:t>The following table provides the list of mandatory attributes when creating an instance of the GeneralTestArtifact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195"/>
        <w:gridCol w:w="2550"/>
      </w:tblGrid>
      <w:tr w:rsidR="00DC7047" w:rsidRPr="003F539E" w14:paraId="1D0E92CF" w14:textId="77777777" w:rsidTr="00CC159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19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55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C1594">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000000"/>
            </w:tcBorders>
            <w:shd w:val="clear" w:color="auto" w:fill="auto"/>
          </w:tcPr>
          <w:p w14:paraId="71749531" w14:textId="474F0908" w:rsidR="002D3C57" w:rsidRPr="00783BCB" w:rsidRDefault="00783BCB" w:rsidP="006F75A7">
            <w:pPr>
              <w:snapToGrid w:val="0"/>
              <w:contextualSpacing/>
              <w:rPr>
                <w:color w:val="0000FF"/>
                <w:sz w:val="16"/>
                <w:szCs w:val="16"/>
                <w:u w:val="single"/>
              </w:rPr>
            </w:pPr>
            <w:r w:rsidRPr="00762953">
              <w:rPr>
                <w:bCs/>
                <w:lang w:val="fr-FR"/>
              </w:rPr>
              <w:t>Pierre Gauthier</w:t>
            </w:r>
            <w:r w:rsidRPr="00762953">
              <w:rPr>
                <w:bCs/>
                <w:lang w:val="fr-FR"/>
              </w:rPr>
              <w:br/>
              <w:t>TM Forum</w:t>
            </w:r>
            <w:r w:rsidRPr="00762953">
              <w:rPr>
                <w:bCs/>
                <w:lang w:val="fr-FR"/>
              </w:rPr>
              <w:br/>
            </w:r>
            <w:hyperlink r:id="rId11" w:history="1">
              <w:r w:rsidRPr="00762953">
                <w:rPr>
                  <w:rStyle w:val="Hyperlink"/>
                  <w:bCs/>
                  <w:sz w:val="16"/>
                  <w:szCs w:val="16"/>
                  <w:lang w:val="fr-FR"/>
                </w:rPr>
                <w:t>pgauthier@tmforum.org</w:t>
              </w:r>
            </w:hyperlink>
            <w:r w:rsidRPr="00762953">
              <w:rPr>
                <w:rStyle w:val="Hyperlink"/>
                <w:bCs/>
                <w:sz w:val="16"/>
                <w:szCs w:val="16"/>
                <w:lang w:val="fr-FR"/>
              </w:rPr>
              <w:br/>
            </w:r>
            <w:r w:rsidRPr="00762953">
              <w:rPr>
                <w:lang w:val="fr-FR"/>
              </w:rPr>
              <w:br/>
            </w:r>
            <w:r w:rsidRPr="003A1C45">
              <w:rPr>
                <w:bCs/>
                <w:lang w:val="fr-FR"/>
              </w:rPr>
              <w:t>Edward Pershwitz</w:t>
            </w:r>
            <w:r w:rsidRPr="00762953">
              <w:rPr>
                <w:bCs/>
                <w:lang w:val="fr-FR"/>
              </w:rPr>
              <w:br/>
            </w:r>
            <w:r>
              <w:rPr>
                <w:bCs/>
                <w:lang w:val="fr-FR"/>
              </w:rPr>
              <w:t>ITEA Technologies</w:t>
            </w:r>
            <w:r w:rsidR="00CC1594" w:rsidRPr="00762953">
              <w:rPr>
                <w:rStyle w:val="Hyperlink"/>
                <w:bCs/>
                <w:sz w:val="16"/>
                <w:szCs w:val="16"/>
                <w:lang w:val="fr-FR"/>
              </w:rPr>
              <w:br/>
            </w:r>
            <w:hyperlink r:id="rId12" w:history="1">
              <w:r w:rsidRPr="003A1C45">
                <w:rPr>
                  <w:rStyle w:val="Hyperlink"/>
                  <w:bCs/>
                  <w:sz w:val="16"/>
                  <w:szCs w:val="16"/>
                  <w:lang w:val="fr-FR"/>
                </w:rPr>
                <w:t>edward.pershwitz@iteatechnologies.com</w:t>
              </w:r>
            </w:hyperlink>
            <w:r w:rsidRPr="003A1C45">
              <w:rPr>
                <w:rStyle w:val="Hyperlink"/>
                <w:sz w:val="16"/>
                <w:szCs w:val="16"/>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08C7F99" w14:textId="5C976A5A" w:rsidR="002D3C57" w:rsidRPr="003F539E" w:rsidRDefault="00783BCB" w:rsidP="006F75A7">
            <w:pPr>
              <w:snapToGrid w:val="0"/>
              <w:rPr>
                <w:rFonts w:ascii="Calibri" w:hAnsi="Calibri"/>
                <w:b/>
                <w:bCs/>
              </w:rPr>
            </w:pPr>
            <w:r w:rsidRPr="00F20940">
              <w:rPr>
                <w:bCs/>
              </w:rPr>
              <w:t xml:space="preserve">First </w:t>
            </w:r>
            <w:r w:rsidRPr="00B57778">
              <w:rPr>
                <w:bCs/>
              </w:rPr>
              <w:t>Release</w:t>
            </w:r>
            <w:r w:rsidRPr="00F20940">
              <w:rPr>
                <w:bCs/>
              </w:rPr>
              <w:t xml:space="preserve"> of the Document.</w:t>
            </w:r>
          </w:p>
        </w:tc>
      </w:tr>
      <w:tr w:rsidR="002D3C57" w:rsidRPr="003F539E" w14:paraId="3CE8F9D8" w14:textId="77777777" w:rsidTr="00CC159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550"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FC4B" w14:textId="77777777" w:rsidR="00807FB7" w:rsidRDefault="00807FB7">
      <w:r>
        <w:separator/>
      </w:r>
    </w:p>
  </w:endnote>
  <w:endnote w:type="continuationSeparator" w:id="0">
    <w:p w14:paraId="51CBB4FF" w14:textId="77777777" w:rsidR="00807FB7" w:rsidRDefault="008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1E7E3" w14:textId="77777777" w:rsidR="00807FB7" w:rsidRDefault="00807FB7">
      <w:r>
        <w:separator/>
      </w:r>
    </w:p>
  </w:footnote>
  <w:footnote w:type="continuationSeparator" w:id="0">
    <w:p w14:paraId="3ED1CEB2" w14:textId="77777777" w:rsidR="00807FB7" w:rsidRDefault="0080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General Test Artifact Management API</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4BE1"/>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BCB"/>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07FB7"/>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594"/>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mailto:edward.pershwitz@iteatechnologies.com"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1051</Words>
  <Characters>5993</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Edward</cp:lastModifiedBy>
  <cp:lastPrinted>2009-07-28T14:27:00Z</cp:lastPrinted>
  <dcterms:modified xsi:type="dcterms:W3CDTF">2020-12-06T21:05:00Z</dcterms:modified>
  <cp:revision>7</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