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Resource Catalog Management</w:t>
      </w:r>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TMF634</w:t>
      </w:r>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${Release}</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April 2021</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${Release}</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4.1.0</w:t>
            </w:r>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2021</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lastRenderedPageBreak/>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54726EFB" w:rsidR="003D2030" w:rsidRPr="003D2030" w:rsidRDefault="00C017DF" w:rsidP="00DC7047">
      <w:pPr>
        <w:rPr>
          <w:lang w:eastAsia="it-IT"/>
        </w:rPr>
      </w:pPr>
      <w:r>
        <w:rPr>
          <w:lang w:eastAsia="it-IT"/>
        </w:rPr>
        <w:t>The Resource Catalog Management API allows management of resource specifications, together with other entities that make up catalogs of resources.</w:t>
      </w:r>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ResourceSpecification</w:t>
            </w:r>
          </w:p>
        </w:tc>
        <w:tc>
          <w:p>
            <w:pPr>
              <w:spacing w:before="120" w:after="120"/>
            </w:pPr>
            <w:r>
              <w:t/>
            </w:r>
          </w:p>
        </w:tc>
      </w:tr>
    </w:tbl>
    <w:p>
      <w:r>
        <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Heading2"/>
        <w:keepNext w:val="on"/>
      </w:pPr>
      <w:r>
        <w:t>ResourceSpecification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href</w:t>
            </w:r>
          </w:p>
        </w:tc>
        <w:tc>
          <w:p>
            <w:pPr>
              <w:spacing w:before="120" w:after="120"/>
            </w:pPr>
            <w:r>
              <w:t>M</w:t>
              <w:br/>
            </w:r>
            <w:r>
              <w:t/>
              <w:br/>
            </w:r>
            <w:r>
              <w:t>M in response messages</w:t>
              <w:br/>
            </w:r>
            <w:r>
              <w:t>O otherwise</w:t>
            </w:r>
          </w:p>
        </w:tc>
      </w:tr>
      <w:tr>
        <w:tc>
          <w:tcPr>
            <w:gridSpan w:val="21"/>
          </w:tcPr>
          <w:p>
            <w:pPr>
              <w:spacing w:before="120" w:after="120"/>
            </w:pPr>
            <w:r>
              <w:t>id</w:t>
            </w:r>
          </w:p>
        </w:tc>
        <w:tc>
          <w:p>
            <w:pPr>
              <w:spacing w:before="120" w:after="120"/>
            </w:pPr>
            <w:r>
              <w:t>M</w:t>
              <w:br/>
            </w:r>
            <w:r>
              <w:t/>
              <w:br/>
            </w:r>
            <w:r>
              <w:t>M in response messages</w:t>
              <w:br/>
            </w:r>
            <w:r>
              <w:t>O otherwise</w:t>
            </w:r>
          </w:p>
        </w:tc>
      </w:tr>
      <w:tr>
        <w:tc>
          <w:tcPr>
            <w:gridSpan w:val="21"/>
          </w:tcPr>
          <w:p>
            <w:pPr>
              <w:spacing w:before="120" w:after="120"/>
            </w:pPr>
            <w:r>
              <w:t>isBundle</w:t>
            </w:r>
          </w:p>
        </w:tc>
        <w:tc>
          <w:p>
            <w:pPr>
              <w:spacing w:before="120" w:after="120"/>
            </w:pPr>
            <w:r>
              <w:t>M in response messages</w:t>
              <w:br/>
            </w:r>
            <w:r>
              <w:t>O otherwise</w:t>
            </w:r>
          </w:p>
        </w:tc>
      </w:tr>
      <w:tr>
        <w:tc>
          <w:tcPr>
            <w:gridSpan w:val="21"/>
          </w:tcPr>
          <w:p>
            <w:pPr>
              <w:spacing w:before="120" w:after="120"/>
            </w:pPr>
            <w:r>
              <w:t>lastUpdate</w:t>
            </w:r>
          </w:p>
        </w:tc>
        <w:tc>
          <w:p>
            <w:pPr>
              <w:spacing w:before="120" w:after="120"/>
            </w:pPr>
            <w:r>
              <w:t>M</w:t>
              <w:br/>
            </w:r>
            <w:r>
              <w:t/>
              <w:br/>
            </w:r>
            <w:r>
              <w:t>This is a change from previous version. In version 4.x, lastUpdate is mandatory</w:t>
            </w:r>
          </w:p>
        </w:tc>
      </w:tr>
      <w:tr>
        <w:tc>
          <w:tcPr>
            <w:gridSpan w:val="21"/>
          </w:tcPr>
          <w:p>
            <w:pPr>
              <w:spacing w:before="120" w:after="120"/>
            </w:pPr>
            <w:r>
              <w:t>lifecycleStatus</w:t>
            </w:r>
          </w:p>
        </w:tc>
        <w:tc>
          <w:p>
            <w:pPr>
              <w:spacing w:before="120" w:after="120"/>
            </w:pPr>
            <w:r>
              <w:t>M</w:t>
            </w:r>
          </w:p>
        </w:tc>
      </w:tr>
      <w:tr>
        <w:tc>
          <w:tcPr>
            <w:gridSpan w:val="21"/>
          </w:tcPr>
          <w:p>
            <w:pPr>
              <w:spacing w:before="120" w:after="120"/>
            </w:pPr>
            <w:r>
              <w:t>name</w:t>
            </w:r>
          </w:p>
        </w:tc>
        <w:tc>
          <w:p>
            <w:pPr>
              <w:spacing w:before="120" w:after="120"/>
            </w:pPr>
            <w:r>
              <w:t>M</w:t>
            </w:r>
          </w:p>
        </w:tc>
      </w:tr>
      <w:tr>
        <w:tc>
          <w:tcPr>
            <w:gridSpan w:val="21"/>
          </w:tcPr>
          <w:p>
            <w:pPr>
              <w:spacing w:before="120" w:after="120"/>
            </w:pPr>
            <w:r>
              <w:t>relatedParty (if present)</w:t>
            </w:r>
          </w:p>
        </w:tc>
        <w:tc>
          <w:p>
            <w:pPr>
              <w:spacing w:before="120" w:after="120"/>
            </w:pPr>
            <w:r>
              <w:t>Array of RelatedParty</w:t>
              <w:br/>
            </w:r>
            <w:r>
              <w:t/>
              <w:br/>
            </w:r>
            <w:r>
              <w:t>The role attribute is not mandatory because the id could be a partyRole id.</w:t>
              <w:br/>
            </w:r>
            <w:r>
              <w:t>In this case @referredType must indicate the partyRole (example User, Customer, etc.).</w:t>
              <w:br/>
            </w:r>
            <w:r>
              <w:t/>
              <w:br/>
            </w:r>
            <w:r>
              <w:t>If the id is a Party id then a role must be provided.</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targetResourceSchema (if present)</w:t>
            </w:r>
          </w:p>
        </w:tc>
        <w:tc>
          <w:p>
            <w:pPr>
              <w:spacing w:before="120" w:after="120"/>
            </w:pPr>
            <w:r>
              <w:t/>
            </w:r>
          </w:p>
        </w:tc>
      </w:tr>
      <w:tr>
        <w:tc>
          <w:p/>
        </w:tc>
        <w:tc>
          <w:tcPr>
            <w:gridSpan w:val="20"/>
          </w:tcPr>
          <w:p>
            <w:pPr>
              <w:spacing w:before="120" w:after="120"/>
            </w:pPr>
            <w:r>
              <w:t>@schemaLocation</w:t>
            </w:r>
          </w:p>
        </w:tc>
        <w:tc>
          <w:p>
            <w:pPr>
              <w:spacing w:before="120" w:after="120"/>
            </w:pPr>
            <w:r>
              <w:t>M</w:t>
            </w:r>
          </w:p>
        </w:tc>
      </w:tr>
      <w:tr>
        <w:tc>
          <w:p/>
        </w:tc>
        <w:tc>
          <w:tcPr>
            <w:gridSpan w:val="20"/>
          </w:tcPr>
          <w:p>
            <w:pPr>
              <w:spacing w:before="120" w:after="120"/>
            </w:pPr>
            <w:r>
              <w:t>@type</w:t>
            </w:r>
          </w:p>
        </w:tc>
        <w:tc>
          <w:p>
            <w:pPr>
              <w:spacing w:before="120" w:after="120"/>
            </w:pPr>
            <w:r>
              <w:t>M</w:t>
            </w:r>
          </w:p>
        </w:tc>
      </w:tr>
      <w:tr>
        <w:tc>
          <w:tcPr>
            <w:gridSpan w:val="21"/>
          </w:tcPr>
          <w:p>
            <w:pPr>
              <w:spacing w:before="120" w:after="120"/>
            </w:pPr>
            <w:r>
              <w:t>attachment (if present)</w:t>
            </w:r>
          </w:p>
        </w:tc>
        <w:tc>
          <w:p>
            <w:pPr>
              <w:spacing w:before="120" w:after="120"/>
            </w:pPr>
            <w:r>
              <w:t>Array of AttachmentRefOrValue</w:t>
            </w:r>
          </w:p>
        </w:tc>
      </w:tr>
      <w:tr>
        <w:tc>
          <w:p/>
        </w:tc>
        <w:tc>
          <w:tcPr>
            <w:gridSpan w:val="20"/>
          </w:tcPr>
          <w:p>
            <w:pPr>
              <w:spacing w:before="120" w:after="120"/>
            </w:pPr>
            <w:r>
              <w:t>attachmentType</w:t>
            </w:r>
          </w:p>
        </w:tc>
        <w:tc>
          <w:p>
            <w:pPr>
              <w:spacing w:before="120" w:after="120"/>
            </w:pPr>
            <w:r>
              <w:t>M in response messages, or in request messages for new attachment</w:t>
              <w:br/>
            </w:r>
            <w:r>
              <w:t>O in request messages for existing attachment</w:t>
            </w:r>
          </w:p>
        </w:tc>
      </w:tr>
      <w:tr>
        <w:tc>
          <w:p/>
        </w:tc>
        <w:tc>
          <w:tcPr>
            <w:gridSpan w:val="20"/>
          </w:tcPr>
          <w:p>
            <w:pPr>
              <w:spacing w:before="120" w:after="120"/>
            </w:pPr>
            <w:r>
              <w:t>id</w:t>
            </w:r>
          </w:p>
        </w:tc>
        <w:tc>
          <w:p>
            <w:pPr>
              <w:spacing w:before="120" w:after="120"/>
            </w:pPr>
            <w:r>
              <w:t>M if the resource is a ref object</w:t>
              <w:br/>
            </w:r>
            <w:r>
              <w:t>O if the resource is a value object</w:t>
            </w:r>
          </w:p>
        </w:tc>
      </w:tr>
      <w:tr>
        <w:tc>
          <w:p/>
        </w:tc>
        <w:tc>
          <w:tcPr>
            <w:gridSpan w:val="20"/>
          </w:tcPr>
          <w:p>
            <w:pPr>
              <w:spacing w:before="120" w:after="120"/>
            </w:pPr>
            <w:r>
              <w:t>mimeType</w:t>
            </w:r>
          </w:p>
        </w:tc>
        <w:tc>
          <w:p>
            <w:pPr>
              <w:spacing w:before="120" w:after="120"/>
            </w:pPr>
            <w:r>
              <w:t>M in response messages, or in request messages for new attachment</w:t>
              <w:br/>
            </w:r>
            <w:r>
              <w:t>O in request messages for existing attachment</w:t>
            </w:r>
          </w:p>
        </w:tc>
      </w:tr>
      <w:tr>
        <w:tc>
          <w:tcPr>
            <w:gridSpan w:val="21"/>
          </w:tcPr>
          <w:p>
            <w:pPr>
              <w:spacing w:before="120" w:after="120"/>
            </w:pPr>
            <w:r>
              <w:t>attachment.size (if present)</w:t>
            </w:r>
          </w:p>
        </w:tc>
        <w:tc>
          <w:p>
            <w:pPr>
              <w:spacing w:before="120" w:after="120"/>
            </w:pPr>
            <w:r>
              <w:t/>
            </w:r>
          </w:p>
        </w:tc>
      </w:tr>
      <w:tr>
        <w:tc>
          <w:p/>
        </w:tc>
        <w:tc>
          <w:tcPr>
            <w:gridSpan w:val="20"/>
          </w:tcPr>
          <w:p>
            <w:pPr>
              <w:spacing w:before="120" w:after="120"/>
            </w:pPr>
            <w:r>
              <w:t>amount</w:t>
            </w:r>
          </w:p>
        </w:tc>
        <w:tc>
          <w:p>
            <w:pPr>
              <w:spacing w:before="120" w:after="120"/>
            </w:pPr>
            <w:r>
              <w:t>M (in response messages)</w:t>
              <w:br/>
            </w:r>
            <w:r>
              <w:t>O (otherwise)</w:t>
            </w:r>
          </w:p>
        </w:tc>
      </w:tr>
      <w:tr>
        <w:tc>
          <w:p/>
        </w:tc>
        <w:tc>
          <w:tcPr>
            <w:gridSpan w:val="20"/>
          </w:tcPr>
          <w:p>
            <w:pPr>
              <w:spacing w:before="120" w:after="120"/>
            </w:pPr>
            <w:r>
              <w:t>units</w:t>
            </w:r>
          </w:p>
        </w:tc>
        <w:tc>
          <w:p>
            <w:pPr>
              <w:spacing w:before="120" w:after="120"/>
            </w:pPr>
            <w:r>
              <w:t>M (in response messages)</w:t>
              <w:br/>
            </w:r>
            <w:r>
              <w:t>O (otherwise)</w:t>
            </w:r>
          </w:p>
        </w:tc>
      </w:tr>
      <w:tr>
        <w:tc>
          <w:tcPr>
            <w:gridSpan w:val="21"/>
          </w:tcPr>
          <w:p>
            <w:pPr>
              <w:spacing w:before="120" w:after="120"/>
            </w:pPr>
            <w:r>
              <w:t>resourceSpecCharacteristic (if present)</w:t>
            </w:r>
          </w:p>
        </w:tc>
        <w:tc>
          <w:p>
            <w:pPr>
              <w:spacing w:before="120" w:after="120"/>
            </w:pPr>
            <w:r>
              <w:t>Array of ResourceSpecificationCharacteristic</w:t>
            </w:r>
          </w:p>
        </w:tc>
      </w:tr>
      <w:tr>
        <w:tc>
          <w:p/>
        </w:tc>
        <w:tc>
          <w:tcPr>
            <w:gridSpan w:val="20"/>
          </w:tcPr>
          <w:p>
            <w:pPr>
              <w:spacing w:before="120" w:after="120"/>
            </w:pPr>
            <w:r>
              <w:t>configurable</w:t>
            </w:r>
          </w:p>
        </w:tc>
        <w:tc>
          <w:p>
            <w:pPr>
              <w:spacing w:before="120" w:after="120"/>
            </w:pPr>
            <w:r>
              <w:t>M in response messages</w:t>
              <w:br/>
            </w:r>
            <w:r>
              <w:t>O otherwise</w:t>
            </w:r>
          </w:p>
        </w:tc>
      </w:tr>
      <w:tr>
        <w:tc>
          <w:p/>
        </w:tc>
        <w:tc>
          <w:tcPr>
            <w:gridSpan w:val="20"/>
          </w:tcPr>
          <w:p>
            <w:pPr>
              <w:spacing w:before="120" w:after="120"/>
            </w:pPr>
            <w:r>
              <w:t>extensible</w:t>
            </w:r>
          </w:p>
        </w:tc>
        <w:tc>
          <w:p>
            <w:pPr>
              <w:spacing w:before="120" w:after="120"/>
            </w:pPr>
            <w:r>
              <w:t>M in response messages</w:t>
              <w:br/>
            </w:r>
            <w:r>
              <w:t>O otherwise</w:t>
            </w:r>
          </w:p>
        </w:tc>
      </w:tr>
      <w:tr>
        <w:tc>
          <w:p/>
        </w:tc>
        <w:tc>
          <w:tcPr>
            <w:gridSpan w:val="20"/>
          </w:tcPr>
          <w:p>
            <w:pPr>
              <w:spacing w:before="120" w:after="120"/>
            </w:pPr>
            <w:r>
              <w:t>isUnique</w:t>
            </w:r>
          </w:p>
        </w:tc>
        <w:tc>
          <w:p>
            <w:pPr>
              <w:spacing w:before="120" w:after="120"/>
            </w:pPr>
            <w:r>
              <w:t>M in response messages</w:t>
              <w:br/>
            </w:r>
            <w:r>
              <w:t>O otherwise</w:t>
            </w:r>
          </w:p>
        </w:tc>
      </w:tr>
      <w:tr>
        <w:tc>
          <w:p/>
        </w:tc>
        <w:tc>
          <w:tcPr>
            <w:gridSpan w:val="20"/>
          </w:tcPr>
          <w:p>
            <w:pPr>
              <w:spacing w:before="120" w:after="120"/>
            </w:pPr>
            <w:r>
              <w:t>name</w:t>
            </w:r>
          </w:p>
        </w:tc>
        <w:tc>
          <w:p>
            <w:pPr>
              <w:spacing w:before="120" w:after="120"/>
            </w:pPr>
            <w:r>
              <w:t>M</w:t>
            </w:r>
          </w:p>
        </w:tc>
      </w:tr>
      <w:tr>
        <w:tc>
          <w:tcPr>
            <w:gridSpan w:val="21"/>
          </w:tcPr>
          <w:p>
            <w:pPr>
              <w:spacing w:before="120" w:after="120"/>
            </w:pPr>
            <w:r>
              <w:t>resourceSpecCharacteristic.resourceSpecCharacteristicValue (if present)</w:t>
            </w:r>
          </w:p>
        </w:tc>
        <w:tc>
          <w:p>
            <w:pPr>
              <w:spacing w:before="120" w:after="120"/>
            </w:pPr>
            <w:r>
              <w:t>Array of CharacteristicValueSpecification</w:t>
            </w:r>
          </w:p>
        </w:tc>
      </w:tr>
      <w:tr>
        <w:tc>
          <w:p/>
        </w:tc>
        <w:tc>
          <w:tcPr>
            <w:gridSpan w:val="20"/>
          </w:tcPr>
          <w:p>
            <w:pPr>
              <w:spacing w:before="120" w:after="120"/>
            </w:pPr>
            <w:r>
              <w:t>isDefault</w:t>
            </w:r>
          </w:p>
        </w:tc>
        <w:tc>
          <w:p>
            <w:pPr>
              <w:spacing w:before="120" w:after="120"/>
            </w:pPr>
            <w:r>
              <w:t>M in response messages</w:t>
              <w:br/>
            </w:r>
            <w:r>
              <w:t>O otherwise</w:t>
            </w:r>
          </w:p>
        </w:tc>
      </w:tr>
      <w:tr>
        <w:tc>
          <w:p/>
        </w:tc>
        <w:tc>
          <w:tcPr>
            <w:gridSpan w:val="20"/>
          </w:tcPr>
          <w:p>
            <w:pPr>
              <w:spacing w:before="120" w:after="120"/>
            </w:pPr>
            <w:r>
              <w:t>value</w:t>
            </w:r>
          </w:p>
        </w:tc>
        <w:tc>
          <w:p>
            <w:pPr>
              <w:spacing w:before="120" w:after="120"/>
            </w:pPr>
            <w:r>
              <w:t>M</w:t>
            </w:r>
          </w:p>
        </w:tc>
      </w:tr>
      <w:tr>
        <w:tc>
          <w:tcPr>
            <w:gridSpan w:val="21"/>
          </w:tcPr>
          <w:p>
            <w:pPr>
              <w:spacing w:before="120" w:after="120"/>
            </w:pPr>
            <w:r>
              <w:t>resourceSpecCharacteristic.resourceSpecCharRelationship (if present)</w:t>
            </w:r>
          </w:p>
        </w:tc>
        <w:tc>
          <w:p>
            <w:pPr>
              <w:spacing w:before="120" w:after="120"/>
            </w:pPr>
            <w:r>
              <w:t>Array of ResourceSpecificationCharacteristicRelationship</w:t>
            </w:r>
          </w:p>
        </w:tc>
      </w:tr>
      <w:tr>
        <w:tc>
          <w:p/>
        </w:tc>
        <w:tc>
          <w:tcPr>
            <w:gridSpan w:val="20"/>
          </w:tcPr>
          <w:p>
            <w:pPr>
              <w:spacing w:before="120" w:after="120"/>
            </w:pPr>
            <w:r>
              <w:t>characteristicSpecificationId</w:t>
            </w:r>
          </w:p>
        </w:tc>
        <w:tc>
          <w:p>
            <w:pPr>
              <w:spacing w:before="120" w:after="120"/>
            </w:pPr>
            <w:r>
              <w:t>M</w:t>
            </w:r>
          </w:p>
        </w:tc>
      </w:tr>
      <w:tr>
        <w:tc>
          <w:p/>
        </w:tc>
        <w:tc>
          <w:tcPr>
            <w:gridSpan w:val="20"/>
          </w:tcPr>
          <w:p>
            <w:pPr>
              <w:spacing w:before="120" w:after="120"/>
            </w:pPr>
            <w:r>
              <w:t>relationshipType</w:t>
            </w:r>
          </w:p>
        </w:tc>
        <w:tc>
          <w:p>
            <w:pPr>
              <w:spacing w:before="120" w:after="120"/>
            </w:pPr>
            <w:r>
              <w:t>M</w:t>
            </w:r>
          </w:p>
        </w:tc>
      </w:tr>
      <w:tr>
        <w:tc>
          <w:p/>
        </w:tc>
        <w:tc>
          <w:tcPr>
            <w:gridSpan w:val="20"/>
          </w:tcPr>
          <w:p>
            <w:pPr>
              <w:spacing w:before="120" w:after="120"/>
            </w:pPr>
            <w:r>
              <w:t>resourceSpecificationHref</w:t>
            </w:r>
          </w:p>
        </w:tc>
        <w:tc>
          <w:p>
            <w:pPr>
              <w:spacing w:before="120" w:after="120"/>
            </w:pPr>
            <w:r>
              <w:t>M in response messages</w:t>
              <w:br/>
            </w:r>
            <w:r>
              <w:t>O otherwise</w:t>
            </w:r>
          </w:p>
        </w:tc>
      </w:tr>
      <w:tr>
        <w:tc>
          <w:p/>
        </w:tc>
        <w:tc>
          <w:tcPr>
            <w:gridSpan w:val="20"/>
          </w:tcPr>
          <w:p>
            <w:pPr>
              <w:spacing w:before="120" w:after="120"/>
            </w:pPr>
            <w:r>
              <w:t>resourceSpecificationId</w:t>
            </w:r>
          </w:p>
        </w:tc>
        <w:tc>
          <w:p>
            <w:pPr>
              <w:spacing w:before="120" w:after="120"/>
            </w:pPr>
            <w:r>
              <w:t>M</w:t>
            </w:r>
          </w:p>
        </w:tc>
      </w:tr>
      <w:tr>
        <w:tc>
          <w:tcPr>
            <w:gridSpan w:val="21"/>
          </w:tcPr>
          <w:p>
            <w:pPr>
              <w:spacing w:before="120" w:after="120"/>
            </w:pPr>
            <w:r>
              <w:t>resourceSpecRelationship (if present)</w:t>
            </w:r>
          </w:p>
        </w:tc>
        <w:tc>
          <w:p>
            <w:pPr>
              <w:spacing w:before="120" w:after="120"/>
            </w:pPr>
            <w:r>
              <w:t>Array of ResourceSpecificationRelationship</w:t>
            </w:r>
          </w:p>
        </w:tc>
      </w:tr>
      <w:tr>
        <w:tc>
          <w:p/>
        </w:tc>
        <w:tc>
          <w:tcPr>
            <w:gridSpan w:val="20"/>
          </w:tcPr>
          <w:p>
            <w:pPr>
              <w:spacing w:before="120" w:after="120"/>
            </w:pPr>
            <w:r>
              <w:t>href</w:t>
            </w:r>
          </w:p>
        </w:tc>
        <w:tc>
          <w:p>
            <w:pPr>
              <w:spacing w:before="120" w:after="120"/>
            </w:pPr>
            <w:r>
              <w:t>M in response messages</w:t>
              <w:br/>
            </w:r>
            <w:r>
              <w:t>O otherwise</w:t>
            </w:r>
          </w:p>
        </w:tc>
      </w:tr>
      <w:tr>
        <w:tc>
          <w:p/>
        </w:tc>
        <w:tc>
          <w:tcPr>
            <w:gridSpan w:val="20"/>
          </w:tcPr>
          <w:p>
            <w:pPr>
              <w:spacing w:before="120" w:after="120"/>
            </w:pPr>
            <w:r>
              <w:t>id</w:t>
            </w:r>
          </w:p>
        </w:tc>
        <w:tc>
          <w:p>
            <w:pPr>
              <w:spacing w:before="120" w:after="120"/>
            </w:pPr>
            <w:r>
              <w:t>M</w:t>
            </w:r>
          </w:p>
        </w:tc>
      </w:tr>
      <w:tr>
        <w:tc>
          <w:p/>
        </w:tc>
        <w:tc>
          <w:tcPr>
            <w:gridSpan w:val="20"/>
          </w:tcPr>
          <w:p>
            <w:pPr>
              <w:spacing w:before="120" w:after="120"/>
            </w:pPr>
            <w:r>
              <w:t>relationshipType</w:t>
            </w:r>
          </w:p>
        </w:tc>
        <w:tc>
          <w:p>
            <w:pPr>
              <w:spacing w:before="120" w:after="120"/>
            </w:pPr>
            <w:r>
              <w:t>M</w:t>
            </w:r>
          </w:p>
        </w:tc>
      </w:tr>
      <w:tr>
        <w:tc>
          <w:tcPr>
            <w:gridSpan w:val="21"/>
          </w:tcPr>
          <w:p>
            <w:pPr>
              <w:spacing w:before="120" w:after="120"/>
            </w:pPr>
            <w:r>
              <w:t>resourceSpecRelationship.characteristic (if present)</w:t>
            </w:r>
          </w:p>
        </w:tc>
        <w:tc>
          <w:p>
            <w:pPr>
              <w:spacing w:before="120" w:after="120"/>
            </w:pPr>
            <w:r>
              <w:t>Array of ResourceSpecificationCharacteristic</w:t>
              <w:br/>
            </w:r>
            <w:r>
              <w:t/>
              <w:br/>
            </w:r>
            <w:r>
              <w:t>See conditions for ResourceSpecificationCharacteristic at resourceSpecCharacteristic</w:t>
            </w:r>
          </w:p>
        </w:tc>
      </w:tr>
      <w:tr>
        <w:tc>
          <w:tcPr>
            <w:gridSpan w:val="21"/>
          </w:tcPr>
          <w:p>
            <w:pPr>
              <w:spacing w:before="120" w:after="120"/>
            </w:pPr>
            <w:r>
              <w:t>resourceSpecRelationship.characteristic.resourceSpecCharacteristicValue (if present)</w:t>
            </w:r>
          </w:p>
        </w:tc>
        <w:tc>
          <w:p>
            <w:pPr>
              <w:spacing w:before="120" w:after="120"/>
            </w:pPr>
            <w:r>
              <w:t>Array of CharacteristicValueSpecification</w:t>
              <w:br/>
            </w:r>
            <w:r>
              <w:t/>
              <w:br/>
            </w:r>
            <w:r>
              <w:t>See conditions for CharacteristicValueSpecification at resourceSpecCharacteristic.resourceSpecCharacteristicValue</w:t>
            </w:r>
          </w:p>
        </w:tc>
      </w:tr>
      <w:tr>
        <w:tc>
          <w:tcPr>
            <w:gridSpan w:val="21"/>
          </w:tcPr>
          <w:p>
            <w:pPr>
              <w:spacing w:before="120" w:after="120"/>
            </w:pPr>
            <w:r>
              <w:t>resourceSpecRelationship.characteristic.resourceSpecCharRelationship (if present)</w:t>
            </w:r>
          </w:p>
        </w:tc>
        <w:tc>
          <w:p>
            <w:pPr>
              <w:spacing w:before="120" w:after="120"/>
            </w:pPr>
            <w:r>
              <w:t>Array of ResourceSpecificationCharacteristicRelationship</w:t>
              <w:br/>
            </w:r>
            <w:r>
              <w:t/>
              <w:br/>
            </w:r>
            <w:r>
              <w:t>See conditions for ResourceSpecificationCharacteristicRelationship at resourceSpecCharacteristic.resourceSpecCharRelationship</w:t>
            </w:r>
          </w:p>
        </w:tc>
      </w:tr>
      <w:tr>
        <w:tc>
          <w:tcPr>
            <w:gridSpan w:val="21"/>
          </w:tcPr>
          <w:p>
            <w:pPr>
              <w:spacing w:before="120" w:after="120"/>
            </w:pPr>
            <w:r>
              <w:t>featureSpecification (if present)</w:t>
            </w:r>
          </w:p>
        </w:tc>
        <w:tc>
          <w:p>
            <w:pPr>
              <w:spacing w:before="120" w:after="120"/>
            </w:pPr>
            <w:r>
              <w:t>Array of FeatureSpecification</w:t>
            </w:r>
          </w:p>
        </w:tc>
      </w:tr>
      <w:tr>
        <w:tc>
          <w:p/>
        </w:tc>
        <w:tc>
          <w:tcPr>
            <w:gridSpan w:val="20"/>
          </w:tcPr>
          <w:p>
            <w:pPr>
              <w:spacing w:before="120" w:after="120"/>
            </w:pPr>
            <w:r>
              <w:t>id</w:t>
            </w:r>
          </w:p>
        </w:tc>
        <w:tc>
          <w:p>
            <w:pPr>
              <w:spacing w:before="120" w:after="120"/>
            </w:pPr>
            <w:r>
              <w:t>M</w:t>
            </w:r>
          </w:p>
        </w:tc>
      </w:tr>
      <w:tr>
        <w:tc>
          <w:p/>
        </w:tc>
        <w:tc>
          <w:tcPr>
            <w:gridSpan w:val="20"/>
          </w:tcPr>
          <w:p>
            <w:pPr>
              <w:spacing w:before="120" w:after="120"/>
            </w:pPr>
            <w:r>
              <w:t>isBundle</w:t>
            </w:r>
          </w:p>
        </w:tc>
        <w:tc>
          <w:p>
            <w:pPr>
              <w:spacing w:before="120" w:after="120"/>
            </w:pPr>
            <w:r>
              <w:t>M in response messages</w:t>
              <w:br/>
            </w:r>
            <w:r>
              <w:t>O otherwise</w:t>
            </w:r>
          </w:p>
        </w:tc>
      </w:tr>
      <w:tr>
        <w:tc>
          <w:p/>
        </w:tc>
        <w:tc>
          <w:tcPr>
            <w:gridSpan w:val="20"/>
          </w:tcPr>
          <w:p>
            <w:pPr>
              <w:spacing w:before="120" w:after="120"/>
            </w:pPr>
            <w:r>
              <w:t>isEnabled</w:t>
            </w:r>
          </w:p>
        </w:tc>
        <w:tc>
          <w:p>
            <w:pPr>
              <w:spacing w:before="120" w:after="120"/>
            </w:pPr>
            <w:r>
              <w:t>M in response messages</w:t>
              <w:br/>
            </w:r>
            <w:r>
              <w:t>O otherwise</w:t>
            </w:r>
          </w:p>
        </w:tc>
      </w:tr>
      <w:tr>
        <w:tc>
          <w:p/>
        </w:tc>
        <w:tc>
          <w:tcPr>
            <w:gridSpan w:val="20"/>
          </w:tcPr>
          <w:p>
            <w:pPr>
              <w:spacing w:before="120" w:after="120"/>
            </w:pPr>
            <w:r>
              <w:t>name</w:t>
            </w:r>
          </w:p>
        </w:tc>
        <w:tc>
          <w:p>
            <w:pPr>
              <w:spacing w:before="120" w:after="120"/>
            </w:pPr>
            <w:r>
              <w:t>M in response messages</w:t>
              <w:br/>
            </w:r>
            <w:r>
              <w:t>O otherwise</w:t>
            </w:r>
          </w:p>
        </w:tc>
      </w:tr>
      <w:tr>
        <w:tc>
          <w:tcPr>
            <w:gridSpan w:val="21"/>
          </w:tcPr>
          <w:p>
            <w:pPr>
              <w:spacing w:before="120" w:after="120"/>
            </w:pPr>
            <w:r>
              <w:t>featureSpecification.constraint (if present)</w:t>
            </w:r>
          </w:p>
        </w:tc>
        <w:tc>
          <w:p>
            <w:pPr>
              <w:spacing w:before="120" w:after="120"/>
            </w:pPr>
            <w:r>
              <w:t>Array of ConstraintRef</w:t>
            </w:r>
          </w:p>
        </w:tc>
      </w:tr>
      <w:tr>
        <w:tc>
          <w:p/>
        </w:tc>
        <w:tc>
          <w:tcPr>
            <w:gridSpan w:val="20"/>
          </w:tcPr>
          <w:p>
            <w:pPr>
              <w:spacing w:before="120" w:after="120"/>
            </w:pPr>
            <w:r>
              <w:t>href</w:t>
            </w:r>
          </w:p>
        </w:tc>
        <w:tc>
          <w:p>
            <w:pPr>
              <w:spacing w:before="120" w:after="120"/>
            </w:pPr>
            <w:r>
              <w:t>M in response messages</w:t>
              <w:br/>
            </w:r>
            <w:r>
              <w:t>O otherwise</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featureSpecification.featureSpecRelationship (if present)</w:t>
            </w:r>
          </w:p>
        </w:tc>
        <w:tc>
          <w:p>
            <w:pPr>
              <w:spacing w:before="120" w:after="120"/>
            </w:pPr>
            <w:r>
              <w:t>Array of FeatureSpecificationRelationship</w:t>
            </w:r>
          </w:p>
        </w:tc>
      </w:tr>
      <w:tr>
        <w:tc>
          <w:p/>
        </w:tc>
        <w:tc>
          <w:tcPr>
            <w:gridSpan w:val="20"/>
          </w:tcPr>
          <w:p>
            <w:pPr>
              <w:spacing w:before="120" w:after="120"/>
            </w:pPr>
            <w:r>
              <w:t>featureId</w:t>
            </w:r>
          </w:p>
        </w:tc>
        <w:tc>
          <w:p>
            <w:pPr>
              <w:spacing w:before="120" w:after="120"/>
            </w:pPr>
            <w:r>
              <w:t>M</w:t>
            </w:r>
          </w:p>
        </w:tc>
      </w:tr>
      <w:tr>
        <w:tc>
          <w:p/>
        </w:tc>
        <w:tc>
          <w:tcPr>
            <w:gridSpan w:val="20"/>
          </w:tcPr>
          <w:p>
            <w:pPr>
              <w:spacing w:before="120" w:after="120"/>
            </w:pPr>
            <w:r>
              <w:t>relationshipType</w:t>
            </w:r>
          </w:p>
        </w:tc>
        <w:tc>
          <w:p>
            <w:pPr>
              <w:spacing w:before="120" w:after="120"/>
            </w:pPr>
            <w:r>
              <w:t>M</w:t>
            </w:r>
          </w:p>
        </w:tc>
      </w:tr>
      <w:tr>
        <w:tc>
          <w:tcPr>
            <w:gridSpan w:val="21"/>
          </w:tcPr>
          <w:p>
            <w:pPr>
              <w:spacing w:before="120" w:after="120"/>
            </w:pPr>
            <w:r>
              <w:t>featureSpecification.featureSpecCharacteristic (if present)</w:t>
            </w:r>
          </w:p>
        </w:tc>
        <w:tc>
          <w:p>
            <w:pPr>
              <w:spacing w:before="120" w:after="120"/>
            </w:pPr>
            <w:r>
              <w:t>Array of FeatureSpecificationCharacteristic</w:t>
            </w:r>
          </w:p>
        </w:tc>
      </w:tr>
      <w:tr>
        <w:tc>
          <w:p/>
        </w:tc>
        <w:tc>
          <w:tcPr>
            <w:gridSpan w:val="20"/>
          </w:tcPr>
          <w:p>
            <w:pPr>
              <w:spacing w:before="120" w:after="120"/>
            </w:pPr>
            <w:r>
              <w:t>configurable</w:t>
            </w:r>
          </w:p>
        </w:tc>
        <w:tc>
          <w:p>
            <w:pPr>
              <w:spacing w:before="120" w:after="120"/>
            </w:pPr>
            <w:r>
              <w:t>M in response messages</w:t>
              <w:br/>
            </w:r>
            <w:r>
              <w:t>O otherwise</w:t>
            </w:r>
          </w:p>
        </w:tc>
      </w:tr>
      <w:tr>
        <w:tc>
          <w:p/>
        </w:tc>
        <w:tc>
          <w:tcPr>
            <w:gridSpan w:val="20"/>
          </w:tcPr>
          <w:p>
            <w:pPr>
              <w:spacing w:before="120" w:after="120"/>
            </w:pPr>
            <w:r>
              <w:t>extensible</w:t>
            </w:r>
          </w:p>
        </w:tc>
        <w:tc>
          <w:p>
            <w:pPr>
              <w:spacing w:before="120" w:after="120"/>
            </w:pPr>
            <w:r>
              <w:t>M in response messages</w:t>
              <w:br/>
            </w:r>
            <w:r>
              <w:t>O otherwise</w:t>
            </w:r>
          </w:p>
        </w:tc>
      </w:tr>
      <w:tr>
        <w:tc>
          <w:p/>
        </w:tc>
        <w:tc>
          <w:tcPr>
            <w:gridSpan w:val="20"/>
          </w:tcPr>
          <w:p>
            <w:pPr>
              <w:spacing w:before="120" w:after="120"/>
            </w:pPr>
            <w:r>
              <w:t>isUnique</w:t>
            </w:r>
          </w:p>
        </w:tc>
        <w:tc>
          <w:p>
            <w:pPr>
              <w:spacing w:before="120" w:after="120"/>
            </w:pPr>
            <w:r>
              <w:t>M in response messages</w:t>
              <w:br/>
            </w:r>
            <w:r>
              <w:t>O otherwise</w:t>
            </w:r>
          </w:p>
        </w:tc>
      </w:tr>
      <w:tr>
        <w:tc>
          <w:p/>
        </w:tc>
        <w:tc>
          <w:tcPr>
            <w:gridSpan w:val="20"/>
          </w:tcPr>
          <w:p>
            <w:pPr>
              <w:spacing w:before="120" w:after="120"/>
            </w:pPr>
            <w:r>
              <w:t>name</w:t>
            </w:r>
          </w:p>
        </w:tc>
        <w:tc>
          <w:p>
            <w:pPr>
              <w:spacing w:before="120" w:after="120"/>
            </w:pPr>
            <w:r>
              <w:t>M</w:t>
            </w:r>
          </w:p>
        </w:tc>
      </w:tr>
      <w:tr>
        <w:tc>
          <w:tcPr>
            <w:gridSpan w:val="21"/>
          </w:tcPr>
          <w:p>
            <w:pPr>
              <w:spacing w:before="120" w:after="120"/>
            </w:pPr>
            <w:r>
              <w:t>featureSpecification.featureSpecCharacteristic.featureSpecCharacteristicValue (if present)</w:t>
            </w:r>
          </w:p>
        </w:tc>
        <w:tc>
          <w:p>
            <w:pPr>
              <w:spacing w:before="120" w:after="120"/>
            </w:pPr>
            <w:r>
              <w:t>Array of CharacteristicValueSpecification</w:t>
              <w:br/>
            </w:r>
            <w:r>
              <w:t/>
              <w:br/>
            </w:r>
            <w:r>
              <w:t>See conditions for CharacteristicValueSpecification at resourceSpecCharacteristic.resourceSpecCharacteristicValue</w:t>
            </w:r>
          </w:p>
        </w:tc>
      </w:tr>
      <w:tr>
        <w:tc>
          <w:tcPr>
            <w:gridSpan w:val="21"/>
          </w:tcPr>
          <w:p>
            <w:pPr>
              <w:spacing w:before="120" w:after="120"/>
            </w:pPr>
            <w:r>
              <w:t>featureSpecification.featureSpecCharacteristic.featureSpecCharRelationship (if present)</w:t>
            </w:r>
          </w:p>
        </w:tc>
        <w:tc>
          <w:p>
            <w:pPr>
              <w:spacing w:before="120" w:after="120"/>
            </w:pPr>
            <w:r>
              <w:t>Array of FeatureSpecificationCharacteristicRelationship</w:t>
            </w:r>
          </w:p>
        </w:tc>
      </w:tr>
      <w:tr>
        <w:tc>
          <w:p/>
        </w:tc>
        <w:tc>
          <w:tcPr>
            <w:gridSpan w:val="20"/>
          </w:tcPr>
          <w:p>
            <w:pPr>
              <w:spacing w:before="120" w:after="120"/>
            </w:pPr>
            <w:r>
              <w:t>characteristicId</w:t>
            </w:r>
          </w:p>
        </w:tc>
        <w:tc>
          <w:p>
            <w:pPr>
              <w:spacing w:before="120" w:after="120"/>
            </w:pPr>
            <w:r>
              <w:t>M</w:t>
            </w:r>
          </w:p>
        </w:tc>
      </w:tr>
      <w:tr>
        <w:tc>
          <w:p/>
        </w:tc>
        <w:tc>
          <w:tcPr>
            <w:gridSpan w:val="20"/>
          </w:tcPr>
          <w:p>
            <w:pPr>
              <w:spacing w:before="120" w:after="120"/>
            </w:pPr>
            <w:r>
              <w:t>featureId</w:t>
            </w:r>
          </w:p>
        </w:tc>
        <w:tc>
          <w:p>
            <w:pPr>
              <w:spacing w:before="120" w:after="120"/>
            </w:pPr>
            <w:r>
              <w:t>M</w:t>
            </w:r>
          </w:p>
        </w:tc>
      </w:tr>
      <w:tr>
        <w:tc>
          <w:p/>
        </w:tc>
        <w:tc>
          <w:tcPr>
            <w:gridSpan w:val="20"/>
          </w:tcPr>
          <w:p>
            <w:pPr>
              <w:spacing w:before="120" w:after="120"/>
            </w:pPr>
            <w:r>
              <w:t>relationshipType</w:t>
            </w:r>
          </w:p>
        </w:tc>
        <w:tc>
          <w:p>
            <w:pPr>
              <w:spacing w:before="120" w:after="120"/>
            </w:pPr>
            <w:r>
              <w:t>M</w:t>
            </w:r>
          </w:p>
        </w:tc>
      </w:tr>
      <w:tr>
        <w:tc>
          <w:p/>
        </w:tc>
        <w:tc>
          <w:tcPr>
            <w:gridSpan w:val="20"/>
          </w:tcPr>
          <w:p>
            <w:pPr>
              <w:spacing w:before="120" w:after="120"/>
            </w:pPr>
            <w:r>
              <w:t>resourceSpecificationHref</w:t>
            </w:r>
          </w:p>
        </w:tc>
        <w:tc>
          <w:p>
            <w:pPr>
              <w:spacing w:before="120" w:after="120"/>
            </w:pPr>
            <w:r>
              <w:t>M in response messages</w:t>
              <w:br/>
            </w:r>
            <w:r>
              <w:t>O otherwise</w:t>
            </w:r>
          </w:p>
        </w:tc>
      </w:tr>
      <w:tr>
        <w:tc>
          <w:p/>
        </w:tc>
        <w:tc>
          <w:tcPr>
            <w:gridSpan w:val="20"/>
          </w:tcPr>
          <w:p>
            <w:pPr>
              <w:spacing w:before="120" w:after="120"/>
            </w:pPr>
            <w:r>
              <w:t>resourceSpecificationId</w:t>
            </w:r>
          </w:p>
        </w:tc>
        <w:tc>
          <w:p>
            <w:pPr>
              <w:spacing w:before="120" w:after="120"/>
            </w:pPr>
            <w:r>
              <w:t>M</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Heading2"/>
        <w:keepNext w:val="on"/>
      </w:pPr>
      <w:r>
        <w:t>ResourceSpecification Mandatory Operations</w:t>
      </w:r>
    </w:p>
    <w:p>
      <w:r>
        <w:t>The following table indicates which ones are mandatory for the ResourceSpecification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r>
        <w:tc>
          <w:tcPr>
            <w:gridSpan w:val="21"/>
          </w:tcPr>
          <w:p>
            <w:pPr>
              <w:spacing w:before="120" w:after="120"/>
            </w:pPr>
            <w:r>
              <w:t>PATCH</w:t>
            </w:r>
          </w:p>
        </w:tc>
      </w:tr>
      <w:tr>
        <w:tc>
          <w:tcPr>
            <w:gridSpan w:val="21"/>
          </w:tcPr>
          <w:p>
            <w:pPr>
              <w:spacing w:before="120" w:after="120"/>
            </w:pPr>
            <w:r>
              <w:t>DELETE</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(e.g.:?severity=&lt;value&gt;&amp;status=&lt;value&gt;).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the ?fields=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properties (attributes) and subproperties</w:t>
      </w:r>
      <w:r w:rsidRPr="00196630">
        <w:rPr>
          <w:rFonts w:ascii="Arial" w:eastAsia="Times New Roman" w:hAnsi="Arial"/>
          <w:sz w:val="20"/>
          <w:szCs w:val="24"/>
          <w:lang w:val="en-US" w:eastAsia="en-US"/>
        </w:rPr>
        <w:t>. The tables below show which attributes need to be supported in top-level or contained resources.</w:t>
      </w:r>
      <w:bookmarkEnd w:id="32"/>
    </w:p>
    <w:p>
      <w:pPr>
        <w:pStyle w:val="Heading2"/>
        <w:keepNext w:val="on"/>
      </w:pPr>
      <w:r>
        <w:t>GET /resourceSpecification?fields=...&amp;{filtering}</w:t>
      </w:r>
    </w:p>
    <w:p>
      <w:r>
        <w:t>This operation list or find ResourceSpecification entities</w:t>
      </w:r>
    </w:p>
    <w:p>
      <w:r>
        <w:t>Attribute selection is mandatory for all first level attributes except for the href attribute.</w:t>
      </w:r>
    </w:p>
    <w:p>
      <w:r>
        <w:t>Filtering on sub-resources is optional for all compliance levels</w:t>
      </w:r>
    </w:p>
    <w:p>
      <w:pPr>
        <w:pStyle w:val="Heading2"/>
        <w:keepNext w:val="on"/>
      </w:pPr>
      <w:r>
        <w:t>GET /resourceSpecification/{id}?fields=...&amp;{filtering}</w:t>
      </w:r>
    </w:p>
    <w:p>
      <w:r>
        <w:t>This operation retrieves a ResourceSpecification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lastRenderedPageBreak/>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Heading2"/>
        <w:keepNext w:val="on"/>
      </w:pPr>
      <w:r>
        <w:t>POST /resourceSpecification</w:t>
      </w:r>
    </w:p>
    <w:p>
      <w:r>
        <w:t>This operation creates a ResourceSpecification entity.</w:t>
      </w:r>
    </w:p>
    <w:p>
      <w:r>
        <w:t>The following table provides the list of mandatory attributes when creating an instance of the ResourceSpecification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name</w:t>
            </w:r>
          </w:p>
        </w:tc>
        <w:tc>
          <w:p>
            <w:pPr>
              <w:spacing w:before="120" w:after="120"/>
            </w:pPr>
            <w:r>
              <w:t/>
            </w:r>
          </w:p>
        </w:tc>
      </w:tr>
    </w:tbl>
    <w:p>
      <w:r>
        <w:t/>
      </w:r>
    </w:p>
    <w:p w14:paraId="1D1549C0" w14:textId="77777777" w:rsidR="00372E95" w:rsidRPr="003F539E" w:rsidRDefault="00372E95" w:rsidP="00372E95">
      <w:pPr>
        <w:pStyle w:val="Heading1"/>
        <w:rPr>
          <w:rFonts w:ascii="Calibri" w:hAnsi="Calibri"/>
        </w:rPr>
      </w:pPr>
      <w:r w:rsidRPr="003F539E">
        <w:rPr>
          <w:rFonts w:ascii="Calibri" w:hAnsi="Calibri"/>
        </w:rPr>
        <w:lastRenderedPageBreak/>
        <w:t>API PATCH OPERATION CONFORMANCE</w:t>
      </w:r>
    </w:p>
    <w:p w14:paraId="7FC463D2" w14:textId="77777777" w:rsidR="001F6025" w:rsidRDefault="001F6025" w:rsidP="001F6025">
      <w:r w:rsidRPr="007E09C9">
        <w:t>All the PATCH operations in this API share the same status code pattern.</w:t>
      </w:r>
    </w:p>
    <w:p w14:paraId="2C3663F4" w14:textId="77777777" w:rsidR="001F6025" w:rsidRPr="007E09C9" w:rsidRDefault="001F6025" w:rsidP="001F6025">
      <w:r>
        <w:t>The mandatory application context is JSON Merge.</w:t>
      </w:r>
    </w:p>
    <w:tbl>
      <w:tblPr>
        <w:tblStyle w:val="TableGrid"/>
        <w:tblW w:w="0" w:type="auto"/>
        <w:tblInd w:w="-5" w:type="dxa"/>
        <w:tblLook w:val="04A0" w:firstRow="1" w:lastRow="0" w:firstColumn="1" w:lastColumn="0" w:noHBand="0" w:noVBand="1"/>
      </w:tblPr>
      <w:tblGrid>
        <w:gridCol w:w="4539"/>
        <w:gridCol w:w="4540"/>
      </w:tblGrid>
      <w:tr w:rsidR="001F6025" w:rsidRPr="007E09C9" w14:paraId="799003B9" w14:textId="77777777" w:rsidTr="00210C2F">
        <w:tc>
          <w:tcPr>
            <w:tcW w:w="4539" w:type="dxa"/>
            <w:shd w:val="clear" w:color="auto" w:fill="B3B3B3"/>
          </w:tcPr>
          <w:p w14:paraId="3DA55A70" w14:textId="77777777" w:rsidR="001F6025" w:rsidRPr="002D3C57" w:rsidRDefault="001F6025" w:rsidP="00210C2F">
            <w:pPr>
              <w:rPr>
                <w:rFonts w:cs="Helvetica"/>
                <w:sz w:val="21"/>
                <w:szCs w:val="21"/>
              </w:rPr>
            </w:pPr>
            <w:r w:rsidRPr="002D3C57">
              <w:rPr>
                <w:rFonts w:cs="Helvetica"/>
                <w:sz w:val="21"/>
                <w:szCs w:val="21"/>
              </w:rPr>
              <w:t>PATCH</w:t>
            </w:r>
          </w:p>
        </w:tc>
        <w:tc>
          <w:tcPr>
            <w:tcW w:w="4540" w:type="dxa"/>
            <w:shd w:val="clear" w:color="auto" w:fill="B3B3B3"/>
          </w:tcPr>
          <w:p w14:paraId="0B8B4984" w14:textId="77777777" w:rsidR="001F6025" w:rsidRPr="00F8263E" w:rsidRDefault="001F6025" w:rsidP="00210C2F">
            <w:pPr>
              <w:jc w:val="center"/>
              <w:rPr>
                <w:rFonts w:cs="Helvetica"/>
                <w:szCs w:val="20"/>
              </w:rPr>
            </w:pPr>
            <w:r>
              <w:rPr>
                <w:rFonts w:cs="Helvetica"/>
                <w:szCs w:val="20"/>
              </w:rPr>
              <w:t>Mandatory/Optional</w:t>
            </w:r>
          </w:p>
        </w:tc>
      </w:tr>
      <w:tr w:rsidR="001F6025" w:rsidRPr="007E09C9" w14:paraId="4A20B669" w14:textId="77777777" w:rsidTr="00210C2F">
        <w:tc>
          <w:tcPr>
            <w:tcW w:w="4539" w:type="dxa"/>
          </w:tcPr>
          <w:p w14:paraId="24EBC7F2" w14:textId="7E69819D" w:rsidR="001F6025" w:rsidRPr="002D3C57" w:rsidRDefault="001F6025" w:rsidP="00210C2F">
            <w:pPr>
              <w:rPr>
                <w:rFonts w:cs="Helvetica"/>
                <w:sz w:val="21"/>
                <w:szCs w:val="21"/>
              </w:rPr>
            </w:pPr>
            <w:r w:rsidRPr="002D3C57">
              <w:rPr>
                <w:rFonts w:cs="Helvetica"/>
                <w:sz w:val="21"/>
                <w:szCs w:val="21"/>
              </w:rPr>
              <w:t>Status Code 20</w:t>
            </w:r>
            <w:r>
              <w:rPr>
                <w:rFonts w:cs="Helvetica"/>
                <w:sz w:val="21"/>
                <w:szCs w:val="21"/>
              </w:rPr>
              <w:t>0</w:t>
            </w:r>
            <w:r w:rsidR="005221B9">
              <w:rPr>
                <w:rFonts w:cs="Helvetica"/>
                <w:sz w:val="21"/>
                <w:szCs w:val="21"/>
              </w:rPr>
              <w:t xml:space="preserve"> if resource modified</w:t>
            </w:r>
          </w:p>
        </w:tc>
        <w:tc>
          <w:tcPr>
            <w:tcW w:w="4540" w:type="dxa"/>
          </w:tcPr>
          <w:p w14:paraId="04624C96" w14:textId="77777777" w:rsidR="001F6025" w:rsidRPr="00F8263E" w:rsidRDefault="001F6025" w:rsidP="00210C2F">
            <w:pPr>
              <w:jc w:val="center"/>
              <w:rPr>
                <w:rFonts w:cs="Helvetica"/>
                <w:szCs w:val="20"/>
              </w:rPr>
            </w:pPr>
            <w:r>
              <w:rPr>
                <w:rFonts w:cs="Helvetica"/>
                <w:szCs w:val="20"/>
              </w:rPr>
              <w:t>M</w:t>
            </w:r>
          </w:p>
        </w:tc>
      </w:tr>
    </w:tbl>
    <w:p w14:paraId="4DFA98C3" w14:textId="77777777" w:rsidR="00372E95" w:rsidRDefault="00372E95" w:rsidP="00372E95">
      <w:pPr>
        <w:rPr>
          <w:lang w:eastAsia="it-IT"/>
        </w:rPr>
      </w:pPr>
    </w:p>
    <w:p>
      <w:pPr>
        <w:pStyle w:val="Heading2"/>
        <w:keepNext w:val="on"/>
      </w:pPr>
      <w:r>
        <w:t>PATCH /resourceSpecification/{id}</w:t>
      </w:r>
    </w:p>
    <w:p>
      <w:r>
        <w:t>This operation updates partially a ResourceSpecification entity.</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Patchable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isBundle</w:t>
            </w:r>
          </w:p>
        </w:tc>
        <w:tc>
          <w:p>
            <w:pPr>
              <w:spacing w:before="120" w:after="120"/>
            </w:pPr>
            <w:r>
              <w:t/>
            </w:r>
          </w:p>
        </w:tc>
      </w:tr>
      <w:tr>
        <w:tc>
          <w:tcPr>
            <w:gridSpan w:val="21"/>
          </w:tcPr>
          <w:p>
            <w:pPr>
              <w:spacing w:before="120" w:after="120"/>
            </w:pPr>
            <w:r>
              <w:t>lifecycleStatus</w:t>
            </w:r>
          </w:p>
        </w:tc>
        <w:tc>
          <w:p>
            <w:pPr>
              <w:spacing w:before="120" w:after="120"/>
            </w:pPr>
            <w:r>
              <w:t/>
            </w:r>
          </w:p>
        </w:tc>
      </w:tr>
      <w:tr>
        <w:tc>
          <w:tcPr>
            <w:gridSpan w:val="21"/>
          </w:tcPr>
          <w:p>
            <w:pPr>
              <w:spacing w:before="120" w:after="120"/>
            </w:pPr>
            <w:r>
              <w:t>name</w:t>
            </w:r>
          </w:p>
        </w:tc>
        <w:tc>
          <w:p>
            <w:pPr>
              <w:spacing w:before="120" w:after="120"/>
            </w:pPr>
            <w:r>
              <w:t/>
            </w:r>
          </w:p>
        </w:tc>
      </w:tr>
    </w:tbl>
    <w:p>
      <w:r>
        <w:t/>
      </w:r>
    </w:p>
    <w:p w14:paraId="5AF833AF" w14:textId="77777777" w:rsidR="00DC7047" w:rsidRPr="003F539E" w:rsidRDefault="00DC7047" w:rsidP="00DC7047">
      <w:pPr>
        <w:pStyle w:val="Heading1"/>
        <w:rPr>
          <w:rFonts w:ascii="Calibri" w:hAnsi="Calibri"/>
        </w:rPr>
      </w:pPr>
      <w:bookmarkStart w:id="37" w:name="_Toc516585135"/>
      <w:bookmarkStart w:id="38" w:name="_Toc518289192"/>
      <w:bookmarkStart w:id="39" w:name="_Ref234978967"/>
      <w:bookmarkStart w:id="40" w:name="_Toc235288517"/>
      <w:bookmarkStart w:id="41" w:name="_Toc236554611"/>
      <w:bookmarkStart w:id="42" w:name="_Toc236554912"/>
      <w:bookmarkStart w:id="43" w:name="_Toc236555375"/>
      <w:bookmarkStart w:id="44" w:name="_Toc225613455"/>
      <w:bookmarkStart w:id="45" w:name="_Toc225603244"/>
      <w:bookmarkStart w:id="46" w:name="_Ref226733430"/>
      <w:bookmarkStart w:id="47" w:name="_Ref230885009"/>
      <w:bookmarkStart w:id="48" w:name="_Ref231980155"/>
      <w:bookmarkStart w:id="49" w:name="_Ref232940733"/>
      <w:bookmarkStart w:id="50" w:name="_Ref232940829"/>
      <w:bookmarkEnd w:id="16"/>
      <w:bookmarkEnd w:id="17"/>
      <w:bookmarkEnd w:id="18"/>
      <w:bookmarkEnd w:id="19"/>
      <w:bookmarkEnd w:id="20"/>
      <w:bookmarkEnd w:id="21"/>
      <w:bookmarkEnd w:id="22"/>
      <w:bookmarkEnd w:id="23"/>
      <w:bookmarkEnd w:id="24"/>
      <w:bookmarkEnd w:id="25"/>
      <w:r w:rsidRPr="003F539E">
        <w:rPr>
          <w:rFonts w:ascii="Calibri" w:hAnsi="Calibri"/>
        </w:rPr>
        <w:lastRenderedPageBreak/>
        <w:t>API DELETE OPERATION CONFORMANCE</w:t>
      </w:r>
      <w:bookmarkEnd w:id="37"/>
      <w:bookmarkEnd w:id="38"/>
    </w:p>
    <w:p w14:paraId="1B10676A" w14:textId="77777777" w:rsidR="00040E2C" w:rsidRPr="007E09C9" w:rsidRDefault="00040E2C" w:rsidP="00040E2C">
      <w:pPr>
        <w:rPr>
          <w:szCs w:val="20"/>
          <w:lang w:eastAsia="it-IT"/>
        </w:rPr>
      </w:pPr>
      <w:r w:rsidRPr="007E09C9">
        <w:t>All the DELETE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040E2C" w:rsidRPr="007E09C9" w14:paraId="166A635D" w14:textId="77777777" w:rsidTr="00210C2F">
        <w:tc>
          <w:tcPr>
            <w:tcW w:w="4590" w:type="dxa"/>
            <w:shd w:val="clear" w:color="auto" w:fill="B3B3B3"/>
          </w:tcPr>
          <w:p w14:paraId="5F5C08C6" w14:textId="77777777" w:rsidR="00040E2C" w:rsidRPr="00862371" w:rsidRDefault="00040E2C" w:rsidP="00210C2F">
            <w:pPr>
              <w:rPr>
                <w:rFonts w:cs="Helvetica"/>
                <w:szCs w:val="20"/>
              </w:rPr>
            </w:pPr>
            <w:r w:rsidRPr="00862371">
              <w:rPr>
                <w:rFonts w:cs="Helvetica"/>
                <w:szCs w:val="20"/>
              </w:rPr>
              <w:t>DELETE</w:t>
            </w:r>
          </w:p>
        </w:tc>
        <w:tc>
          <w:tcPr>
            <w:tcW w:w="4590" w:type="dxa"/>
            <w:shd w:val="clear" w:color="auto" w:fill="B3B3B3"/>
          </w:tcPr>
          <w:p w14:paraId="68C987C4" w14:textId="77777777" w:rsidR="00040E2C" w:rsidRPr="00862371" w:rsidRDefault="00040E2C" w:rsidP="00210C2F">
            <w:pPr>
              <w:jc w:val="center"/>
              <w:rPr>
                <w:rFonts w:cs="Helvetica"/>
                <w:szCs w:val="20"/>
              </w:rPr>
            </w:pPr>
            <w:r>
              <w:rPr>
                <w:rFonts w:cs="Helvetica"/>
                <w:szCs w:val="20"/>
              </w:rPr>
              <w:t>Mandatory/Optional</w:t>
            </w:r>
          </w:p>
        </w:tc>
      </w:tr>
      <w:tr w:rsidR="00040E2C" w:rsidRPr="007E09C9" w14:paraId="47151C92" w14:textId="77777777" w:rsidTr="00210C2F">
        <w:tc>
          <w:tcPr>
            <w:tcW w:w="4590" w:type="dxa"/>
          </w:tcPr>
          <w:p w14:paraId="0A72B59D" w14:textId="309E6789" w:rsidR="00040E2C" w:rsidRPr="00862371" w:rsidRDefault="00040E2C" w:rsidP="00210C2F">
            <w:pPr>
              <w:rPr>
                <w:rFonts w:cs="Helvetica"/>
                <w:szCs w:val="20"/>
              </w:rPr>
            </w:pPr>
            <w:r w:rsidRPr="00862371">
              <w:rPr>
                <w:rFonts w:cs="Helvetica"/>
                <w:szCs w:val="20"/>
              </w:rPr>
              <w:t>Status Code 20</w:t>
            </w:r>
            <w:r w:rsidR="00E80328">
              <w:rPr>
                <w:rFonts w:cs="Helvetica"/>
                <w:szCs w:val="20"/>
              </w:rPr>
              <w:t>4</w:t>
            </w:r>
            <w:r w:rsidR="005221B9">
              <w:rPr>
                <w:rFonts w:cs="Helvetica"/>
                <w:szCs w:val="20"/>
              </w:rPr>
              <w:t xml:space="preserve"> if resource deleted</w:t>
            </w:r>
          </w:p>
        </w:tc>
        <w:tc>
          <w:tcPr>
            <w:tcW w:w="4590" w:type="dxa"/>
          </w:tcPr>
          <w:p w14:paraId="6DADFECE" w14:textId="77777777" w:rsidR="00040E2C" w:rsidRPr="00862371" w:rsidRDefault="00040E2C" w:rsidP="00210C2F">
            <w:pPr>
              <w:jc w:val="center"/>
              <w:rPr>
                <w:rFonts w:cs="Helvetica"/>
                <w:szCs w:val="20"/>
              </w:rPr>
            </w:pPr>
            <w:r>
              <w:rPr>
                <w:rFonts w:cs="Helvetica"/>
                <w:szCs w:val="20"/>
              </w:rPr>
              <w:t>M</w:t>
            </w:r>
          </w:p>
        </w:tc>
      </w:tr>
    </w:tbl>
    <w:p w14:paraId="625025BA" w14:textId="77777777" w:rsidR="00DC7047" w:rsidRDefault="00DC7047" w:rsidP="00DC7047">
      <w:pPr>
        <w:spacing w:line="240" w:lineRule="auto"/>
        <w:rPr>
          <w:rFonts w:ascii="Calibri" w:hAnsi="Calibri" w:cs="Helvetica"/>
          <w:sz w:val="24"/>
          <w:lang w:eastAsia="it-IT"/>
        </w:rPr>
      </w:pPr>
      <w:r w:rsidRPr="003F539E">
        <w:rPr>
          <w:rFonts w:ascii="Calibri" w:hAnsi="Calibri" w:cs="Helvetica"/>
          <w:sz w:val="24"/>
          <w:lang w:eastAsia="it-IT"/>
        </w:rPr>
        <w:tab/>
      </w:r>
    </w:p>
    <w:p>
      <w:pPr>
        <w:pStyle w:val="Heading2"/>
        <w:keepNext w:val="on"/>
      </w:pPr>
      <w:r>
        <w:t>DELETE /resourceSpecification/{id}</w:t>
      </w:r>
    </w:p>
    <w:p>
      <w:r>
        <w:t>This operation deletes a ResourceSpecification entity.</w:t>
      </w:r>
    </w:p>
    <w:p w14:paraId="3CF4A1CA" w14:textId="77777777" w:rsidR="00DC7047" w:rsidRPr="003F539E" w:rsidRDefault="00DC7047" w:rsidP="00DC7047">
      <w:pPr>
        <w:rPr>
          <w:rFonts w:ascii="Calibri" w:hAnsi="Calibri" w:cs="Helvetica"/>
          <w:sz w:val="24"/>
          <w:lang w:eastAsia="it-IT"/>
        </w:rPr>
      </w:pPr>
    </w:p>
    <w:p w14:paraId="1CADB97D" w14:textId="77777777" w:rsidR="00DC7047" w:rsidRPr="003F539E" w:rsidRDefault="00553100" w:rsidP="00DC7047">
      <w:pPr>
        <w:pStyle w:val="Heading1"/>
        <w:rPr>
          <w:rFonts w:ascii="Calibri" w:hAnsi="Calibri"/>
        </w:rPr>
      </w:pPr>
      <w:bookmarkStart w:id="51"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lastRenderedPageBreak/>
        <w:t>ACKNOWLEDGEMENTS</w:t>
      </w:r>
      <w:bookmarkEnd w:id="51"/>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2" w:name="_Toc518289197"/>
      <w:r>
        <w:t>Release History</w:t>
      </w:r>
      <w:bookmarkEnd w:id="52"/>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3F539E" w14:paraId="1D0E92CF" w14:textId="77777777" w:rsidTr="002D3C57">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2D3C57">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000000"/>
            </w:tcBorders>
            <w:shd w:val="clear" w:color="auto" w:fill="auto"/>
          </w:tcPr>
          <w:p w14:paraId="71749531"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208C7F99" w14:textId="77777777" w:rsidR="002D3C57" w:rsidRPr="003F539E" w:rsidRDefault="002D3C57" w:rsidP="006F75A7">
            <w:pPr>
              <w:snapToGrid w:val="0"/>
              <w:rPr>
                <w:rFonts w:ascii="Calibri" w:hAnsi="Calibri"/>
                <w:b/>
                <w:bCs/>
              </w:rPr>
            </w:pPr>
          </w:p>
        </w:tc>
      </w:tr>
      <w:tr w:rsidR="002D3C57" w:rsidRPr="003F539E" w14:paraId="3CE8F9D8" w14:textId="77777777" w:rsidTr="002D3C57">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3" w:name="_Toc436049424"/>
      <w:bookmarkStart w:id="54" w:name="_Toc436054793"/>
      <w:bookmarkStart w:id="55" w:name="_Toc509304199"/>
      <w:bookmarkStart w:id="56" w:name="_Toc516585140"/>
      <w:bookmarkStart w:id="57" w:name="_Toc518289198"/>
      <w:r w:rsidRPr="00553100">
        <w:t>V</w:t>
      </w:r>
      <w:r w:rsidR="00553100" w:rsidRPr="00553100">
        <w:t>ersion</w:t>
      </w:r>
      <w:r w:rsidRPr="00553100">
        <w:t xml:space="preserve"> H</w:t>
      </w:r>
      <w:bookmarkEnd w:id="53"/>
      <w:bookmarkEnd w:id="54"/>
      <w:bookmarkEnd w:id="55"/>
      <w:bookmarkEnd w:id="56"/>
      <w:r w:rsidR="009F6DC8">
        <w:t>istory</w:t>
      </w:r>
      <w:bookmarkEnd w:id="57"/>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022BD8E6" w:rsidR="002D3C57" w:rsidRPr="003F539E" w:rsidRDefault="00C017DF" w:rsidP="002D3C57">
            <w:pPr>
              <w:snapToGrid w:val="0"/>
              <w:rPr>
                <w:rFonts w:ascii="Calibri" w:hAnsi="Calibri"/>
                <w:b/>
                <w:bCs/>
              </w:rPr>
            </w:pPr>
            <w:r>
              <w:rPr>
                <w:rFonts w:ascii="Calibri" w:hAnsi="Calibri"/>
                <w:b/>
                <w:bCs/>
              </w:rPr>
              <w:t>4.1.0</w:t>
            </w:r>
          </w:p>
        </w:tc>
        <w:tc>
          <w:tcPr>
            <w:tcW w:w="1615" w:type="dxa"/>
            <w:tcBorders>
              <w:top w:val="single" w:sz="4" w:space="0" w:color="auto"/>
              <w:left w:val="single" w:sz="4" w:space="0" w:color="auto"/>
              <w:bottom w:val="single" w:sz="4" w:space="0" w:color="auto"/>
              <w:right w:val="single" w:sz="4" w:space="0" w:color="auto"/>
            </w:tcBorders>
          </w:tcPr>
          <w:p w14:paraId="6CC998D7" w14:textId="4975B760" w:rsidR="002D3C57" w:rsidRPr="003F539E" w:rsidRDefault="00C017DF" w:rsidP="002D3C57">
            <w:pPr>
              <w:snapToGrid w:val="0"/>
              <w:rPr>
                <w:rFonts w:ascii="Calibri" w:hAnsi="Calibri"/>
                <w:b/>
                <w:bCs/>
              </w:rPr>
            </w:pPr>
            <w:r>
              <w:rPr>
                <w:rFonts w:ascii="Calibri" w:hAnsi="Calibri"/>
                <w:b/>
                <w:bCs/>
              </w:rPr>
              <w:t>17-Aug-20</w:t>
            </w:r>
          </w:p>
        </w:tc>
        <w:tc>
          <w:tcPr>
            <w:tcW w:w="2821" w:type="dxa"/>
            <w:tcBorders>
              <w:top w:val="single" w:sz="4" w:space="0" w:color="auto"/>
              <w:left w:val="single" w:sz="4" w:space="0" w:color="auto"/>
              <w:bottom w:val="single" w:sz="4" w:space="0" w:color="auto"/>
              <w:right w:val="single" w:sz="4" w:space="0" w:color="auto"/>
            </w:tcBorders>
          </w:tcPr>
          <w:p w14:paraId="0CF95F4D" w14:textId="3CD7CE90" w:rsidR="002D3C57" w:rsidRPr="003F539E" w:rsidRDefault="00C017DF" w:rsidP="002D3C57">
            <w:pPr>
              <w:snapToGrid w:val="0"/>
              <w:rPr>
                <w:rFonts w:ascii="Calibri" w:hAnsi="Calibri"/>
                <w:b/>
                <w:bCs/>
              </w:rPr>
            </w:pPr>
            <w:r>
              <w:rPr>
                <w:rFonts w:ascii="Calibri" w:hAnsi="Calibri"/>
                <w:b/>
                <w:bCs/>
              </w:rPr>
              <w:t>Jonathan Goldberg (Amdocs)</w:t>
            </w:r>
          </w:p>
        </w:tc>
        <w:tc>
          <w:tcPr>
            <w:tcW w:w="2736" w:type="dxa"/>
            <w:tcBorders>
              <w:top w:val="single" w:sz="4" w:space="0" w:color="auto"/>
              <w:left w:val="single" w:sz="4" w:space="0" w:color="auto"/>
              <w:bottom w:val="single" w:sz="4" w:space="0" w:color="auto"/>
              <w:right w:val="single" w:sz="4" w:space="0" w:color="auto"/>
            </w:tcBorders>
          </w:tcPr>
          <w:p w14:paraId="55C9D5BA" w14:textId="3D69F8BB" w:rsidR="002D3C57" w:rsidRPr="000304CE" w:rsidRDefault="00C017DF" w:rsidP="002D3C57">
            <w:pPr>
              <w:snapToGrid w:val="0"/>
              <w:rPr>
                <w:rFonts w:cs="Helvetica"/>
                <w:b/>
                <w:bCs/>
                <w:szCs w:val="20"/>
              </w:rPr>
            </w:pPr>
            <w:r>
              <w:rPr>
                <w:rFonts w:cs="Helvetica"/>
                <w:b/>
                <w:bCs/>
                <w:szCs w:val="20"/>
              </w:rPr>
              <w:t>Generated Conformance Profile for review</w:t>
            </w:r>
            <w:bookmarkStart w:id="58" w:name="_GoBack"/>
            <w:bookmarkEnd w:id="58"/>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1"/>
      <w:footerReference w:type="default" r:id="rId12"/>
      <w:headerReference w:type="first" r:id="rId13"/>
      <w:footerReference w:type="first" r:id="rId14"/>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59C8C" w14:textId="77777777" w:rsidR="00C67AA9" w:rsidRDefault="00C67AA9">
      <w:r>
        <w:separator/>
      </w:r>
    </w:p>
  </w:endnote>
  <w:endnote w:type="continuationSeparator" w:id="0">
    <w:p w14:paraId="33CD7151" w14:textId="77777777" w:rsidR="00C67AA9" w:rsidRDefault="00C67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HGPSoeiKakugothicUB">
    <w:charset w:val="80"/>
    <w:family w:val="swiss"/>
    <w:pitch w:val="variable"/>
    <w:sig w:usb0="E00002FF" w:usb1="2AC7EDFE" w:usb2="00000012" w:usb3="00000000" w:csb0="00020001" w:csb1="00000000"/>
  </w:font>
  <w:font w:name="Impact">
    <w:panose1 w:val="020B0806030902050204"/>
    <w:charset w:val="00"/>
    <w:family w:val="swiss"/>
    <w:pitch w:val="variable"/>
    <w:sig w:usb0="00000287" w:usb1="00000000" w:usb2="00000000" w:usb3="00000000" w:csb0="0000009F" w:csb1="00000000"/>
  </w:font>
  <w:font w:name="Tohom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2021</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2021</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A4C28" w14:textId="77777777" w:rsidR="00C67AA9" w:rsidRDefault="00C67AA9">
      <w:r>
        <w:separator/>
      </w:r>
    </w:p>
  </w:footnote>
  <w:footnote w:type="continuationSeparator" w:id="0">
    <w:p w14:paraId="723E099B" w14:textId="77777777" w:rsidR="00C67AA9" w:rsidRDefault="00C67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Resource Catalog Management</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556D8"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5B4E"/>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17DF"/>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67AA9"/>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C2C47-101F-4B6E-91A2-9F0D87AE7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5</TotalTime>
  <Pages>13</Pages>
  <Words>1042</Words>
  <Characters>5941</Characters>
  <Application>Microsoft Office Word</Application>
  <DocSecurity>0</DocSecurity>
  <Lines>49</Lines>
  <Paragraphs>13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2020-07-29T13:58:00Z</dcterms:created>
  <dc:creator>Jonathan Goldberg</dc:creator>
  <cp:lastModifiedBy>Jonathan Goldberg</cp:lastModifiedBy>
  <cp:lastPrinted>2009-07-28T14:27:00Z</cp:lastPrinted>
  <dcterms:modified xsi:type="dcterms:W3CDTF">2020-08-17T05:17:00Z</dcterms:modified>
  <cp:revision>3</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