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Party Interaction</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TMF683</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19.5</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July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19.5</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text is a replacement of the ${conformance.variables.intro} template variable used in the template in this location.</w:t>
      </w:r>
      <w:proofErr w:type="spellStart"/>
      <w:proofErr w:type="spellEnd"/>
      <w:r>
        <w:rPr>
          <w:lang w:eastAsia="it-IT"/>
        </w:rPr>
        <w:br/>
        <w:t/>
      </w:r>
      <w:r>
        <w:rPr>
          <w:lang w:eastAsia="it-IT"/>
        </w:rPr>
        <w:br/>
        <w:t>Multiple lines can be added as needed.</w:t>
      </w:r>
      <w:r>
        <w:rPr>
          <w:lang w:eastAsia="it-IT"/>
        </w:rPr>
        <w:br/>
        <w:t/>
      </w:r>
      <w:r>
        <w:rPr>
          <w:lang w:eastAsia="it-IT"/>
        </w:rPr>
        <w:br/>
        <w:t>See https://yaml-multiline.info/ for details on how to format multi-line text with YAML.</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PartyInteraction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PartyInteraction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direction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reason</w:t>
            </w:r>
          </w:p>
        </w:tc>
        <w:tc>
          <w:p>
            <w:pPr>
              <w:spacing w:before="120" w:after="120"/>
            </w:pPr>
            <w:r>
              <w:t>M</w:t>
            </w:r>
          </w:p>
        </w:tc>
      </w:tr>
      <w:tr>
        <w:tc>
          <w:tcPr>
            <w:gridSpan w:val="21"/>
          </w:tcPr>
          <w:p>
            <w:pPr>
              <w:spacing w:before="120" w:after="120"/>
            </w:pPr>
            <w:r>
              <w:t>channel</w:t>
            </w:r>
          </w:p>
        </w:tc>
        <w:tc>
          <w:p>
            <w:pPr>
              <w:spacing w:before="120" w:after="120"/>
            </w:pPr>
            <w:r>
              <w:t>M</w:t>
              <w:br/>
            </w:r>
            <w:r>
              <w:t/>
              <w:br/>
            </w:r>
            <w:r>
              <w:t>Array of RelatedChannel</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br/>
            </w:r>
            <w:r>
              <w:t/>
              <w:br/>
            </w:r>
            <w:r>
              <w:t>The role attribute is not mandatory because the id could be a partyRole id.</w:t>
              <w:br/>
            </w:r>
            <w:r>
              <w:t>In this case @referredType must indicate the partyRole (example User, Customer, etc.).</w:t>
              <w:br/>
            </w:r>
            <w:r>
              <w:t/>
              <w:br/>
            </w:r>
            <w:r>
              <w:t>If the id is a Party id then a role must be provided.</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interactionItem.channel (if present)</w:t>
            </w:r>
          </w:p>
        </w:tc>
        <w:tc>
          <w:p>
            <w:pPr>
              <w:spacing w:before="120" w:after="120"/>
            </w:pPr>
            <w:r>
              <w:t>Array of RelatedChannel</w:t>
              <w:br/>
            </w:r>
            <w:r>
              <w:t/>
              <w:br/>
            </w:r>
            <w:r>
              <w:t>See conditions for RelatedChannel at channel</w:t>
            </w:r>
          </w:p>
        </w:tc>
      </w:tr>
      <w:tr>
        <w:tc>
          <w:tcPr>
            <w:gridSpan w:val="21"/>
          </w:tcPr>
          <w:p>
            <w:pPr>
              <w:spacing w:before="120" w:after="120"/>
            </w:pPr>
            <w:r>
              <w:t>interactionItem.item (if present)</w:t>
            </w:r>
          </w:p>
        </w:tc>
        <w:tc>
          <w:p>
            <w:pPr>
              <w:spacing w:before="120" w:after="120"/>
            </w:pPr>
            <w:r>
              <w:t>The entity could be pass by ref or by value.</w:t>
              <w:br/>
            </w:r>
            <w:r>
              <w:t/>
              <w:br/>
            </w:r>
            <w:r>
              <w:t>If entity is pass by reference (@type valued to EntityRef) id &amp; @referredType attributes must be provided. The @referredType must indicate the entity type</w:t>
              <w:br/>
            </w:r>
            <w:r>
              <w:t>If entity is pass by value (@type valued to entity type). Entity payload must comply with its own rules.</w:t>
            </w:r>
          </w:p>
        </w:tc>
      </w:tr>
      <w:tr>
        <w:tc>
          <w:p/>
        </w:tc>
        <w:tc>
          <w:tcPr>
            <w:gridSpan w:val="20"/>
          </w:tcPr>
          <w:p>
            <w:pPr>
              <w:spacing w:before="120" w:after="120"/>
            </w:pPr>
            <w:r>
              <w:t>@type</w:t>
            </w:r>
          </w:p>
        </w:tc>
        <w:tc>
          <w:p>
            <w:pPr>
              <w:spacing w:before="120" w:after="120"/>
            </w:pPr>
            <w:r>
              <w:t>M</w:t>
            </w:r>
          </w:p>
        </w:tc>
      </w:tr>
      <w:tr>
        <w:tc>
          <w:p/>
        </w:tc>
        <w:tc>
          <w:tcPr>
            <w:gridSpan w:val="20"/>
          </w:tcPr>
          <w:p>
            <w:pPr>
              <w:spacing w:before="120" w:after="120"/>
            </w:pPr>
            <w:r>
              <w:t>role</w:t>
            </w:r>
          </w:p>
        </w:tc>
        <w:tc>
          <w:p>
            <w:pPr>
              <w:spacing w:before="120" w:after="120"/>
            </w:pPr>
            <w:r>
              <w:t>M</w:t>
            </w:r>
          </w:p>
        </w:tc>
      </w:tr>
      <w:tr>
        <w:tc>
          <w:tcPr>
            <w:gridSpan w:val="21"/>
          </w:tcPr>
          <w:p>
            <w:pPr>
              <w:spacing w:before="120" w:after="120"/>
            </w:pPr>
            <w:r>
              <w:t>interactionItem.relatedParty (if present)</w:t>
            </w:r>
          </w:p>
        </w:tc>
        <w:tc>
          <w:p>
            <w:pPr>
              <w:spacing w:before="120" w:after="120"/>
            </w:pPr>
            <w:r>
              <w:t>Array of RelatedParty</w:t>
              <w:br/>
            </w:r>
            <w:r>
              <w:t/>
              <w:br/>
            </w:r>
            <w:r>
              <w:t>See conditions for RelatedParty at relatedParty</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PartyInteraction Mandatory Operations</w:t>
      </w:r>
    </w:p>
    <w:p>
      <w:r>
        <w:t>The following table indicates which ones are mandatory for the PartyInteraction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/partyInteraction?fields=...&amp;{filtering}</w:t>
      </w:r>
    </w:p>
    <w:p>
      <w:r>
        <w:t>This operation list or find PartyInteraction entities</w:t>
      </w:r>
    </w:p>
    <w:p>
      <w:r>
        <w:t>Attribute selection is mandatory for all first level attributes except for the href attribute.</w:t>
      </w:r>
    </w:p>
    <w:p>
      <w:r>
        <w:t>Filtering on sub-resources is optional for all compliance levels</w:t>
      </w:r>
    </w:p>
    <w:p>
      <w:pPr>
        <w:pStyle w:val="Heading2"/>
        <w:keepNext w:val="on"/>
      </w:pPr>
      <w:r>
        <w:t>GET /partyInteraction/{id}?fields=...&amp;{filtering}</w:t>
      </w:r>
    </w:p>
    <w:p>
      <w:r>
        <w:t>This operation retrieves a PartyInteraction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/partyInteraction</w:t>
      </w:r>
    </w:p>
    <w:p>
      <w:r>
        <w:t>This operation creates a PartyInteraction entity.</w:t>
      </w:r>
    </w:p>
    <w:p>
      <w:r>
        <w:t>The following table provides the list of mandatory attributes when creating an instance of the PartyInteraction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channel</w:t>
            </w:r>
          </w:p>
        </w:tc>
        <w:tc>
          <w:p>
            <w:pPr>
              <w:spacing w:before="120" w:after="120"/>
            </w:pPr>
            <w:r>
              <w:t/>
            </w:r>
          </w:p>
        </w:tc>
      </w:tr>
      <w:tr>
        <w:tc>
          <w:tcPr>
            <w:gridSpan w:val="21"/>
          </w:tcPr>
          <w:p>
            <w:pPr>
              <w:spacing w:before="120" w:after="120"/>
            </w:pPr>
            <w:r>
              <w:t>channel.id</w:t>
            </w:r>
          </w:p>
        </w:tc>
        <w:tc>
          <w:p>
            <w:pPr>
              <w:spacing w:before="120" w:after="120"/>
            </w:pPr>
            <w:r>
              <w:t/>
            </w:r>
          </w:p>
        </w:tc>
      </w:tr>
      <w:tr>
        <w:tc>
          <w:tcPr>
            <w:gridSpan w:val="21"/>
          </w:tcPr>
          <w:p>
            <w:pPr>
              <w:spacing w:before="120" w:after="120"/>
            </w:pPr>
            <w:r>
              <w:t>direction</w:t>
            </w:r>
          </w:p>
        </w:tc>
        <w:tc>
          <w:p>
            <w:pPr>
              <w:spacing w:before="120" w:after="120"/>
            </w:pPr>
            <w:r>
              <w:t/>
            </w:r>
          </w:p>
        </w:tc>
      </w:tr>
      <w:tr>
        <w:tc>
          <w:tcPr>
            <w:gridSpan w:val="21"/>
          </w:tcPr>
          <w:p>
            <w:pPr>
              <w:spacing w:before="120" w:after="120"/>
            </w:pPr>
            <w:r>
              <w:t>reason</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Party Interaction</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