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0EFD" w14:textId="54EBCA6C" w:rsidR="00980AA6" w:rsidRDefault="007E4518" w:rsidP="00980AA6">
      <w:pPr>
        <w:pStyle w:val="Heading1"/>
      </w:pPr>
      <w:r>
        <w:t xml:space="preserve">Estimated </w:t>
      </w:r>
      <w:r w:rsidR="009567F4">
        <w:t xml:space="preserve">Maturity </w:t>
      </w:r>
      <w:r>
        <w:t xml:space="preserve">Ogives </w:t>
      </w:r>
      <w:r w:rsidR="009567F4">
        <w:t xml:space="preserve">for </w:t>
      </w:r>
      <w:r>
        <w:t>D</w:t>
      </w:r>
      <w:r w:rsidR="00980AA6">
        <w:t xml:space="preserve">ata-limited </w:t>
      </w:r>
      <w:r w:rsidR="00F200AD">
        <w:t>Sharks</w:t>
      </w:r>
    </w:p>
    <w:p w14:paraId="1BCF5D24" w14:textId="7C211AF8" w:rsidR="00980AA6" w:rsidRDefault="00980AA6" w:rsidP="00980AA6"/>
    <w:p w14:paraId="1D1499E7" w14:textId="2A92AAC0" w:rsidR="00C576C7" w:rsidRDefault="00C576C7" w:rsidP="00980AA6">
      <w:r>
        <w:t xml:space="preserve">Gorham, Taylor M., MacNeil, Aaron M. </w:t>
      </w:r>
    </w:p>
    <w:p w14:paraId="3D7C129F" w14:textId="4FBFF407" w:rsidR="00980AA6" w:rsidRDefault="00980AA6" w:rsidP="00856980">
      <w:pPr>
        <w:pStyle w:val="Heading1"/>
      </w:pPr>
      <w:r>
        <w:t>Introduction</w:t>
      </w:r>
    </w:p>
    <w:p w14:paraId="1B8A6AA8" w14:textId="77777777" w:rsidR="00424149" w:rsidRDefault="0017131D" w:rsidP="0016641E">
      <w:pPr>
        <w:rPr>
          <w:lang w:val="en-CA"/>
        </w:rPr>
      </w:pPr>
      <w:r w:rsidRPr="00CE3917">
        <w:rPr>
          <w:lang w:val="en-CA"/>
        </w:rPr>
        <w:t xml:space="preserve">Sharks and rays form one of the ocean’s oldest and most diverse vertebrate lineages </w:t>
      </w:r>
      <w:r w:rsidRPr="00CE3917">
        <w:rPr>
          <w:lang w:val="en-CA"/>
        </w:rPr>
        <w:fldChar w:fldCharType="begin" w:fldLock="1"/>
      </w:r>
      <w:r w:rsidRPr="00CE3917">
        <w:rPr>
          <w:lang w:val="en-CA"/>
        </w:rPr>
        <w:instrText>ADDIN CSL_CITATION {"citationItems":[{"id":"ITEM-1","itemData":{"DOI":"10.7554/eLife.00590.001","ISBN":"2050-084X (Electronic)\\r2050-084X (Linking)","ISSN":"2050084X","PMID":"24448405","abstract":"The rapid expansion of human activities threatens ocean-wide biodiversity. Numerous marine animal populations have declined, yet it remains unclear whether these trends are symptomatic of a chronic accumulation of global marine extinction risk. We present the first systematic analysis of threat for a globally distributed lineage of 1,041 chondrichthyan fishes—sharks, rays, and chimaeras. We estimate that one-quarter are threatened according to IUCN Red List criteria due to overfishing (targeted and incidental). Large-bodied, shallow-water species are at greatest risk and five out of the seven most threatened families are rays. Overall chondrichthyan extinction risk is substantially higher than for most other vertebrates, and only one-third of species are considered safe. Population depletion has occurred throughout the world’s ice-free waters, but is particularly prevalent in the Indo-Pacific Biodiversity Triangle and Mediterranean Sea. Improved management of fisheries and trade is urgently needed to avoid extinctions and promote population recovery.","author":[{"dropping-particle":"","family":"Dulvy","given":"Nicholas K.","non-dropping-particle":"","parse-names":false,"suffix":""},{"dropping-particle":"","family":"Fowler","given":"Sarah L.","non-dropping-particle":"","parse-names":false,"suffix":""},{"dropping-particle":"","family":"Musick","given":"John A.","non-dropping-particle":"","parse-names":false,"suffix":""},{"dropping-particle":"","family":"Cavanagh","given":"Rachel D.","non-dropping-particle":"","parse-names":false,"suffix":""},{"dropping-particle":"","family":"Kyne","given":"Peter M.","non-dropping-particle":"","parse-names":false,"suffix":""},{"dropping-particle":"","family":"Harrison","given":"Lucy R.","non-dropping-particle":"","parse-names":false,"suffix":""},{"dropping-particle":"","family":"Carlson","given":"John K.","non-dropping-particle":"","parse-names":false,"suffix":""},{"dropping-particle":"","family":"Davidson","given":"Lindsay N.K.","non-dropping-particle":"","parse-names":false,"suffix":""},{"dropping-particle":"V.","family":"Fordham","given":"Sonja","non-dropping-particle":"","parse-names":false,"suffix":""},{"dropping-particle":"","family":"Francis","given":"Malcolm P.","non-dropping-particle":"","parse-names":false,"suffix":""},{"dropping-particle":"","family":"Pollock","given":"Caroline M.","non-dropping-particle":"","parse-names":false,"suffix":""},{"dropping-particle":"","family":"Simpfendorfer","given":"Colin A.","non-dropping-particle":"","parse-names":false,"suffix":""},{"dropping-particle":"","family":"Burgess","given":"George H.","non-dropping-particle":"","parse-names":false,"suffix":""},{"dropping-particle":"","family":"Carpenter","given":"Kent E.","non-dropping-particle":"","parse-names":false,"suffix":""},{"dropping-particle":"","family":"Compagno","given":"Leonard J.V.","non-dropping-particle":"","parse-names":false,"suffix":""},{"dropping-particle":"","family":"Ebert","given":"David A.","non-dropping-particle":"","parse-names":false,"suffix":""},{"dropping-particle":"","family":"Gibson","given":"Claudine","non-dropping-particle":"","parse-names":false,"suffix":""},{"dropping-particle":"","family":"Heupel","given":"Michelle R.","non-dropping-particle":"","parse-names":false,"suffix":""},{"dropping-particle":"","family":"Livingstone","given":"Suzanne R.","non-dropping-particle":"","parse-names":false,"suffix":""},{"dropping-particle":"","family":"Sanciangco","given":"Jonnell C.","non-dropping-particle":"","parse-names":false,"suffix":""},{"dropping-particle":"","family":"Stevens","given":"John D.","non-dropping-particle":"","parse-names":false,"suffix":""},{"dropping-particle":"","family":"Valenti","given":"Sarah","non-dropping-particle":"","parse-names":false,"suffix":""},{"dropping-particle":"","family":"White","given":"William T.","non-dropping-particle":"","parse-names":false,"suffix":""}],"container-title":"eLife","id":"ITEM-1","issue":"3","issued":{"date-parts":[["2014"]]},"page":"1-34","title":"Extinction risk and conservation of the world's sharks and rays","type":"article-journal","volume":"2014"},"uris":["http://www.mendeley.com/documents/?uuid=b5dee9e5-9aad-4f18-aac7-88f1c064902a"]}],"mendeley":{"formattedCitation":"(Dulvy et al., 2014)","plainTextFormattedCitation":"(Dulvy et al., 2014)","previouslyFormattedCitation":"(Dulvy et al., 2014)"},"properties":{"noteIndex":0},"schema":"https://github.com/citation-style-language/schema/raw/master/csl-citation.json"}</w:instrText>
      </w:r>
      <w:r w:rsidRPr="00CE3917">
        <w:rPr>
          <w:lang w:val="en-CA"/>
        </w:rPr>
        <w:fldChar w:fldCharType="separate"/>
      </w:r>
      <w:r w:rsidRPr="00CE3917">
        <w:rPr>
          <w:noProof/>
          <w:lang w:val="en-CA"/>
        </w:rPr>
        <w:t>(Dulvy et al., 2014)</w:t>
      </w:r>
      <w:r w:rsidRPr="00CE3917">
        <w:rPr>
          <w:lang w:val="en-CA"/>
        </w:rPr>
        <w:fldChar w:fldCharType="end"/>
      </w:r>
      <w:r w:rsidRPr="00CE3917">
        <w:rPr>
          <w:lang w:val="en-CA"/>
        </w:rPr>
        <w:t xml:space="preserve">, and have long provided economic social and cultural benefits to people in many countries </w:t>
      </w:r>
      <w:r w:rsidRPr="00CE3917">
        <w:rPr>
          <w:lang w:val="en-CA"/>
        </w:rPr>
        <w:fldChar w:fldCharType="begin" w:fldLock="1"/>
      </w:r>
      <w:r w:rsidRPr="00CE3917">
        <w:rPr>
          <w:lang w:val="en-CA"/>
        </w:rPr>
        <w:instrText>ADDIN CSL_CITATION {"citationItems":[{"id":"ITEM-1","itemData":{"DOI":"10.1016/j.cub.2017.04.038","ISBN":"1879-0445 (Electronic) 0960-9822 (Linking)","ISSN":"09609822","PMID":"28586694","abstract":"Sharks, rays, and chimaeras (Class Chondrichthyes; herein ‘sharks’) are the earliest extant jawed vertebrates and exhibit some of the greatest functional diversity of all vertebrates. Ecologically, they influence energy transfer vertically through trophic levels and sometimes trophic cascades via direct consumption and predation risk. Through movements and migrations, they connect horizontally and temporally across habitats and ecosystems, integrating energy flows at large spatial scales and across time. This connectivity flows from ontogenetic growth in size and spatial movements, which in turn underpins their relatively low reproductive rates compared with other exploited ocean fishes. Sharks are also ecologically and demographically diverse and are taken in a wide variety of fisheries for multiple products (e.g. meat, fins, teeth, and gills). Consequently, a range of fisheries management measures are generally preferable to ‘silver bullet’ and ‘one size fits all’ conservation actions. Some species with extremely low annual reproductive output can easily become endangered and hence require strict protections to minimize mortality. Other, more prolific species can withstand fishing over the long term if catches are subject to effective catch limits throughout the species’ range. We identify, based on the IUCN Red List status, 64 endangered species in particular need of new or stricter protections and 514 species in need of improvements to fisheries management. We designate priority countries for such actions, recognizing the widely differing fishing pressures and conservation capacity. We hope that this analysis assists efforts to ensure this group of ecologically important and evolutionarily distinct animals can support both ocean ecosystems and human activities in the future.","author":[{"dropping-particle":"","family":"Dulvy","given":"N.K.","non-dropping-particle":"","parse-names":false,"suffix":""},{"dropping-particle":"","family":"Simpfendorfer","given":"Colin A.","non-dropping-particle":"","parse-names":false,"suffix":""},{"dropping-particle":"","family":"Davidson","given":"Lindsay N.K.","non-dropping-particle":"","parse-names":false,"suffix":""},{"dropping-particle":"V.","family":"Fordham","given":"Sonja","non-dropping-particle":"","parse-names":false,"suffix":""},{"dropping-particle":"","family":"Bräutigam","given":"Amie","non-dropping-particle":"","parse-names":false,"suffix":""},{"dropping-particle":"","family":"Sant","given":"Glenn","non-dropping-particle":"","parse-names":false,"suffix":""},{"dropping-particle":"","family":"Welch","given":"David J.","non-dropping-particle":"","parse-names":false,"suffix":""}],"container-title":"Current Biology","id":"ITEM-1","issue":"11","issued":{"date-parts":[["2017"]]},"page":"R565-R572","title":"Challenges and Priorities in Shark and Ray Conservation","type":"article-journal","volume":"27"},"uris":["http://www.mendeley.com/documents/?uuid=d4aa545b-7e53-4924-af20-e48434c08aac"]}],"mendeley":{"formattedCitation":"(Dulvy et al., 2017)","plainTextFormattedCitation":"(Dulvy et al., 2017)","previouslyFormattedCitation":"(Dulvy et al., 2017)"},"properties":{"noteIndex":0},"schema":"https://github.com/citation-style-language/schema/raw/master/csl-citation.json"}</w:instrText>
      </w:r>
      <w:r w:rsidRPr="00CE3917">
        <w:rPr>
          <w:lang w:val="en-CA"/>
        </w:rPr>
        <w:fldChar w:fldCharType="separate"/>
      </w:r>
      <w:r w:rsidRPr="00CE3917">
        <w:rPr>
          <w:noProof/>
          <w:lang w:val="en-CA"/>
        </w:rPr>
        <w:t>(Dulvy et al., 2017)</w:t>
      </w:r>
      <w:r w:rsidRPr="00CE3917">
        <w:rPr>
          <w:lang w:val="en-CA"/>
        </w:rPr>
        <w:fldChar w:fldCharType="end"/>
      </w:r>
      <w:r w:rsidRPr="00CE3917">
        <w:rPr>
          <w:lang w:val="en-CA"/>
        </w:rPr>
        <w:t xml:space="preserve">.  Yet </w:t>
      </w:r>
      <w:r w:rsidR="007E4518" w:rsidRPr="00CE3917">
        <w:rPr>
          <w:lang w:val="en-CA"/>
        </w:rPr>
        <w:t>intensifying</w:t>
      </w:r>
      <w:r w:rsidRPr="00CE3917">
        <w:rPr>
          <w:lang w:val="en-CA"/>
        </w:rPr>
        <w:t xml:space="preserve"> exploitation of these species in recent decades </w:t>
      </w:r>
      <w:r w:rsidRPr="00CE3917">
        <w:rPr>
          <w:lang w:val="en-CA"/>
        </w:rPr>
        <w:fldChar w:fldCharType="begin" w:fldLock="1"/>
      </w:r>
      <w:r w:rsidRPr="00CE3917">
        <w:rPr>
          <w:lang w:val="en-CA"/>
        </w:rPr>
        <w:instrText>ADDIN CSL_CITATION {"citationItems":[{"id":"ITEM-1","itemData":{"DOI":"10.1111/faf.12119","ISBN":"1467-2979","ISSN":"14672979","abstract":"Global shark and ray landings reported to the United Nations Food and Agriculture Organization (FAO) peaked in 2003 and in the decade since have declined by almost 20%. The FAO’s State of the World’s Fishing report stated that they “hoped” the reductions in landings are partially due to management implementation rather than population decline. Here, we test their hypothesis. Landings trajectories between 2003 and 2011 from 128 countries were modelled against twelve measures of shark and ray fisheries management and seven measures of population decline, while accounting for ecosystem attributes. We found apparent improvements in international or national fisheries management were not associated with Abstract: declines in shark and ray landings. Instead, the landings declines are strongly associated with indirect and direct measures of fishing pressure and ecosystem attributes. Countries with the greatest declines had high coastal population sizes and high shark and ray meat exports e.g. Pakistan, Sri Lanka. While important progress has been made, particularly in the taxonomic resolution of landings reporting, country-level fisheries management measures do not currently have the strength or coverage to halt overfishing and avert population declines. Increases in the implementation of legally-binding operational fisheries management and species specific reporting is urgently required to avoid further declines and ensure both sustainability and food security.","author":[{"dropping-particle":"","family":"Davidson","given":"Lindsay N.K.","non-dropping-particle":"","parse-names":false,"suffix":""},{"dropping-particle":"","family":"Krawchuk","given":"Meg A.","non-dropping-particle":"","parse-names":false,"suffix":""},{"dropping-particle":"","family":"Dulvy","given":"N.K.","non-dropping-particle":"","parse-names":false,"suffix":""}],"container-title":"Fish and Fisheries","id":"ITEM-1","issue":"2","issued":{"date-parts":[["2016"]]},"page":"438-458","title":"Why have global shark and ray landings declined: Improved management or overfishing?","type":"article-journal","volume":"17"},"uris":["http://www.mendeley.com/documents/?uuid=30dee8e8-47b3-4837-89c5-63fc199c5f54"]}],"mendeley":{"formattedCitation":"(Davidson et al., 2016)","plainTextFormattedCitation":"(Davidson et al., 2016)","previouslyFormattedCitation":"(Davidson et al., 2016)"},"properties":{"noteIndex":0},"schema":"https://github.com/citation-style-language/schema/raw/master/csl-citation.json"}</w:instrText>
      </w:r>
      <w:r w:rsidRPr="00CE3917">
        <w:rPr>
          <w:lang w:val="en-CA"/>
        </w:rPr>
        <w:fldChar w:fldCharType="separate"/>
      </w:r>
      <w:r w:rsidRPr="00CE3917">
        <w:rPr>
          <w:noProof/>
          <w:lang w:val="en-CA"/>
        </w:rPr>
        <w:t>(Davidson et al., 2016)</w:t>
      </w:r>
      <w:r w:rsidRPr="00CE3917">
        <w:rPr>
          <w:lang w:val="en-CA"/>
        </w:rPr>
        <w:fldChar w:fldCharType="end"/>
      </w:r>
      <w:r w:rsidRPr="00CE3917">
        <w:rPr>
          <w:lang w:val="en-CA"/>
        </w:rPr>
        <w:t xml:space="preserve"> has resulted in population declines or even collapses in </w:t>
      </w:r>
      <w:r w:rsidR="008F37EB">
        <w:rPr>
          <w:lang w:val="en-CA"/>
        </w:rPr>
        <w:t>multiple regions</w:t>
      </w:r>
      <w:r w:rsidRPr="00CE3917">
        <w:rPr>
          <w:lang w:val="en-CA"/>
        </w:rPr>
        <w:t xml:space="preserve"> </w:t>
      </w:r>
      <w:r w:rsidRPr="00CE3917">
        <w:rPr>
          <w:lang w:val="en-CA"/>
        </w:rPr>
        <w:fldChar w:fldCharType="begin" w:fldLock="1"/>
      </w:r>
      <w:r w:rsidRPr="00CE3917">
        <w:rPr>
          <w:lang w:val="en-CA"/>
        </w:rPr>
        <w:instrText>ADDIN CSL_CITATION {"citationItems":[{"id":"ITEM-1","itemData":{"DOI":"10.1126/science.1079777","ISSN":"00368075","author":[{"dropping-particle":"","family":"Baum","given":"Julia K","non-dropping-particle":"","parse-names":false,"suffix":""},{"dropping-particle":"","family":"Myers","given":"Ransom A.","non-dropping-particle":"","parse-names":false,"suffix":""},{"dropping-particle":"","family":"Kehler","given":"Daniel G","non-dropping-particle":"","parse-names":false,"suffix":""},{"dropping-particle":"","family":"Worm","given":"Boris","non-dropping-particle":"","parse-names":false,"suffix":""},{"dropping-particle":"","family":"Harley","given":"Shelton J","non-dropping-particle":"","parse-names":false,"suffix":""},{"dropping-particle":"","family":"Doherty","given":"Penny A","non-dropping-particle":"","parse-names":false,"suffix":""}],"container-title":"Science","id":"ITEM-1","issue":"5605","issued":{"date-parts":[["2003"]]},"page":"389-392","title":"Collapse and Conservation of Shark Populations in the Northwest Atlantic","type":"article-journal","volume":"299"},"uris":["http://www.mendeley.com/documents/?uuid=00b9b212-173a-4ad1-9b59-864f6de13c7d"]},{"id":"ITEM-2","itemData":{"DOI":"10.1111/j.1467-2979.2010.00383.x","ISBN":"1467-2960","ISSN":"14672960","PMID":"22037984","abstract":"Sharks fisheries have declined globally due to over- and unregulated fishing. As with many collapsed and unmonitored coastal fisheries, information is difficult to obtain, yet it is important to understand the historical changes determining population trends and evaluate the current status of sharks in order to conserve these vulnerable species. Here, we document for the first time the history and general condition of the shark fisheries of Southern China, specifically Hong Kong, and Guangdong, Fujian and Hainan Provinces. This study shows, through the use of historical literature and anecdotal accounts, including fisher interviews, that all known shark fisheries in the region collapsed between the 1970s and the 1990s. Of the 109 species present historically in the South China Sea, only 18 species were recorded in current market surveys, of which all were landed as bycatch and 65% were below the size of sexual maturity. Markets are dominated by smaller species, including the spadenose shark (Scoliodon laticaudus) and the whitespotted bambooshark (Chiloscyllium plagiosum). Marketed large shark species are almost all below the size of sexual maturation, evidence of growth overfishing and a factor in recruitment overfishing. Some species, like the whale (Rhincodon typus) and basking sharks (Cetorhinus maximus), are clearly vulnerable to local extinction without intervention. Given the inherent vulnerability of sharks and the overfished states of many sharks, there is clearly an urgent need to formulate impacting conservation and management plans for these rapidly declining species in a region that has the highest demand for shark products globally.","author":[{"dropping-particle":"","family":"Lam","given":"Vivian Y Y","non-dropping-particle":"","parse-names":false,"suffix":""},{"dropping-particle":"","family":"Sadovy De Mitcheson","given":"Yvonne","non-dropping-particle":"","parse-names":false,"suffix":""}],"container-title":"Fish and Fisheries","id":"ITEM-2","issue":"1","issued":{"date-parts":[["2011"]]},"page":"51-74","title":"The sharks of South East Asia - unknown, unmonitored and unmanaged","type":"article-journal","volume":"12"},"uris":["http://www.mendeley.com/documents/?uuid=7e927cf2-e1d6-4e9d-8826-2cd5cfdaf575"]},{"id":"ITEM-3","itemData":{"DOI":"10.1111/j.1523-1739.2008.00938.x","ISSN":"08888892","PMID":"18544092","abstract":"Evidence for severe declines in large predatory fishes is increasing around the world. Because of its long history of intense fishing, the Mediterranean Sea offers a unique perspective on fish population declines over historical timescales. We used a diverse set of records dating back to the early 19th and mid 20th century to reconstruct long-term population trends of large predatory sharks in the northwestern Mediterranean Sea. We compiled 9 time series of abundance indices from commercial and recreational fishery landings, scientific surveys, and sighting records. Generalized linear models were used to extract instantaneous rates of change from each data set, and a meta-analysis was conducted to compare population trends. Only 5 of the 20 species we considered had sufficient records for analysis. Hammerhead (Sphyrna spp.), blue (Prionace glauca), mackerel (Isurus oxyrinchus and Lamna nasus), and thresher sharks (Alopias vulpinus) declined between 96 and 99.99% relative to their former abundance. According to World Conservation Union (IUCN) criteria, these species would be considered critically endangered. So far, the lack of quantitative population assessments has impeded shark conservation in the Mediterranean Sea. Our study fills this critical information gap, suggesting that current levels of exploitation put large sharks at risk of extinction in the Mediterranean Sea. Possible ecosystem effects of these losses involve a disruption of top-down control and a release of midlevel consumers. © 2008 Society for Conservation Biology.","author":[{"dropping-particle":"","family":"Ferretti","given":"Francesco","non-dropping-particle":"","parse-names":false,"suffix":""},{"dropping-particle":"","family":"Myers","given":"Ransom A.","non-dropping-particle":"","parse-names":false,"suffix":""},{"dropping-particle":"","family":"Serena","given":"Fabrizio","non-dropping-particle":"","parse-names":false,"suffix":""},{"dropping-particle":"","family":"Lotze","given":"Heike K.","non-dropping-particle":"","parse-names":false,"suffix":""}],"container-title":"Conservation Biology","id":"ITEM-3","issue":"4","issued":{"date-parts":[["2008"]]},"page":"952-964","title":"Loss of large predatory sharks from the Mediterranean Sea","type":"article-journal","volume":"22"},"uris":["http://www.mendeley.com/documents/?uuid=2fec606a-ca6b-4d2b-8682-7a0a86894762"]}],"mendeley":{"formattedCitation":"(Baum et al., 2003; Ferretti et al., 2008; Lam and Sadovy De Mitcheson, 2011)","plainTextFormattedCitation":"(Baum et al., 2003; Ferretti et al., 2008; Lam and Sadovy De Mitcheson, 2011)","previouslyFormattedCitation":"(Baum et al., 2003; Ferretti et al., 2008; Lam and Sadovy De Mitcheson, 2011)"},"properties":{"noteIndex":0},"schema":"https://github.com/citation-style-language/schema/raw/master/csl-citation.json"}</w:instrText>
      </w:r>
      <w:r w:rsidRPr="00CE3917">
        <w:rPr>
          <w:lang w:val="en-CA"/>
        </w:rPr>
        <w:fldChar w:fldCharType="separate"/>
      </w:r>
      <w:r w:rsidRPr="00CE3917">
        <w:rPr>
          <w:noProof/>
          <w:lang w:val="en-CA"/>
        </w:rPr>
        <w:t>(Baum et al., 2003; Ferretti et al., 2008; Lam and Sadovy De Mitcheson, 2011)</w:t>
      </w:r>
      <w:r w:rsidRPr="00CE3917">
        <w:rPr>
          <w:lang w:val="en-CA"/>
        </w:rPr>
        <w:fldChar w:fldCharType="end"/>
      </w:r>
      <w:r w:rsidRPr="00CE3917">
        <w:rPr>
          <w:lang w:val="en-CA"/>
        </w:rPr>
        <w:t xml:space="preserve"> and across habitat types </w:t>
      </w:r>
      <w:r w:rsidRPr="00CE3917">
        <w:rPr>
          <w:lang w:val="en-CA"/>
        </w:rPr>
        <w:fldChar w:fldCharType="begin" w:fldLock="1"/>
      </w:r>
      <w:r w:rsidR="005C4CA2" w:rsidRPr="00CE3917">
        <w:rPr>
          <w:lang w:val="en-CA"/>
        </w:rPr>
        <w:instrText>ADDIN CSL_CITATION {"citationItems":[{"id":"ITEM-1","itemData":{"DOI":"10.1002/aqc","ISBN":"0003-455X","ISSN":"18022308","PMID":"299","author":[{"dropping-particle":"","family":"Dulvy","given":"Nicholas K.","non-dropping-particle":"","parse-names":false,"suffix":""},{"dropping-particle":"","family":"Baum","given":"Julia K.","non-dropping-particle":"","parse-names":false,"suffix":""},{"dropping-particle":"","family":"Clarke","given":"Shelley C.","non-dropping-particle":"","parse-names":false,"suffix":""},{"dropping-particle":"","family":"Compagno","given":"Leonard J.V.","non-dropping-particle":"","parse-names":false,"suffix":""},{"dropping-particle":"","family":"Cortés","given":"Enric","non-dropping-particle":"","parse-names":false,"suffix":""},{"dropping-particle":"","family":"Domingo","given":"Andrés","non-dropping-particle":"","parse-names":false,"suffix":""},{"dropping-particle":"V.","family":"Fordham","given":"Sonja","non-dropping-particle":"","parse-names":false,"suffix":""},{"dropping-particle":"","family":"Fowler","given":"Sarah L.","non-dropping-particle":"","parse-names":false,"suffix":""},{"dropping-particle":"","family":"Francis","given":"Malcolm P.","non-dropping-particle":"","parse-names":false,"suffix":""},{"dropping-particle":"","family":"Gibson","given":"Claudine","non-dropping-particle":"","parse-names":false,"suffix":""},{"dropping-particle":"","family":"Martinez","given":"J. L.","non-dropping-particle":"","parse-names":false,"suffix":""},{"dropping-particle":"","family":"Musick","given":"John A.","non-dropping-particle":"","parse-names":false,"suffix":""},{"dropping-particle":"","family":"Soldo","given":"Alen","non-dropping-particle":"","parse-names":false,"suffix":""},{"dropping-particle":"","family":"Stevens","given":"John D.","non-dropping-particle":"","parse-names":false,"suffix":""},{"dropping-particle":"","family":"Valenti","given":"Sarah","non-dropping-particle":"","parse-names":false,"suffix":""}],"container-title":"Aquatic Conservation: Marine and Freshwater Ecosystems","id":"ITEM-1","issued":{"date-parts":[["2008"]]},"page":"459-482","title":"You can swim but you can’t hide: the global status and conservation of oceanic pelagic sharks and rays","type":"article-journal","volume":"18"},"uris":["http://www.mendeley.com/documents/?uuid=94dfb7de-0636-4fdf-a16f-e6bebfd3d861"]},{"id":"ITEM-2","itemData":{"DOI":"10.1038/s41586-020-2519-y","ISBN":"4158602025","ISSN":"14764687","PMID":"32699418","abstract":"Decades of overexploitation have devastated shark populations, leaving considerable doubt as to their ecological status1,2. Yet much of what is known about sharks has been inferred from catch records in industrial fisheries, whereas far less information is available about sharks that live in coastal habitats3. Here we address this knowledge gap using data from more than 15,000 standardized baited remote underwater video stations that were deployed on 371 reefs in 58 nations to estimate the conservation status of reef sharks globally. Our results reveal the profound impact that fishing has had on reef shark populations: we observed no sharks on almost 20% of the surveyed reefs. Reef sharks were almost completely absent from reefs in several nations, and shark depletion was strongly related to socio-economic conditions such as the size and proximity of the nearest market, poor governance and the density of the human population. However, opportunities for the conservation of reef sharks remain: shark sanctuaries, closed areas, catch limits and an absence of gillnets and longlines were associated with a substantially higher relative abundance of reef sharks. These results reveal several policy pathways for the restoration and management of reef shark populations, from direct top-down management of fishing to indirect improvement of governance conditions. Reef shark populations will only have a high chance of recovery by engaging key socio-economic aspects of tropical fisheries.","author":[{"dropping-particle":"","family":"MacNeil","given":"M. Aaron","non-dropping-particle":"","parse-names":false,"suffix":""},{"dropping-particle":"","family":"Chapman","given":"Demian D.","non-dropping-particle":"","parse-names":false,"suffix":""},{"dropping-particle":"","family":"Heupel","given":"Michelle","non-dropping-particle":"","parse-names":false,"suffix":""},{"dropping-particle":"","family":"Simpfendorfer","given":"Colin A.","non-dropping-particle":"","parse-names":false,"suffix":""},{"dropping-particle":"","family":"Heithaus","given":"Michael","non-dropping-particle":"","parse-names":false,"suffix":""},{"dropping-particle":"","family":"Meekan","given":"Mark","non-dropping-particle":"","parse-names":false,"suffix":""},{"dropping-particle":"","family":"Harvey","given":"Euan","non-dropping-particle":"","parse-names":false,"suffix":""},{"dropping-particle":"","family":"Goetze","given":"Jordan","non-dropping-particle":"","parse-names":false,"suffix":""},{"dropping-particle":"","family":"Kiszka","given":"Jeremy","non-dropping-particle":"","parse-names":false,"suffix":""},{"dropping-particle":"","family":"Bond","given":"Mark E.","non-dropping-particle":"","parse-names":false,"suffix":""},{"dropping-particle":"","family":"Currey-Randall","given":"Leanne M.","non-dropping-particle":"","parse-names":false,"suffix":""},{"dropping-particle":"","family":"Speed","given":"Conrad W.","non-dropping-particle":"","parse-names":false,"suffix":""},{"dropping-particle":"","family":"Sherman","given":"C. Samantha","non-dropping-particle":"","parse-names":false,"suffix":""},{"dropping-particle":"","family":"Rees","given":"Matthew J.","non-dropping-particle":"","parse-names":false,"suffix":""},{"dropping-particle":"","family":"Udyawer","given":"Vinay","non-dropping-particle":"","parse-names":false,"suffix":""},{"dropping-particle":"","family":"Flowers","given":"Kathryn I.","non-dropping-particle":"","parse-names":false,"suffix":""},{"dropping-particle":"","family":"Clementi","given":"Gina","non-dropping-particle":"","parse-names":false,"suffix":""},{"dropping-particle":"","family":"Valentin-Albanese","given":"Jasmine","non-dropping-particle":"","parse-names":false,"suffix":""},{"dropping-particle":"","family":"Gorham","given":"Taylor","non-dropping-particle":"","parse-names":false,"suffix":""},{"dropping-particle":"","family":"Adam","given":"M. Shiham","non-dropping-particle":"","parse-names":false,"suffix":""},{"dropping-particle":"","family":"Ali","given":"Khadeeja","non-dropping-particle":"","parse-names":false,"suffix":""},{"dropping-particle":"","family":"Pina-Amargós","given":"Fabián","non-dropping-particle":"","parse-names":false,"suffix":""},{"dropping-particle":"","family":"Angulo-Valdés","given":"Jorge A.","non-dropping-particle":"","parse-names":false,"suffix":""},{"dropping-particle":"","family":"Asher","given":"Jacob","non-dropping-particle":"","parse-names":false,"suffix":""},{"dropping-particle":"","family":"Barcia","given":"Laura García","non-dropping-particle":"","parse-names":false,"suffix":""},{"dropping-particle":"","family":"Beaufort","given":"Océane","non-dropping-particle":"","parse-names":false,"suffix":""},{"dropping-particle":"","family":"Benjamin","given":"Cecilie","non-dropping-particle":"","parse-names":false,"suffix":""},{"dropping-particle":"","family":"Bernard","given":"Anthony T.F.","non-dropping-particle":"","parse-names":false,"suffix":""},{"dropping-particle":"","family":"Berumen","given":"Michael L.","non-dropping-particle":"","parse-names":false,"suffix":""},{"dropping-particle":"","family":"Bierwagen","given":"Stacy","non-dropping-particle":"","parse-names":false,"suffix":""},{"dropping-particle":"","family":"Bonnema","given":"Erika","non-dropping-particle":"","parse-names":false,"suffix":""},{"dropping-particle":"","family":"Bown","given":"Rosalind M.K.","non-dropping-particle":"","parse-names":false,"suffix":""},{"dropping-particle":"","family":"Bradley","given":"Darcey","non-dropping-particle":"","parse-names":false,"suffix":""},{"dropping-particle":"","family":"Brooks","given":"Edd","non-dropping-particle":"","parse-names":false,"suffix":""},{"dropping-particle":"","family":"Brown","given":"J. Jed","non-dropping-particle":"","parse-names":false,"suffix":""},{"dropping-particle":"","family":"Buddo","given":"Dayne","non-dropping-particle":"","parse-names":false,"suffix":""},{"dropping-particle":"","family":"Burke","given":"Patrick","non-dropping-particle":"","parse-names":false,"suffix":""},{"dropping-particle":"","family":"Cáceres","given":"Camila","non-dropping-particle":"","parse-names":false,"suffix":""},{"dropping-particle":"","family":"Cardeñosa","given":"Diego","non-dropping-particle":"","parse-names":false,"suffix":""},{"dropping-particle":"","family":"Carrier","given":"Jeffrey C.","non-dropping-particle":"","parse-names":false,"suffix":""},{"dropping-particle":"","family":"Caselle","given":"Jennifer E.","non-dropping-particle":"","parse-names":false,"suffix":""},{"dropping-particle":"","family":"Charloo","given":"Venkatesh","non-dropping-particle":"","parse-names":false,"suffix":""},{"dropping-particle":"","family":"Claverie","given":"Thomas","non-dropping-particle":"","parse-names":false,"suffix":""},{"dropping-particle":"","family":"Clua","given":"Eric","non-dropping-particle":"","parse-names":false,"suffix":""},{"dropping-particle":"","family":"Cochran","given":"Jesse E.M.","non-dropping-particle":"","parse-names":false,"suffix":""},{"dropping-particle":"","family":"Cook","given":"Neil","non-dropping-particle":"","parse-names":false,"suffix":""},{"dropping-particle":"","family":"Cramp","given":"Jessica","non-dropping-particle":"","parse-names":false,"suffix":""},{"dropping-particle":"","family":"D’Alberto","given":"Brooke","non-dropping-particle":"","parse-names":false,"suffix":""},{"dropping-particle":"","family":"Graaf","given":"Martin","non-dropping-particle":"de","parse-names":false,"suffix":""},{"dropping-particle":"","family":"Dornhege","given":"Mareike","non-dropping-particle":"","parse-names":false,"suffix":""},{"dropping-particle":"","family":"Estep","given":"Andy","non-dropping-particle":"","parse-names":false,"suffix":""},{"dropping-particle":"","family":"Fanovich","given":"Lanya","non-dropping-particle":"","parse-names":false,"suffix":""},{"dropping-particle":"","family":"Farabough","given":"Naomi F.","non-dropping-particle":"","parse-names":false,"suffix":""},{"dropping-particle":"","family":"Fernando","given":"Daniel","non-dropping-particle":"","parse-names":false,"suffix":""},{"dropping-particle":"","family":"Flam","given":"Anna L.","non-dropping-particle":"","parse-names":false,"suffix":""},{"dropping-particle":"","family":"Floros","given":"Camilla","non-dropping-particle":"","parse-names":false,"suffix":""},{"dropping-particle":"","family":"Fourqurean","given":"Virginia","non-dropping-particle":"","parse-names":false,"suffix":""},{"dropping-particle":"","family":"Garla","given":"Ricardo","non-dropping-particle":"","parse-names":false,"suffix":""},{"dropping-particle":"","family":"Gastrich","given":"Kirk","non-dropping-particle":"","parse-names":false,"suffix":""},{"dropping-particle":"","family":"George","given":"Lachlan","non-dropping-particle":"","parse-names":false,"suffix":""},{"dropping-particle":"","family":"Graham","given":"Rory","non-dropping-particle":"","parse-names":false,"suffix":""},{"dropping-particle":"","family":"Guttridge","given":"Tristan","non-dropping-particle":"","parse-names":false,"suffix":""},{"dropping-particle":"","family":"Hardenstine","given":"Royale S.","non-dropping-particle":"","parse-names":false,"suffix":""},{"dropping-particle":"","family":"Heck","given":"Stephen","non-dropping-particle":"","parse-names":false,"suffix":""},{"dropping-particle":"","family":"Henderson","given":"Aaron C.","non-dropping-particle":"","parse-names":false,"suffix":""},{"dropping-particle":"","family":"Hertler","given":"Heidi","non-dropping-particle":"","parse-names":false,"suffix":""},{"dropping-particle":"","family":"Hueter","given":"Robert","non-dropping-particle":"","parse-names":false,"suffix":""},{"dropping-particle":"","family":"Johnson","given":"Mohini","non-dropping-particle":"","parse-names":false,"suffix":""},{"dropping-particle":"","family":"Jupiter","given":"Stacy","non-dropping-particle":"","parse-names":false,"suffix":""},{"dropping-particle":"","family":"Kasana","given":"Devanshi","non-dropping-particle":"","parse-names":false,"suffix":""},{"dropping-particle":"","family":"Kessel","given":"Steven T.","non-dropping-particle":"","parse-names":false,"suffix":""},{"dropping-particle":"","family":"Kiilu","given":"Benedict","non-dropping-particle":"","parse-names":false,"suffix":""},{"dropping-particle":"","family":"Kirata","given":"Taratu","non-dropping-particle":"","parse-names":false,"suffix":""},{"dropping-particle":"","family":"Kuguru","given":"Baraka","non-dropping-particle":"","parse-names":false,"suffix":""},{"dropping-particle":"","family":"Kyne","given":"Fabian","non-dropping-particle":"","parse-names":false,"suffix":""},{"dropping-particle":"","family":"Langlois","given":"Tim","non-dropping-particle":"","parse-names":false,"suffix":""},{"dropping-particle":"","family":"Lédée","given":"Elodie J.I.","non-dropping-particle":"","parse-names":false,"suffix":""},{"dropping-particle":"","family":"Lindfield","given":"Steve","non-dropping-particle":"","parse-names":false,"suffix":""},{"dropping-particle":"","family":"Luna-Acosta","given":"Andrea","non-dropping-particle":"","parse-names":false,"suffix":""},{"dropping-particle":"","family":"Maggs","given":"Jade","non-dropping-particle":"","parse-names":false,"suffix":""},{"dropping-particle":"","family":"Manjaji-Matsumoto","given":"B. Mabel","non-dropping-particle":"","parse-names":false,"suffix":""},{"dropping-particle":"","family":"Marshall","given":"Andrea","non-dropping-particle":"","parse-names":false,"suffix":""},{"dropping-particle":"","family":"Matich","given":"Philip","non-dropping-particle":"","parse-names":false,"suffix":""},{"dropping-particle":"","family":"McCombs","given":"Erin","non-dropping-particle":"","parse-names":false,"suffix":""},{"dropping-particle":"","family":"McLean","given":"Dianne","non-dropping-particle":"","parse-names":false,"suffix":""},{"dropping-particle":"","family":"Meggs","given":"Llewelyn","non-dropping-particle":"","parse-names":false,"suffix":""},{"dropping-particle":"","family":"Moore","given":"Stephen","non-dropping-particle":"","parse-names":false,"suffix":""},{"dropping-particle":"","family":"Mukherji","given":"Sushmita","non-dropping-particle":"","parse-names":false,"suffix":""},{"dropping-particle":"","family":"Murray","given":"Ryan","non-dropping-particle":"","parse-names":false,"suffix":""},{"dropping-particle":"","family":"Kaimuddin","given":"Muslimin","non-dropping-particle":"","parse-names":false,"suffix":""},{"dropping-particle":"","family":"Newman","given":"Stephen J.","non-dropping-particle":"","parse-names":false,"suffix":""},{"dropping-particle":"","family":"Nogués","given":"Josep","non-dropping-particle":"","parse-names":false,"suffix":""},{"dropping-particle":"","family":"Obota","given":"Clay","non-dropping-particle":"","parse-names":false,"suffix":""},{"dropping-particle":"","family":"O’Shea","given":"Owen","non-dropping-particle":"","parse-names":false,"suffix":""},{"dropping-particle":"","family":"Osuka","given":"Kennedy","non-dropping-particle":"","parse-names":false,"suffix":""},{"dropping-particle":"","family":"Papastamatiou","given":"Yannis P.","non-dropping-particle":"","parse-names":false,"suffix":""},{"dropping-particle":"","family":"Perera","given":"Nishan","non-dropping-particle":"","parse-names":false,"suffix":""},{"dropping-particle":"","family":"Peterson","given":"Bradley","non-dropping-particle":"","parse-names":false,"suffix":""},{"dropping-particle":"","family":"Ponzo","given":"Alessandro","non-dropping-particle":"","parse-names":false,"suffix":""},{"dropping-particle":"","family":"Prasetyo","given":"Andhika","non-dropping-particle":"","parse-names":false,"suffix":""},{"dropping-particle":"","family":"Quamar","given":"L. M.Sjamsul","non-dropping-particle":"","parse-names":false,"suffix":""},{"dropping-particle":"","family":"Quinlan","given":"Jessica","non-dropping-particle":"","parse-names":false,"suffix":""},{"dropping-particle":"","family":"Ruiz-Abierno","given":"Alexei","non-dropping-particle":"","parse-names":false,"suffix":""},{"dropping-particle":"","family":"Sala","given":"Enric","non-dropping-particle":"","parse-names":false,"suffix":""},{"dropping-particle":"","family":"Samoilys","given":"Melita","non-dropping-particle":"","parse-names":false,"suffix":""},{"dropping-particle":"","family":"Schärer-Umpierre","given":"Michelle","non-dropping-particle":"","parse-names":false,"suffix":""},{"dropping-particle":"","family":"Schlaff","given":"Audrey","non-dropping-particle":"","parse-names":false,"suffix":""},{"dropping-particle":"","family":"Simpson","given":"Nikola","non-dropping-particle":"","parse-names":false,"suffix":""},{"dropping-particle":"","family":"Smith","given":"Adam N.H.","non-dropping-particle":"","parse-names":false,"suffix":""},{"dropping-particle":"","family":"Sparks","given":"Lauren","non-dropping-particle":"","parse-names":false,"suffix":""},{"dropping-particle":"","family":"Tanna","given":"Akshay","non-dropping-particle":"","parse-names":false,"suffix":""},{"dropping-particle":"","family":"Torres","given":"Rubén","non-dropping-particle":"","parse-names":false,"suffix":""},{"dropping-particle":"","family":"Travers","given":"Michael J.","non-dropping-particle":"","parse-names":false,"suffix":""},{"dropping-particle":"","family":"Zinnicq Bergmann","given":"Maurits","non-dropping-particle":"van","parse-names":false,"suffix":""},{"dropping-particle":"","family":"Vigliola","given":"Laurent","non-dropping-particle":"","parse-names":false,"suffix":""},{"dropping-particle":"","family":"Ward","given":"Juney","non-dropping-particle":"","parse-names":false,"suffix":""},{"dropping-particle":"","family":"Watts","given":"Alexandra M.","non-dropping-particle":"","parse-names":false,"suffix":""},{"dropping-particle":"","family":"Wen","given":"Colin","non-dropping-particle":"","parse-names":false,"suffix":""},{"dropping-particle":"","family":"Whitman","given":"Elizabeth","non-dropping-particle":"","parse-names":false,"suffix":""},{"dropping-particle":"","family":"Wirsing","given":"Aaron J.","non-dropping-particle":"","parse-names":false,"suffix":""},{"dropping-particle":"","family":"Wothke","given":"Aljoscha","non-dropping-particle":"","parse-names":false,"suffix":""},{"dropping-particle":"","family":"Zarza-Gonzâlez","given":"Esteban","non-dropping-particle":"","parse-names":false,"suffix":""},{"dropping-particle":"","family":"Cinner","given":"Joshua E.","non-dropping-particle":"","parse-names":false,"suffix":""}],"container-title":"Nature","id":"ITEM-2","issued":{"date-parts":[["2020"]]},"page":"801-806","title":"Global status and conservation potential of reef sharks","type":"article-journal","volume":"583"},"uris":["http://www.mendeley.com/documents/?uuid=d4b112ef-9d17-4cc1-9928-62626111463c"]}],"mendeley":{"formattedCitation":"(Dulvy et al., 2008; MacNeil et al., 2020)","plainTextFormattedCitation":"(Dulvy et al., 2008; MacNeil et al., 2020)","previouslyFormattedCitation":"(Dulvy et al., 2008; MacNeil et al., 2020)"},"properties":{"noteIndex":0},"schema":"https://github.com/citation-style-language/schema/raw/master/csl-citation.json"}</w:instrText>
      </w:r>
      <w:r w:rsidRPr="00CE3917">
        <w:rPr>
          <w:lang w:val="en-CA"/>
        </w:rPr>
        <w:fldChar w:fldCharType="separate"/>
      </w:r>
      <w:r w:rsidRPr="00CE3917">
        <w:rPr>
          <w:noProof/>
          <w:lang w:val="en-CA"/>
        </w:rPr>
        <w:t>(Dulvy et al., 2008; MacNeil et al., 2020)</w:t>
      </w:r>
      <w:r w:rsidRPr="00CE3917">
        <w:rPr>
          <w:lang w:val="en-CA"/>
        </w:rPr>
        <w:fldChar w:fldCharType="end"/>
      </w:r>
      <w:r w:rsidRPr="00CE3917">
        <w:rPr>
          <w:lang w:val="en-CA"/>
        </w:rPr>
        <w:t xml:space="preserve">.  </w:t>
      </w:r>
    </w:p>
    <w:p w14:paraId="7D16112D" w14:textId="1195B74F" w:rsidR="0081755B" w:rsidRDefault="005C4CA2" w:rsidP="0016641E">
      <w:pPr>
        <w:rPr>
          <w:lang w:val="en-CA"/>
        </w:rPr>
      </w:pPr>
      <w:r w:rsidRPr="00CE3917">
        <w:rPr>
          <w:lang w:val="en-CA"/>
        </w:rPr>
        <w:t>Despite growing global concern for the future of elasmobranchs</w:t>
      </w:r>
      <w:r w:rsidR="00370FC6" w:rsidRPr="00CE3917">
        <w:rPr>
          <w:lang w:val="en-CA"/>
        </w:rPr>
        <w:t>,</w:t>
      </w:r>
      <w:r w:rsidRPr="00CE3917">
        <w:rPr>
          <w:lang w:val="en-CA"/>
        </w:rPr>
        <w:t xml:space="preserve"> few populations are subject to formal stock assessments </w:t>
      </w:r>
      <w:r w:rsidRPr="00CE3917">
        <w:rPr>
          <w:lang w:val="en-CA"/>
        </w:rPr>
        <w:fldChar w:fldCharType="begin" w:fldLock="1"/>
      </w:r>
      <w:r w:rsidR="00393580" w:rsidRPr="00CE3917">
        <w:rPr>
          <w:lang w:val="en-CA"/>
        </w:rP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Assessment","type":"chapter"},"uris":["http://www.mendeley.com/documents/?uuid=a19fb3a1-5175-4453-b251-8f9a1ef24b15"]},{"id":"ITEM-2","itemData":{"DOI":"10.1016/j.cub.2016.12.017","ISSN":"09609822","abstract":"Sharks,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Biology","id":"ITEM-2","issue":"3","issued":{"date-parts":[["2017"]]},"page":"R97-R98","title":"Bright spots of sustainable shark fishing","type":"article-journal","volume":"27"},"uris":["http://www.mendeley.com/documents/?uuid=755b4094-b29a-43b2-b0d7-801c887b126e"]}],"mendeley":{"formattedCitation":"(Cortés et al., 2012; Simpfendorfer and Dulvy, 2017)","plainTextFormattedCitation":"(Cortés et al., 2012; Simpfendorfer and Dulvy, 2017)","previouslyFormattedCitation":"(Cortés et al., 2012; Simpfendorfer and Dulvy, 2017)"},"properties":{"noteIndex":0},"schema":"https://github.com/citation-style-language/schema/raw/master/csl-citation.json"}</w:instrText>
      </w:r>
      <w:r w:rsidRPr="00CE3917">
        <w:rPr>
          <w:lang w:val="en-CA"/>
        </w:rPr>
        <w:fldChar w:fldCharType="separate"/>
      </w:r>
      <w:r w:rsidRPr="00CE3917">
        <w:rPr>
          <w:noProof/>
          <w:lang w:val="en-CA"/>
        </w:rPr>
        <w:t>(Cortés et al., 2012; Simpfendorfer and Dulvy, 2017)</w:t>
      </w:r>
      <w:r w:rsidRPr="00CE3917">
        <w:rPr>
          <w:lang w:val="en-CA"/>
        </w:rPr>
        <w:fldChar w:fldCharType="end"/>
      </w:r>
      <w:r w:rsidR="00393580" w:rsidRPr="00CE3917">
        <w:rPr>
          <w:lang w:val="en-CA"/>
        </w:rPr>
        <w:t xml:space="preserve">.  </w:t>
      </w:r>
      <w:r w:rsidR="00424149">
        <w:rPr>
          <w:lang w:val="en-CA"/>
        </w:rPr>
        <w:t xml:space="preserve">Shark and ray species are often taken as bycatch, or form relatively low-value fisheries which do not merit the investment necessary for </w:t>
      </w:r>
      <w:r w:rsidR="00076701">
        <w:rPr>
          <w:lang w:val="en-CA"/>
        </w:rPr>
        <w:t xml:space="preserve">data-intensive assessments </w:t>
      </w:r>
      <w:r w:rsidR="00424149">
        <w:rPr>
          <w:lang w:val="en-CA"/>
        </w:rPr>
        <w:fldChar w:fldCharType="begin" w:fldLock="1"/>
      </w:r>
      <w:r w:rsidR="0081755B">
        <w:rPr>
          <w:lang w:val="en-CA"/>
        </w:rPr>
        <w:instrText>ADDIN CSL_CITATION {"citationItems":[{"id":"ITEM-1","itemData":{"ISBN":"9789251064351","author":[{"dropping-particle":"","family":"FAO","given":"","non-dropping-particle":"","parse-names":false,"suffix":""}],"container-title":"Fisheries and Aquaculture Report No. 897","id":"ITEM-1","issued":{"date-parts":[["2008"]]},"publisher-place":"Rome","title":"Technical Workshop on the Status, Limitations and Opportunities for Improving the Monitoring of Shark","type":"report"},"uris":["http://www.mendeley.com/documents/?uuid=43883ccf-76fb-4334-b9ad-899c57716d51"]},{"id":"ITEM-2","itemData":{"author":[{"dropping-particle":"","family":"Cortés","given":"Enric","non-dropping-particle":"","parse-names":false,"suffix":""},{"dropping-particle":"","family":"Brooks","given":"Elizabeth N.","non-dropping-particle":"","parse-names":false,"suffix":""},{"dropping-particle":"","family":"Apostolaki","given":"P.","non-dropping-particle":"","parse-names":false,"suffix":""},{"dropping-particle":"","family":"Brown","given":"Craig A","non-dropping-particle":"","parse-names":false,"suffix":""}],"id":"ITEM-2","issue":"SFD-2006-014","issued":{"date-parts":[["2006"]]},"number-of-pages":"155","publisher-place":"Panama City","title":"Stock Assessment of Dusky Shark in the US Atlantic and Gulf of Mexico","type":"report"},"uris":["http://www.mendeley.com/documents/?uuid=01a91f01-39e7-40ab-b836-2807e9037db1"]}],"mendeley":{"formattedCitation":"(Cortés et al., 2006; FAO, 2008)","plainTextFormattedCitation":"(Cortés et al., 2006; FAO, 2008)","previouslyFormattedCitation":"(Cortés et al., 2006; FAO, 2008)"},"properties":{"noteIndex":0},"schema":"https://github.com/citation-style-language/schema/raw/master/csl-citation.json"}</w:instrText>
      </w:r>
      <w:r w:rsidR="00424149">
        <w:rPr>
          <w:lang w:val="en-CA"/>
        </w:rPr>
        <w:fldChar w:fldCharType="separate"/>
      </w:r>
      <w:r w:rsidR="00076701" w:rsidRPr="00076701">
        <w:rPr>
          <w:noProof/>
          <w:lang w:val="en-CA"/>
        </w:rPr>
        <w:t>(Cortés et al., 2006; FAO, 2008)</w:t>
      </w:r>
      <w:r w:rsidR="00424149">
        <w:rPr>
          <w:lang w:val="en-CA"/>
        </w:rPr>
        <w:fldChar w:fldCharType="end"/>
      </w:r>
      <w:r w:rsidR="00424149">
        <w:rPr>
          <w:lang w:val="en-CA"/>
        </w:rPr>
        <w:t>.  Fisheries-dependent data is</w:t>
      </w:r>
      <w:r w:rsidR="00076701">
        <w:rPr>
          <w:lang w:val="en-CA"/>
        </w:rPr>
        <w:t xml:space="preserve"> frequently</w:t>
      </w:r>
      <w:r w:rsidR="00424149">
        <w:rPr>
          <w:lang w:val="en-CA"/>
        </w:rPr>
        <w:t xml:space="preserve"> unreliable, with </w:t>
      </w:r>
      <w:r w:rsidR="003703E6">
        <w:rPr>
          <w:lang w:val="en-CA"/>
        </w:rPr>
        <w:t>catch figures</w:t>
      </w:r>
      <w:r w:rsidR="00424149">
        <w:rPr>
          <w:lang w:val="en-CA"/>
        </w:rPr>
        <w:t xml:space="preserve"> misallocated or unreported </w:t>
      </w:r>
      <w:r w:rsidR="00076701">
        <w:rPr>
          <w:lang w:val="en-CA"/>
        </w:rPr>
        <w:fldChar w:fldCharType="begin" w:fldLock="1"/>
      </w:r>
      <w:r w:rsidR="00076701">
        <w:rPr>
          <w:lang w:val="en-CA"/>
        </w:rPr>
        <w:instrText>ADDIN CSL_CITATION {"citationItems":[{"id":"ITEM-1","itemData":{"ISBN":"9789251096529","author":[{"dropping-particle":"","family":"Fischer","given":"Johanne","non-dropping-particle":"","parse-names":false,"suffix":""}],"id":"ITEM-1","issue":"1076","issued":{"date-parts":[["2015"]]},"number-of-pages":"2012","publisher-place":"Rome","title":"Review of the Implementation of the International Plan of Action for the Conservation and Management of Sharks","type":"report","volume":"1"},"uris":["http://www.mendeley.com/documents/?uuid=814fd37f-45af-4653-884e-cf0eea886be0"]},{"id":"ITEM-2","itemData":{"DOI":"10.1111/j.1461-0248.2006.00968.x","ISBN":"1461-0248 (Electronic)\\r1461-023X (Linking)","ISSN":"1461023X","PMID":"16972875","abstract":"Despite growing concerns about overexploitation of sharks, lack of accurate, species-specific harvest data often hampers quantitative stock assessment. In such cases, trade studies can provide insights into exploitation unavailable from traditional monitoring. We applied Bayesian statistical methods to trade data in combination with genetic identification to estimate by species, the annual number of globally traded shark fins, the most commercially valuable product from a group of species often unrecorded in harvest statistics. Our results provide the first fishery-independent estimate of the scale of shark catches worldwide and indicate that shark biomass in the fin trade is three to four times higher than shark catch figures reported in the only global data base. Comparison of our estimates to approximated stock assessment reference points for one of the most commonly traded species, blue shark, suggests that current trade volumes in numbers of sharks are close to or possibly exceeding the maximum sustainable yield levels.","author":[{"dropping-particle":"","family":"Clarke","given":"Shelley C.","non-dropping-particle":"","parse-names":false,"suffix":""},{"dropping-particle":"","family":"McAllister","given":"Murdoch K.","non-dropping-particle":"","parse-names":false,"suffix":""},{"dropping-particle":"","family":"Milner-Gulland","given":"E. J.","non-dropping-particle":"","parse-names":false,"suffix":""},{"dropping-particle":"","family":"Kirkwood","given":"G. P.","non-dropping-particle":"","parse-names":false,"suffix":""},{"dropping-particle":"","family":"Michielsens","given":"Catherine G.J.","non-dropping-particle":"","parse-names":false,"suffix":""},{"dropping-particle":"","family":"Agnew","given":"David J.","non-dropping-particle":"","parse-names":false,"suffix":""},{"dropping-particle":"","family":"Pikitch","given":"Ellen K.","non-dropping-particle":"","parse-names":false,"suffix":""},{"dropping-particle":"","family":"Nakano","given":"Hideki","non-dropping-particle":"","parse-names":false,"suffix":""},{"dropping-particle":"","family":"Shivji","given":"Mahmood S.","non-dropping-particle":"","parse-names":false,"suffix":""}],"container-title":"Ecology Letters","id":"ITEM-2","issue":"10","issued":{"date-parts":[["2006"]]},"page":"1115-1126","title":"Global estimates of shark catches using trade records from commercial markets","type":"article-journal","volume":"9"},"uris":["http://www.mendeley.com/documents/?uuid=dca79219-af1c-43ef-b4d6-23f5c473a2d0"]}],"mendeley":{"formattedCitation":"(Clarke et al., 2006; Fischer, 2015)","plainTextFormattedCitation":"(Clarke et al., 2006; Fischer, 2015)","previouslyFormattedCitation":"(Clarke et al., 2006; Fischer, 2015)"},"properties":{"noteIndex":0},"schema":"https://github.com/citation-style-language/schema/raw/master/csl-citation.json"}</w:instrText>
      </w:r>
      <w:r w:rsidR="00076701">
        <w:rPr>
          <w:lang w:val="en-CA"/>
        </w:rPr>
        <w:fldChar w:fldCharType="separate"/>
      </w:r>
      <w:r w:rsidR="00076701" w:rsidRPr="00076701">
        <w:rPr>
          <w:noProof/>
          <w:lang w:val="en-CA"/>
        </w:rPr>
        <w:t>(Clarke et al., 2006; Fischer, 2015)</w:t>
      </w:r>
      <w:r w:rsidR="00076701">
        <w:rPr>
          <w:lang w:val="en-CA"/>
        </w:rPr>
        <w:fldChar w:fldCharType="end"/>
      </w:r>
      <w:r w:rsidR="00076701">
        <w:rPr>
          <w:lang w:val="en-CA"/>
        </w:rPr>
        <w:t>.  Elasmobranchs</w:t>
      </w:r>
      <w:r w:rsidR="00EE143C" w:rsidRPr="00CE3917">
        <w:rPr>
          <w:lang w:val="en-CA"/>
        </w:rPr>
        <w:t xml:space="preserve"> are therefore more often assessed using risk-based methods</w:t>
      </w:r>
      <w:r w:rsidR="0016641E" w:rsidRPr="00CE3917">
        <w:rPr>
          <w:lang w:val="en-CA"/>
        </w:rPr>
        <w:t xml:space="preserve"> which use life history traits</w:t>
      </w:r>
      <w:r w:rsidR="00EE143C" w:rsidRPr="00CE3917">
        <w:rPr>
          <w:lang w:val="en-CA"/>
        </w:rPr>
        <w:t xml:space="preserve"> </w:t>
      </w:r>
      <w:r w:rsidR="00370FC6" w:rsidRPr="00CE3917">
        <w:rPr>
          <w:lang w:val="en-CA"/>
        </w:rPr>
        <w:t xml:space="preserve">to estimate, for example, species rebound potential </w:t>
      </w:r>
      <w:r w:rsidR="00370FC6" w:rsidRPr="00CE3917">
        <w:rPr>
          <w:lang w:val="en-CA"/>
        </w:rPr>
        <w:fldChar w:fldCharType="begin" w:fldLock="1"/>
      </w:r>
      <w:r w:rsidR="00370FC6" w:rsidRPr="00CE3917">
        <w:rPr>
          <w:lang w:val="en-CA"/>
        </w:rPr>
        <w:instrText>ADDIN CSL_CITATION {"citationItems":[{"id":"ITEM-1","itemData":{"DOI":"10.1139/cjfas-2014-0360","ISBN":"8223779129","ISSN":"0706-652X","abstract":"Intrinsic rebound potential, the demographic measure of a fish population’s productivity that sustains a given mortality, relates to a species’ resiliency and can be useful for understanding and evaluating the status of exploited populations, especially those poorly monitored and of low productivity, like many shark populations. The rebound potential is derived from the Euler–Lotka equation and, with the dynamics kept simple, is easily calculated for a given total mortality, needing only a species’ age at maturity and its natural mortality (M). Its value can be quickly read from an isopleth diagram, whose contour pattern shows the interdependence of these two key parameters among different life histories. How the rebound potentials change as a function of age at maturity and the full range of possible M values also shows a way to estimate a species’ natural mortality bounds. Importance of the age at maturity parameter is stressed.","author":[{"dropping-particle":"","family":"Au","given":"David W.","non-dropping-particle":"","parse-names":false,"suffix":""},{"dropping-particle":"","family":"Smith","given":"Susan E.","non-dropping-particle":"","parse-names":false,"suffix":""},{"dropping-particle":"","family":"Show","given":"Christina","non-dropping-particle":"","parse-names":false,"suffix":""},{"dropping-particle":"","family":"Trenkel","given":"Verena","non-dropping-particle":"","parse-names":false,"suffix":""}],"container-title":"Canadian Journal of Fisheries and Aquatic Sciences","id":"ITEM-1","issue":"5","issued":{"date-parts":[["2015"]]},"page":"767-773","title":"New abbreviated calculation for measuring intrinsic rebound potential in exploited fish populations — example for sharks","type":"article-journal","volume":"72"},"uris":["http://www.mendeley.com/documents/?uuid=417ffc37-c74e-413c-8797-d0e2e222dea6"]}],"mendeley":{"formattedCitation":"(Au et al., 2015)","plainTextFormattedCitation":"(Au et al., 2015)","previouslyFormattedCitation":"(Au et al., 2015)"},"properties":{"noteIndex":0},"schema":"https://github.com/citation-style-language/schema/raw/master/csl-citation.json"}</w:instrText>
      </w:r>
      <w:r w:rsidR="00370FC6" w:rsidRPr="00CE3917">
        <w:rPr>
          <w:lang w:val="en-CA"/>
        </w:rPr>
        <w:fldChar w:fldCharType="separate"/>
      </w:r>
      <w:r w:rsidR="00370FC6" w:rsidRPr="00CE3917">
        <w:rPr>
          <w:noProof/>
          <w:lang w:val="en-CA"/>
        </w:rPr>
        <w:t>(Au et al., 2015)</w:t>
      </w:r>
      <w:r w:rsidR="00370FC6" w:rsidRPr="00CE3917">
        <w:rPr>
          <w:lang w:val="en-CA"/>
        </w:rPr>
        <w:fldChar w:fldCharType="end"/>
      </w:r>
      <w:r w:rsidR="00370FC6" w:rsidRPr="00CE3917">
        <w:rPr>
          <w:lang w:val="en-CA"/>
        </w:rPr>
        <w:t xml:space="preserve"> or intrinsic sensitivity to fishing </w:t>
      </w:r>
      <w:r w:rsidR="00370FC6" w:rsidRPr="00CE3917">
        <w:rPr>
          <w:lang w:val="en-CA"/>
        </w:rPr>
        <w:fldChar w:fldCharType="begin" w:fldLock="1"/>
      </w:r>
      <w:r w:rsidR="00370FC6" w:rsidRPr="00CE3917">
        <w:rPr>
          <w:lang w:val="en-CA"/>
        </w:rPr>
        <w:instrText xml:space="preserve">ADDIN CSL_CITATION {"citationItems":[{"id":"ITEM-1","itemData":{"DOI":"10.1098/rspb.2005.3281","ISSN":"14712970","PMID":"16243696","abstract":"We review interactions between extrinsic threats to marine fishes and intrinsic aspects of their biology that determine how populations and species respond to those threats. Information is available on the status of less than 5% of the world's approximately 15 500 marine fish species, most of which are of commercial importance. By 2001, based on data from 98 North Atlantic and northeast Pacific populations, marine fishes had declined by a median 65% in breeding biomass from known historic levels; 28 populations had declined by more than 80%. Most of these declines would be sufficient to warrant a status of threatened with extinction under international threat criteria. However, this interpretation is highly controversial, in part because of a perception that marine fishes have a suite of life history characteristics, including high fecundity and large geographical ranges, which might confer greater resilience than that shown by terrestrial vertebrates. We review 15 comparative analyses that have tested for these and other life history correlates of vulnerability in marine fishes. The empirical evidence suggests that large body size and late maturity are the best predictors of vulnerability to fishing, regardless of whether differences among taxa in fishing mortality are controlled; there is no evidence that high fecundity confers increased resilience. The evidence reviewed here is of direct relevance to the diverse criteria used at global and national levels by various bodies to assess threat status of fishes. Simple life history traits can be incorporated directly into quantitative assessment criteria, or used to modify the conclusions of quantitative assessments, or used as preliminary screening criteria for assessment of the </w:instrText>
      </w:r>
      <w:r w:rsidR="00370FC6" w:rsidRPr="00CE3917">
        <w:rPr>
          <w:rFonts w:ascii="Cambria Math" w:hAnsi="Cambria Math" w:cs="Cambria Math"/>
          <w:lang w:val="en-CA"/>
        </w:rPr>
        <w:instrText>∼</w:instrText>
      </w:r>
      <w:r w:rsidR="00370FC6" w:rsidRPr="00CE3917">
        <w:rPr>
          <w:lang w:val="en-CA"/>
        </w:rPr>
        <w:instrText>95% of marine fish species whose status has yet to be evaluated either by conservationists or fisheries scientists. © 2005 The Royal Society.","author":[{"dropping-particle":"","family":"Reynolds","given":"John D.","non-dropping-particle":"","parse-names":false,"suffix":""},{"dropping-particle":"","family":"Dulvy","given":"Nicholas K.","non-dropping-particle":"","parse-names":false,"suffix":""},{"dropping-particle":"","family":"Goodwin","given":"Nicholas B.","non-dropping-particle":"","parse-names":false,"suffix":""},{"dropping-particle":"","family":"Hutchings","given":"Jeffrey A.","non-dropping-particle":"","parse-names":false,"suffix":""}],"container-title":"Proceedings of the Royal Society B: Biological Sciences","id":"ITEM-1","issue":"1579","issued":{"date-parts":[["2005"]]},"page":"2337-2344","title":"Biology of extinction risk in marine fishes","type":"article-journal","volume":"272"},"uris":["http://www.mendeley.com/documents/?uuid=2b6d7079-70e8-4468-bf12-558fc721f617"]}],"mendeley":{"formattedCitation":"(Reynolds et al., 2005)","plainTextFormattedCitation":"(Reynolds et al., 2005)","previouslyFormattedCitation":"(Reynolds et al., 2005)"},"properties":{"noteIndex":0},"schema":"https://github.com/citation-style-language/schema/raw/master/csl-citation.json"}</w:instrText>
      </w:r>
      <w:r w:rsidR="00370FC6" w:rsidRPr="00CE3917">
        <w:rPr>
          <w:lang w:val="en-CA"/>
        </w:rPr>
        <w:fldChar w:fldCharType="separate"/>
      </w:r>
      <w:r w:rsidR="00370FC6" w:rsidRPr="00CE3917">
        <w:rPr>
          <w:noProof/>
          <w:lang w:val="en-CA"/>
        </w:rPr>
        <w:t>(Reynolds et al., 2005)</w:t>
      </w:r>
      <w:r w:rsidR="00370FC6" w:rsidRPr="00CE3917">
        <w:rPr>
          <w:lang w:val="en-CA"/>
        </w:rPr>
        <w:fldChar w:fldCharType="end"/>
      </w:r>
      <w:r w:rsidR="00370FC6" w:rsidRPr="00CE3917">
        <w:rPr>
          <w:lang w:val="en-CA"/>
        </w:rPr>
        <w:t xml:space="preserve">.  </w:t>
      </w:r>
    </w:p>
    <w:p w14:paraId="6E2D6E14" w14:textId="2C3202BE" w:rsidR="001F0085" w:rsidRPr="001F0085" w:rsidRDefault="001F0085" w:rsidP="0016641E">
      <w:r>
        <w:rPr>
          <w:lang w:val="en-CA"/>
        </w:rPr>
        <w:t xml:space="preserve">Within elasmobranchs there is variability in data availability; although fishery-independent data </w:t>
      </w:r>
      <w:r w:rsidR="002640BF">
        <w:rPr>
          <w:lang w:val="en-CA"/>
        </w:rPr>
        <w:t xml:space="preserve">tends to be more </w:t>
      </w:r>
      <w:r>
        <w:rPr>
          <w:lang w:val="en-CA"/>
        </w:rPr>
        <w:t>reliable compared to fishery-dependent data</w:t>
      </w:r>
      <w:r w:rsidR="002640BF">
        <w:rPr>
          <w:lang w:val="en-CA"/>
        </w:rPr>
        <w:t xml:space="preserve"> </w:t>
      </w:r>
      <w:r w:rsidR="002640BF">
        <w:rPr>
          <w:lang w:val="en-CA"/>
        </w:rPr>
        <w:fldChar w:fldCharType="begin" w:fldLock="1"/>
      </w:r>
      <w:r w:rsidR="002640BF">
        <w:rPr>
          <w:lang w:val="en-CA"/>
        </w:rPr>
        <w:instrText>ADDIN CSL_CITATION {"citationItems":[{"id":"ITEM-1","itemData":{"DOI":"10.1093/icesjms/fsp225","ISBN":"10543139 (ISSN)","ISSN":"10543139","abstract":"Analytical solutions for biological reference points are derived in terms of maximum lifetime reproductive rate. This rate can be calculated directly from biological parameters of maturity, fecundity, and natural mortality or a distribution for this rate can be derived from appropriate metadata. Minimal data needs and assumptions for determining stock status are discussed. The derivations lead to a re-parameterization of the common stockâ€“recruit relationships, Bevertonâ€“Holt and Ricker, in terms of spawning potential ratio. Often, parameters in stockâ€“recruit relationships are restricted by tight prior distributions or are fixed based on a hypothesized level of stock resilience. Fixing those parameters is equivalent to specifying the biological reference points. An ability to directly calculate reference points from biological data, or a meta-analysis, without need of a full assessment model or fisheries data, makes the method an attractive option for data-poor fisheries. The derivations reveal an explicit link between the biological characteristics of a species and appropriate management. Predicted stock status for a suite of shark species was compared with recent stock assessment results, and the method successfully identified whether each stock was overfished.","author":[{"dropping-particle":"","family":"Brooks","given":"Elizabeth N.","non-dropping-particle":"","parse-names":false,"suffix":""},{"dropping-particle":"","family":"Powers","given":"Joseph E.","non-dropping-particle":"","parse-names":false,"suffix":""},{"dropping-particle":"","family":"Cortés","given":"Enric","non-dropping-particle":"","parse-names":false,"suffix":""}],"container-title":"ICES Journal of Marine Science","id":"ITEM-1","issue":"1","issued":{"date-parts":[["2010"]]},"page":"165-175","title":"Analytical reference points for age-structured models: Application to data-poor fisheries","type":"article-journal","volume":"67"},"uris":["http://www.mendeley.com/documents/?uuid=35e8dc00-5384-4fff-be1b-fca28cdc9365"]}],"mendeley":{"formattedCitation":"(Brooks et al., 2010)","plainTextFormattedCitation":"(Brooks et al., 2010)","previouslyFormattedCitation":"(Brooks et al., 2010)"},"properties":{"noteIndex":0},"schema":"https://github.com/citation-style-language/schema/raw/master/csl-citation.json"}</w:instrText>
      </w:r>
      <w:r w:rsidR="002640BF">
        <w:rPr>
          <w:lang w:val="en-CA"/>
        </w:rPr>
        <w:fldChar w:fldCharType="separate"/>
      </w:r>
      <w:r w:rsidR="002640BF" w:rsidRPr="002640BF">
        <w:rPr>
          <w:noProof/>
          <w:lang w:val="en-CA"/>
        </w:rPr>
        <w:t>(Brooks et al., 2010)</w:t>
      </w:r>
      <w:r w:rsidR="002640BF">
        <w:rPr>
          <w:lang w:val="en-CA"/>
        </w:rPr>
        <w:fldChar w:fldCharType="end"/>
      </w:r>
      <w:r>
        <w:rPr>
          <w:lang w:val="en-CA"/>
        </w:rPr>
        <w:t xml:space="preserve">, there </w:t>
      </w:r>
      <w:r w:rsidR="00C14532">
        <w:rPr>
          <w:lang w:val="en-CA"/>
        </w:rPr>
        <w:t xml:space="preserve">are </w:t>
      </w:r>
      <w:r>
        <w:rPr>
          <w:lang w:val="en-CA"/>
        </w:rPr>
        <w:t xml:space="preserve">still many knowledge gaps </w:t>
      </w:r>
      <w:r w:rsidR="002640BF">
        <w:rPr>
          <w:lang w:val="en-CA"/>
        </w:rPr>
        <w:t>in the</w:t>
      </w:r>
      <w:r>
        <w:rPr>
          <w:lang w:val="en-CA"/>
        </w:rPr>
        <w:t xml:space="preserve"> life history </w:t>
      </w:r>
      <w:r w:rsidR="002640BF">
        <w:rPr>
          <w:lang w:val="en-CA"/>
        </w:rPr>
        <w:t>of</w:t>
      </w:r>
      <w:r>
        <w:rPr>
          <w:lang w:val="en-CA"/>
        </w:rPr>
        <w:t xml:space="preserve"> sharks, partly because the</w:t>
      </w:r>
      <w:r w:rsidR="002640BF">
        <w:rPr>
          <w:lang w:val="en-CA"/>
        </w:rPr>
        <w:t>y</w:t>
      </w:r>
      <w:r>
        <w:rPr>
          <w:lang w:val="en-CA"/>
        </w:rPr>
        <w:t xml:space="preserve"> are so difficult to age </w:t>
      </w:r>
      <w:r>
        <w:fldChar w:fldCharType="begin" w:fldLock="1"/>
      </w:r>
      <w:r>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study","type":"article-journal","volume":"981"},"uris":["http://www.mendeley.com/documents/?uuid=27d1372f-21cb-4fb6-a067-6cab479cfd4c"]}],"mendeley":{"formattedCitation":"(Frisk et al., 2001)","plainTextFormattedCitation":"(Frisk et al., 2001)","previouslyFormattedCitation":"(Frisk et al., 2001)"},"properties":{"noteIndex":0},"schema":"https://github.com/citation-style-language/schema/raw/master/csl-citation.json"}</w:instrText>
      </w:r>
      <w:r>
        <w:fldChar w:fldCharType="separate"/>
      </w:r>
      <w:r w:rsidRPr="0081083E">
        <w:rPr>
          <w:noProof/>
        </w:rPr>
        <w:t>(Frisk et al., 2001)</w:t>
      </w:r>
      <w:r>
        <w:fldChar w:fldCharType="end"/>
      </w:r>
      <w:r>
        <w:t xml:space="preserve">.  Parameters which have not been directly observed can be estimated, however, </w:t>
      </w:r>
      <w:r w:rsidR="002640BF">
        <w:t xml:space="preserve">using </w:t>
      </w:r>
      <w:r w:rsidR="00C14532">
        <w:t xml:space="preserve">empirically demonstrated </w:t>
      </w:r>
      <w:r w:rsidR="002640BF">
        <w:t xml:space="preserve">relationships </w:t>
      </w:r>
      <w:r w:rsidR="002640BF">
        <w:fldChar w:fldCharType="begin" w:fldLock="1"/>
      </w:r>
      <w:r w:rsidR="00657593">
        <w:instrText>ADDIN CSL_CITATION {"citationItems":[{"id":"ITEM-1","itemData":{"author":[{"dropping-particle":"","family":"Thorson","given":"James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Applications","id":"ITEM-1","issue":"8","issued":{"date-parts":[["2017"]]},"page":"2262-2276","title":"Predicting life history parameters for all fishes worldwide","type":"article-journal","volume":"27"},"uris":["http://www.mendeley.com/documents/?uuid=2235a687-751c-4fd2-bfef-01a4e789797e"]}],"mendeley":{"formattedCitation":"(Thorson et al., 2017)","plainTextFormattedCitation":"(Thorson et al., 2017)","previouslyFormattedCitation":"(Thorson et al., 2017)"},"properties":{"noteIndex":0},"schema":"https://github.com/citation-style-language/schema/raw/master/csl-citation.json"}</w:instrText>
      </w:r>
      <w:r w:rsidR="002640BF">
        <w:fldChar w:fldCharType="separate"/>
      </w:r>
      <w:r w:rsidR="00C14532" w:rsidRPr="002164B8">
        <w:rPr>
          <w:noProof/>
        </w:rPr>
        <w:t>(Thorson et al., 2017)</w:t>
      </w:r>
      <w:r w:rsidR="002640BF">
        <w:fldChar w:fldCharType="end"/>
      </w:r>
      <w:r w:rsidR="00C14532">
        <w:t xml:space="preserve"> also dulvy &amp; forrest 2010</w:t>
      </w:r>
      <w:r w:rsidR="002640BF" w:rsidRPr="002164B8">
        <w:t xml:space="preserve">.  </w:t>
      </w:r>
      <w:r w:rsidR="00C14532">
        <w:t>Life history t</w:t>
      </w:r>
      <w:r w:rsidR="00483311" w:rsidRPr="00483311">
        <w:t>raits interrelate in predictable ways because of the evolutionary c</w:t>
      </w:r>
      <w:r w:rsidR="00483311">
        <w:t xml:space="preserve">onstraints imposed by energy acquisition and use </w:t>
      </w:r>
      <w:r w:rsidR="00483311">
        <w:fldChar w:fldCharType="begin" w:fldLock="1"/>
      </w:r>
      <w:r w:rsidR="00C14532">
        <w:instrText>ADDIN CSL_CITATION {"citationItems":[{"id":"ITEM-1","itemData":{"author":[{"dropping-particle":"","family":"Charnov","given":"Eric L.","non-dropping-particle":"","parse-names":false,"suffix":""}],"id":"ITEM-1","issued":{"date-parts":[["1993"]]},"number-of-pages":"167","publisher":"Oxford University Press","publisher-place":"New York","title":"Life history invariants: some explorations of symmetry in evolutionary ecology","type":"book"},"uris":["http://www.mendeley.com/documents/?uuid=deb636fa-0252-4c08-9f45-a5dbe46daa0f"]}],"mendeley":{"formattedCitation":"(Charnov, 1993)","plainTextFormattedCitation":"(Charnov, 1993)","previouslyFormattedCitation":"(Charnov, 1993)"},"properties":{"noteIndex":0},"schema":"https://github.com/citation-style-language/schema/raw/master/csl-citation.json"}</w:instrText>
      </w:r>
      <w:r w:rsidR="00483311">
        <w:fldChar w:fldCharType="separate"/>
      </w:r>
      <w:r w:rsidR="00483311" w:rsidRPr="00483311">
        <w:rPr>
          <w:noProof/>
        </w:rPr>
        <w:t>(Charnov, 1993)</w:t>
      </w:r>
      <w:r w:rsidR="00483311">
        <w:fldChar w:fldCharType="end"/>
      </w:r>
      <w:r w:rsidR="00C14532">
        <w:t xml:space="preserve">; and the nature of these relationships has been well documented </w:t>
      </w:r>
      <w:r w:rsidR="00657593">
        <w:t xml:space="preserve">for fish and for sharks in particular </w:t>
      </w:r>
      <w:r w:rsidR="00C14532">
        <w:fldChar w:fldCharType="begin" w:fldLock="1"/>
      </w:r>
      <w:r w:rsidR="00C14532">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Frisk et al., 2001)","plainTextFormattedCitation":"(Cortés, 2000; Frisk et al., 2001)","previouslyFormattedCitation":"(Cortés, 2000; Frisk et al., 2001)"},"properties":{"noteIndex":0},"schema":"https://github.com/citation-style-language/schema/raw/master/csl-citation.json"}</w:instrText>
      </w:r>
      <w:r w:rsidR="00C14532">
        <w:fldChar w:fldCharType="separate"/>
      </w:r>
      <w:r w:rsidR="00C14532" w:rsidRPr="00C14532">
        <w:rPr>
          <w:noProof/>
        </w:rPr>
        <w:t>(Cortés, 2000; Frisk et al., 2001)</w:t>
      </w:r>
      <w:r w:rsidR="00C14532">
        <w:fldChar w:fldCharType="end"/>
      </w:r>
      <w:r w:rsidR="00C14532">
        <w:t xml:space="preserve">.  Thus, information can be stolen from </w:t>
      </w:r>
      <w:r w:rsidR="00657593">
        <w:t xml:space="preserve">better studied species and donated to data-limited species using a so-called ‘robin hood approach’ </w:t>
      </w:r>
      <w:r w:rsidR="00657593">
        <w:fldChar w:fldCharType="begin" w:fldLock="1"/>
      </w:r>
      <w:r w:rsidR="00C51880">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rsidR="00657593">
        <w:fldChar w:fldCharType="separate"/>
      </w:r>
      <w:r w:rsidR="00657593" w:rsidRPr="00657593">
        <w:rPr>
          <w:noProof/>
        </w:rPr>
        <w:t>(Kacev et al., 2017)</w:t>
      </w:r>
      <w:r w:rsidR="00657593">
        <w:fldChar w:fldCharType="end"/>
      </w:r>
      <w:r w:rsidR="00657593">
        <w:t xml:space="preserve">.   </w:t>
      </w:r>
    </w:p>
    <w:p w14:paraId="53AD38E8" w14:textId="0C8435F2" w:rsidR="00593C52" w:rsidRDefault="0081755B" w:rsidP="00593C52">
      <w:pPr>
        <w:rPr>
          <w:lang w:val="en-CA"/>
        </w:rPr>
      </w:pPr>
      <w:r>
        <w:rPr>
          <w:lang w:val="en-CA"/>
        </w:rPr>
        <w:t xml:space="preserve">Unstructured risk-based methods </w:t>
      </w:r>
      <w:r w:rsidR="00593C52">
        <w:rPr>
          <w:lang w:val="en-CA"/>
        </w:rPr>
        <w:t>require</w:t>
      </w:r>
      <w:r>
        <w:rPr>
          <w:lang w:val="en-CA"/>
        </w:rPr>
        <w:t xml:space="preserve"> data collected at the species or population level, rather than subdivided by age, and have the advantage of</w:t>
      </w:r>
      <w:r w:rsidR="00593C52">
        <w:rPr>
          <w:lang w:val="en-CA"/>
        </w:rPr>
        <w:t xml:space="preserve"> relying on simpler </w:t>
      </w:r>
      <w:r>
        <w:rPr>
          <w:lang w:val="en-CA"/>
        </w:rPr>
        <w:t xml:space="preserve">assumptions as well as </w:t>
      </w:r>
      <w:r w:rsidR="00593C52">
        <w:rPr>
          <w:lang w:val="en-CA"/>
        </w:rPr>
        <w:t xml:space="preserve">having </w:t>
      </w:r>
      <w:r>
        <w:rPr>
          <w:lang w:val="en-CA"/>
        </w:rPr>
        <w:t xml:space="preserve">greater availability of information </w:t>
      </w:r>
      <w:r>
        <w:rPr>
          <w:lang w:val="en-CA"/>
        </w:rPr>
        <w:fldChar w:fldCharType="begin" w:fldLock="1"/>
      </w:r>
      <w:r w:rsidR="00F905D1">
        <w:rPr>
          <w:lang w:val="en-CA"/>
        </w:rPr>
        <w:instrText>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uncertainty","type":"article-journal"},"uris":["http://www.mendeley.com/documents/?uuid=6881c896-4c50-4584-a454-feeb079ac11b"]}],"mendeley":{"formattedCitation":"(Pardo et al., 2018)","plainTextFormattedCitation":"(Pardo et al., 2018)","previouslyFormattedCitation":"(Pardo et al., 2018)"},"properties":{"noteIndex":0},"schema":"https://github.com/citation-style-language/schema/raw/master/csl-citation.json"}</w:instrText>
      </w:r>
      <w:r>
        <w:rPr>
          <w:lang w:val="en-CA"/>
        </w:rPr>
        <w:fldChar w:fldCharType="separate"/>
      </w:r>
      <w:r w:rsidR="00593C52" w:rsidRPr="00593C52">
        <w:rPr>
          <w:noProof/>
          <w:lang w:val="en-CA"/>
        </w:rPr>
        <w:t>(Pardo et al., 2018)</w:t>
      </w:r>
      <w:r>
        <w:rPr>
          <w:lang w:val="en-CA"/>
        </w:rPr>
        <w:fldChar w:fldCharType="end"/>
      </w:r>
      <w:r>
        <w:rPr>
          <w:lang w:val="en-CA"/>
        </w:rPr>
        <w:t xml:space="preserve">.   </w:t>
      </w:r>
      <w:r w:rsidR="00F905D1">
        <w:rPr>
          <w:lang w:val="en-CA"/>
        </w:rPr>
        <w:t>Most</w:t>
      </w:r>
      <w:r w:rsidR="00593C52">
        <w:rPr>
          <w:lang w:val="en-CA"/>
        </w:rPr>
        <w:t xml:space="preserve"> elasmobranch population models use unstructured demographic rates because of data limitations </w:t>
      </w:r>
      <w:r w:rsidR="00593C52">
        <w:rPr>
          <w:lang w:val="en-CA"/>
        </w:rPr>
        <w:fldChar w:fldCharType="begin" w:fldLock="1"/>
      </w:r>
      <w:r w:rsidR="00593C52">
        <w:rPr>
          <w:lang w:val="en-CA"/>
        </w:rP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rsidR="00593C52">
        <w:rPr>
          <w:lang w:val="en-CA"/>
        </w:rPr>
        <w:fldChar w:fldCharType="separate"/>
      </w:r>
      <w:r w:rsidR="00593C52" w:rsidRPr="00593C52">
        <w:rPr>
          <w:noProof/>
          <w:lang w:val="en-CA"/>
        </w:rPr>
        <w:t>(Cortés et al., 2012)</w:t>
      </w:r>
      <w:r w:rsidR="00593C52">
        <w:rPr>
          <w:lang w:val="en-CA"/>
        </w:rPr>
        <w:fldChar w:fldCharType="end"/>
      </w:r>
      <w:r w:rsidR="00593C52">
        <w:rPr>
          <w:lang w:val="en-CA"/>
        </w:rPr>
        <w:t xml:space="preserve">.  However, access to age-structured demographic information opens up a whole new suite of methods, which can, for example, produce reliable biomass reference points </w:t>
      </w:r>
      <w:r w:rsidR="00593C52">
        <w:rPr>
          <w:lang w:val="en-CA"/>
        </w:rPr>
        <w:fldChar w:fldCharType="begin" w:fldLock="1"/>
      </w:r>
      <w:r w:rsidR="00593C52">
        <w:rPr>
          <w:lang w:val="en-CA"/>
        </w:rPr>
        <w:instrText>ADDIN CSL_CITATION {"citationItems":[{"id":"ITEM-1","itemData":{"DOI":"10.1111/faf.12315","ISSN":"14672960","author":[{"dropping-particle":"","family":"Cortés","given":"Enric","non-dropping-particle":"","parse-names":false,"suffix":""},{"dropping-particle":"","family":"Brooks","given":"Elizabeth N.","non-dropping-particle":"","parse-names":false,"suffix":""}],"container-title":"Fish and Fisheries","id":"ITEM-1","issue":"6","issued":{"date-parts":[["2018"]]},"page":"1110-1129","title":"Stock status and reference points for sharks using data-limited methods and life history","type":"article-journal","volume":"19"},"uris":["http://www.mendeley.com/documents/?uuid=8b18fb59-7721-4afd-b909-82e8ecf2e50c"]}],"mendeley":{"formattedCitation":"(Cortés and Brooks, 2018)","plainTextFormattedCitation":"(Cortés and Brooks, 2018)","previouslyFormattedCitation":"(Cortés and Brooks, 2018)"},"properties":{"noteIndex":0},"schema":"https://github.com/citation-style-language/schema/raw/master/csl-citation.json"}</w:instrText>
      </w:r>
      <w:r w:rsidR="00593C52">
        <w:rPr>
          <w:lang w:val="en-CA"/>
        </w:rPr>
        <w:fldChar w:fldCharType="separate"/>
      </w:r>
      <w:r w:rsidR="00593C52" w:rsidRPr="00593C52">
        <w:rPr>
          <w:noProof/>
          <w:lang w:val="en-CA"/>
        </w:rPr>
        <w:t>(Cortés and Brooks, 2018)</w:t>
      </w:r>
      <w:r w:rsidR="00593C52">
        <w:rPr>
          <w:lang w:val="en-CA"/>
        </w:rPr>
        <w:fldChar w:fldCharType="end"/>
      </w:r>
      <w:r w:rsidR="00593C52">
        <w:rPr>
          <w:lang w:val="en-CA"/>
        </w:rPr>
        <w:t xml:space="preserve"> or identify life stages which are more vulnerable to fishing </w:t>
      </w:r>
      <w:r w:rsidR="00F905D1">
        <w:rPr>
          <w:lang w:val="en-CA"/>
        </w:rPr>
        <w:fldChar w:fldCharType="begin" w:fldLock="1"/>
      </w:r>
      <w:r w:rsidR="00320129">
        <w:rPr>
          <w:lang w:val="en-CA"/>
        </w:rPr>
        <w:instrText>ADDIN CSL_CITATION {"citationItems":[{"id":"ITEM-1","itemData":{"abstract":"Phylogenetic relationships among all described species and four subspecies (total of 21 taxa) of the spiny lobster genus Panulirus White, 1847, were examined with nucleotide sequence data from portions of two mitochondrial genes, large-subunit ribosomal RNA (16S) and cytochrome oxidase subunit I (COI). Multiple sequence alignments were subjected to maximum-parsimony, neighbour-joining, and maximum-likelihood analysis with Jasus edwardsii as the outgroup. Two major lineages within Panulirus were recovered by all three methods for both the 16S and COI alignments analysed separately and for the combined alignment. The first lineage included all species of Panulirus classified as Groups I and II by previous morphologically based definitions. The second included all species classified as Groups III and IV. Relationships within major lineages were not well resolved; the molecular phylogeny did not support separation of Group I from Group II or of Group III from Group IV. The degree of sequence divergence between different pairs of species was higher in pairwise comparisons between species in Group I/II (16S: 2.8–19.4%; COI: 12.4–31.8%) than in those between species in Group III/IV (16S: 5.3–13.2%; COI: 12.6–19.6%). This pattern suggests that the Group I/II lineage may represent an earlier radiation of species within Panulirus . Introduction","author":[{"dropping-particle":"","family":"Mollet","given":"H. F.","non-dropping-particle":"","parse-names":false,"suffix":""},{"dropping-particle":"","family":"Cailliet","given":"Gregor M.","non-dropping-particle":"","parse-names":false,"suffix":""}],"container-title":"Marine and Freshwater Research","id":"ITEM-1","issued":{"date-parts":[["2002"]]},"page":"503-516","title":"Comparative population demography of elasmobranchs using life history tables, Leslie matrices and stage-based matrix models","type":"article-journal","volume":"53"},"uris":["http://www.mendeley.com/documents/?uuid=78394d8e-bea7-4409-8506-bafb619a1f53"]}],"mendeley":{"formattedCitation":"(Mollet and Cailliet, 2002)","plainTextFormattedCitation":"(Mollet and Cailliet, 2002)","previouslyFormattedCitation":"(Mollet and Cailliet, 2002)"},"properties":{"noteIndex":0},"schema":"https://github.com/citation-style-language/schema/raw/master/csl-citation.json"}</w:instrText>
      </w:r>
      <w:r w:rsidR="00F905D1">
        <w:rPr>
          <w:lang w:val="en-CA"/>
        </w:rPr>
        <w:fldChar w:fldCharType="separate"/>
      </w:r>
      <w:r w:rsidR="00F905D1" w:rsidRPr="00F905D1">
        <w:rPr>
          <w:noProof/>
          <w:lang w:val="en-CA"/>
        </w:rPr>
        <w:t>(Mollet and Cailliet, 2002)</w:t>
      </w:r>
      <w:r w:rsidR="00F905D1">
        <w:rPr>
          <w:lang w:val="en-CA"/>
        </w:rPr>
        <w:fldChar w:fldCharType="end"/>
      </w:r>
      <w:r w:rsidR="00F905D1">
        <w:rPr>
          <w:lang w:val="en-CA"/>
        </w:rPr>
        <w:t xml:space="preserve">.  </w:t>
      </w:r>
    </w:p>
    <w:p w14:paraId="4693BB0E" w14:textId="168BDA22" w:rsidR="00575825" w:rsidRDefault="008A3592" w:rsidP="00BE260D">
      <w:r>
        <w:rPr>
          <w:lang w:val="en-CA"/>
        </w:rPr>
        <w:t>The age w</w:t>
      </w:r>
      <w:r w:rsidR="00B45052">
        <w:rPr>
          <w:lang w:val="en-CA"/>
        </w:rPr>
        <w:t xml:space="preserve">hen fish reach maturity is a key life history characteristic used to calculate maximum population growth rate (Rmax), which in turn is central to describing population dynamics, establishing biological reference points and estimating the long term effects of mortality </w:t>
      </w:r>
      <w:r w:rsidR="00B45052">
        <w:rPr>
          <w:lang w:val="en-CA"/>
        </w:rPr>
        <w:fldChar w:fldCharType="begin" w:fldLock="1"/>
      </w:r>
      <w:r w:rsidR="00C93A1E">
        <w:rPr>
          <w:lang w:val="en-CA"/>
        </w:rPr>
        <w:instrText>ADDIN CSL_CITATION {"citationItems":[{"id":"ITEM-1","itemData":{"DOI":"10.1139/f99-201","ISBN":"0706-652X","ISSN":"0706-652X","abstract":"We examine a database of over 700 spawner–recruitment series to search for parameters that are constant, or nearly so, at the level of a species or above. We find that the number of spawners produced per spawner each year at low populations, i.e., the maximum annual reproductive rate, is relatively constant within species and that there is relatively little variation among species. This quantity can be interpreted as a standardized slope at the origin of a spawner–recruitment function. We employ variance components models that assume that the log of the standardized slope at the origin is a normal random variable. This approach allows improved estimates of spawner–recruitment parameters, estimation of empirical prior distributions for Bayesian analysis, estimation of the biological limits of fishing, calculation of the maximum sustainable yield, and impact assessment of dams and pollution.","author":[{"dropping-particle":"","family":"Myers","given":"Ransom A.","non-dropping-particle":"","parse-names":false,"suffix":""},{"dropping-particle":"","family":"Bowen","given":"Keith G","non-dropping-particle":"","parse-names":false,"suffix":""},{"dropping-particle":"","family":"Barrowman","given":"Nicholas J","non-dropping-particle":"","parse-names":false,"suffix":""}],"container-title":"Canadian Journal of Fisheries and Aquatic Sciences","id":"ITEM-1","issue":"12","issued":{"date-parts":[["1999"]]},"page":"2404-2419","title":"Maximum reproductive rate of fish at low population sizes","type":"article-journal","volume":"56"},"uris":["http://www.mendeley.com/documents/?uuid=72b72df5-de19-4b98-a6a1-a5bcb2c7e184"]}],"mendeley":{"formattedCitation":"(Myers et al., 1999)","plainTextFormattedCitation":"(Myers et al., 1999)","previouslyFormattedCitation":"(Myers et al., 1999)"},"properties":{"noteIndex":0},"schema":"https://github.com/citation-style-language/schema/raw/master/csl-citation.json"}</w:instrText>
      </w:r>
      <w:r w:rsidR="00B45052">
        <w:rPr>
          <w:lang w:val="en-CA"/>
        </w:rPr>
        <w:fldChar w:fldCharType="separate"/>
      </w:r>
      <w:r w:rsidR="00B45052" w:rsidRPr="00B45052">
        <w:rPr>
          <w:noProof/>
          <w:lang w:val="en-CA"/>
        </w:rPr>
        <w:t>(Myers et al., 1999)</w:t>
      </w:r>
      <w:r w:rsidR="00B45052">
        <w:rPr>
          <w:lang w:val="en-CA"/>
        </w:rPr>
        <w:fldChar w:fldCharType="end"/>
      </w:r>
      <w:r w:rsidR="00B45052">
        <w:rPr>
          <w:lang w:val="en-CA"/>
        </w:rPr>
        <w:t xml:space="preserve">.  As such, </w:t>
      </w:r>
      <w:r w:rsidR="00C93A1E">
        <w:rPr>
          <w:lang w:val="en-CA"/>
        </w:rPr>
        <w:t xml:space="preserve">many studies have been dedicated to estimating Rmax (also referred to as extinction risk, or </w:t>
      </w:r>
      <w:r w:rsidR="00C93A1E">
        <w:rPr>
          <w:lang w:val="en-CA"/>
        </w:rPr>
        <w:lastRenderedPageBreak/>
        <w:t xml:space="preserve">reproductive rate at low population size) in sharks and rays </w:t>
      </w:r>
      <w:r w:rsidR="00C93A1E">
        <w:rPr>
          <w:lang w:val="en-CA"/>
        </w:rPr>
        <w:fldChar w:fldCharType="begin" w:fldLock="1"/>
      </w:r>
      <w:r w:rsidR="002640BF">
        <w:rPr>
          <w:lang w:val="en-CA"/>
        </w:rPr>
        <w:instrText xml:space="preserve">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uncertainty","type":"article-journal"},"uris":["http://www.mendeley.com/documents/?uuid=6881c896-4c50-4584-a454-feeb079ac11b"]},{"id":"ITEM-2","itemData":{"DOI":"10.1098/rspb.2005.3281","ISSN":"14712970","PMID":"16243696","abstract":"We review interactions between extrinsic threats to marine fishes and intrinsic aspects of their biology that determine how populations and species respond to those threats. Information is available on the status of less than 5% of the world's approximately 15 500 marine fish species, most of which are of commercial importance. By 2001, based on data from 98 North Atlantic and northeast Pacific populations, marine fishes had declined by a median 65% in breeding biomass from known historic levels; 28 populations had declined by more than 80%. Most of these declines would be sufficient to warrant a status of threatened with extinction under international threat criteria. However, this interpretation is highly controversial, in part because of a perception that marine fishes have a suite of life history characteristics, including high fecundity and large geographical ranges, which might confer greater resilience than that shown by terrestrial vertebrates. We review 15 comparative analyses that have tested for these and other life history correlates of vulnerability in marine fishes. The empirical evidence suggests that large body size and late maturity are the best predictors of vulnerability to fishing, regardless of whether differences among taxa in fishing mortality are controlled; there is no evidence that high fecundity confers increased resilience. The evidence reviewed here is of direct relevance to the diverse criteria used at global and national levels by various bodies to assess threat status of fishes. Simple life history traits can be incorporated directly into quantitative assessment criteria, or used to modify the conclusions of quantitative assessments, or used as preliminary screening criteria for assessment of the </w:instrText>
      </w:r>
      <w:r w:rsidR="002640BF">
        <w:rPr>
          <w:rFonts w:ascii="Cambria Math" w:hAnsi="Cambria Math" w:cs="Cambria Math"/>
          <w:lang w:val="en-CA"/>
        </w:rPr>
        <w:instrText>∼</w:instrText>
      </w:r>
      <w:r w:rsidR="002640BF">
        <w:rPr>
          <w:lang w:val="en-CA"/>
        </w:rPr>
        <w:instrText xml:space="preserve">95% of marine fish species whose status has yet to be evaluated either by conservationists or fisheries scientists. </w:instrText>
      </w:r>
      <w:r w:rsidR="002640BF">
        <w:rPr>
          <w:rFonts w:ascii="Calibri" w:hAnsi="Calibri" w:cs="Calibri"/>
          <w:lang w:val="en-CA"/>
        </w:rPr>
        <w:instrText>©</w:instrText>
      </w:r>
      <w:r w:rsidR="002640BF">
        <w:rPr>
          <w:lang w:val="en-CA"/>
        </w:rPr>
        <w:instrText xml:space="preserve"> 2005 The Royal Society.","author":[{"dropping-particle":"","family":"Reynolds","given":"John D.","non-dropping-particle":"","parse-names":false,"suffix":""},{"dropping-particle":"","family":"Dulvy","given":"Nicholas K.","non-dropping-particle":"","parse-names":false,"suffix":""},{"dropping-particle":"","family":"Goodwin","given":"Nicholas B.","non-dropping-particle":"","parse-names":false,"suffix":""},{"dropping-particle":"","family":"Hutchings","given":"Jeffrey A.","non-dropping-particle":"","parse-names":false,"suffix":""}],"container-title":"Proceedings of the Royal Society B: Biological Sciences","id":"ITEM-2","issue":"1579","issued":{"date-parts":[["2005"]]},"page":"2337-2344","title":"Biology of extinction risk in marine fishes","type":"article-journal","volume":"272"},"uris":["http://www.mendeley.com/documents/?uuid=2b6d7079-70e8-4468-bf12-558fc721f617"]},{"id":"ITEM-3","itemData":{"DOI":"10.2307/41416769","author":[{"dropping-particle":"","family":"Hutchings","given":"Jeffrey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Applications","id":"ITEM-3","issue":"March","issued":{"date-parts":[["2012"]]},"page":"1061-1067","title":"Life-history correlates of extinction risk and recovery potential","type":"article-journal","volume":"22"},"uris":["http://www.mendeley.com/documents/?uuid=5c4f83cb-7be7-45cd-abc9-5297089d9650"]}],"mendeley":{"formattedCitation":"(Hutchings et al., 2012; Pardo et al., 2018; Reynolds et al., 2005)","plainTextFormattedCitation":"(Hutchings et al., 2012; Pardo et al., 2018; Reynolds et al., 2005)","previouslyFormattedCitation":"(Hutchings et al., 2012; Pardo et al., 2018; Reynolds et al., 2005)"},"properties":{"noteIndex":0},"schema":"https://github.com/citation-style-language/schema/raw/master/csl-citation.json"}</w:instrText>
      </w:r>
      <w:r w:rsidR="00C93A1E">
        <w:rPr>
          <w:lang w:val="en-CA"/>
        </w:rPr>
        <w:fldChar w:fldCharType="separate"/>
      </w:r>
      <w:r w:rsidR="00C93A1E" w:rsidRPr="00C93A1E">
        <w:rPr>
          <w:noProof/>
          <w:lang w:val="en-CA"/>
        </w:rPr>
        <w:t>(Hutchings et al., 2012; Pardo et al., 2018; Reynolds et al., 2005)</w:t>
      </w:r>
      <w:r w:rsidR="00C93A1E">
        <w:rPr>
          <w:lang w:val="en-CA"/>
        </w:rPr>
        <w:fldChar w:fldCharType="end"/>
      </w:r>
      <w:r w:rsidR="00657593">
        <w:rPr>
          <w:lang w:val="en-CA"/>
        </w:rPr>
        <w:t xml:space="preserve">.  Age </w:t>
      </w:r>
      <w:r w:rsidR="004A7D36">
        <w:rPr>
          <w:lang w:val="en-CA"/>
        </w:rPr>
        <w:t>at</w:t>
      </w:r>
      <w:r w:rsidR="00657593">
        <w:rPr>
          <w:lang w:val="en-CA"/>
        </w:rPr>
        <w:t xml:space="preserve"> maturity is often expressed as a single parameter</w:t>
      </w:r>
      <w:r w:rsidR="00BE260D">
        <w:rPr>
          <w:lang w:val="en-CA"/>
        </w:rPr>
        <w:t xml:space="preserve">, a50, which is the age at which 50% of a population reaches maturity (cite?). Even in studies which require age-structured data, the assumption is often made that all females mature at the same moment (knife-edge maturity) rather than fitting maturity data to an ogive </w:t>
      </w:r>
      <w:r w:rsidR="00BE260D">
        <w:fldChar w:fldCharType="begin" w:fldLock="1"/>
      </w:r>
      <w:r w:rsidR="00BE260D">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rsidR="00BE260D">
        <w:fldChar w:fldCharType="separate"/>
      </w:r>
      <w:r w:rsidR="00BE260D" w:rsidRPr="006325FF">
        <w:rPr>
          <w:noProof/>
        </w:rPr>
        <w:t>(Cortés et al., 2012)</w:t>
      </w:r>
      <w:r w:rsidR="00BE260D">
        <w:fldChar w:fldCharType="end"/>
      </w:r>
      <w:r w:rsidR="00BE260D">
        <w:t xml:space="preserve">.  </w:t>
      </w:r>
    </w:p>
    <w:p w14:paraId="6E69FD4B" w14:textId="188EF5FE" w:rsidR="00197A4B" w:rsidRDefault="00BE260D" w:rsidP="00C2503F">
      <w:r>
        <w:t xml:space="preserve">In this paper, we attempt to advance the field of </w:t>
      </w:r>
      <w:r w:rsidR="00866596">
        <w:t xml:space="preserve">elasmobranch </w:t>
      </w:r>
      <w:r>
        <w:t xml:space="preserve">risk-based </w:t>
      </w:r>
      <w:r w:rsidR="00C2503F">
        <w:t>assessment</w:t>
      </w:r>
      <w:r>
        <w:t xml:space="preserve"> </w:t>
      </w:r>
      <w:r w:rsidR="00866596">
        <w:t xml:space="preserve">by predicting age-structured maturity data for less-studied species.  We use </w:t>
      </w:r>
      <w:r>
        <w:t xml:space="preserve">Bayesian Hierarchical modelling to first describe the relationship of </w:t>
      </w:r>
      <w:r w:rsidR="00866596">
        <w:t xml:space="preserve">existing </w:t>
      </w:r>
      <w:r>
        <w:t xml:space="preserve">maturity ogives to other life history traits, and then predict </w:t>
      </w:r>
      <w:r w:rsidR="00866596">
        <w:t xml:space="preserve">new ogives for an additional suite of species.  </w:t>
      </w:r>
      <w:r w:rsidR="00C2503F">
        <w:t xml:space="preserve">We limited our study to the family Carcharhinidae, a speciose family with both well-studied and data-limited members, in order to limit phylogenetically derived variation.  </w:t>
      </w:r>
      <w:r w:rsidR="004A7D36">
        <w:t>Our</w:t>
      </w:r>
      <w:r w:rsidR="002377BE">
        <w:t xml:space="preserve"> predicted ogives can be used in future work to assess status of</w:t>
      </w:r>
      <w:r w:rsidR="004A7D36">
        <w:t xml:space="preserve"> elasmobranch</w:t>
      </w:r>
      <w:r w:rsidR="00866596">
        <w:t>s</w:t>
      </w:r>
      <w:r w:rsidR="004A7D36">
        <w:t xml:space="preserve"> which</w:t>
      </w:r>
      <w:r w:rsidR="00866596">
        <w:t xml:space="preserve"> are in serious need of improved management but</w:t>
      </w:r>
      <w:r w:rsidR="004A7D36">
        <w:t xml:space="preserve"> have been </w:t>
      </w:r>
      <w:r w:rsidR="002377BE">
        <w:t xml:space="preserve">impossible to assess in the past.  </w:t>
      </w:r>
    </w:p>
    <w:p w14:paraId="3720BD63" w14:textId="778DF3DA" w:rsidR="00980AA6" w:rsidRDefault="00980AA6" w:rsidP="00856980">
      <w:pPr>
        <w:pStyle w:val="Heading1"/>
      </w:pPr>
      <w:r>
        <w:t>Methods</w:t>
      </w:r>
    </w:p>
    <w:p w14:paraId="6481BA26" w14:textId="19257F01" w:rsidR="007F6947" w:rsidRDefault="007F6947" w:rsidP="007F6947">
      <w:pPr>
        <w:spacing w:after="0"/>
      </w:pPr>
      <w:r>
        <w:t>Part 1: Data Collection</w:t>
      </w:r>
    </w:p>
    <w:p w14:paraId="4E861B56" w14:textId="56577448" w:rsidR="00726DF5" w:rsidRDefault="00726DF5" w:rsidP="00726DF5">
      <w:pPr>
        <w:pStyle w:val="ListParagraph"/>
        <w:numPr>
          <w:ilvl w:val="0"/>
          <w:numId w:val="10"/>
        </w:numPr>
        <w:spacing w:after="0"/>
      </w:pPr>
      <w:r>
        <w:t>Age-structured maturity data</w:t>
      </w:r>
    </w:p>
    <w:p w14:paraId="7414D75A" w14:textId="1338FBC7" w:rsidR="0097277B" w:rsidRDefault="0097277B" w:rsidP="0097277B">
      <w:pPr>
        <w:pStyle w:val="ListParagraph"/>
        <w:numPr>
          <w:ilvl w:val="1"/>
          <w:numId w:val="10"/>
        </w:numPr>
        <w:spacing w:after="0"/>
      </w:pPr>
      <w:r>
        <w:t>Stock assessments</w:t>
      </w:r>
    </w:p>
    <w:p w14:paraId="0C1FAF9A" w14:textId="7B33C443" w:rsidR="0097277B" w:rsidRDefault="0097277B" w:rsidP="0097277B">
      <w:pPr>
        <w:pStyle w:val="ListParagraph"/>
        <w:numPr>
          <w:ilvl w:val="1"/>
          <w:numId w:val="10"/>
        </w:numPr>
        <w:spacing w:after="0"/>
      </w:pPr>
      <w:r>
        <w:t xml:space="preserve">Papers </w:t>
      </w:r>
    </w:p>
    <w:p w14:paraId="420DFDCA" w14:textId="5EDC54BF" w:rsidR="00726DF5" w:rsidRDefault="00942314" w:rsidP="00726DF5">
      <w:pPr>
        <w:pStyle w:val="ListParagraph"/>
        <w:numPr>
          <w:ilvl w:val="0"/>
          <w:numId w:val="10"/>
        </w:numPr>
        <w:spacing w:after="0"/>
      </w:pPr>
      <w:r>
        <w:t>T</w:t>
      </w:r>
      <w:r w:rsidR="00726DF5">
        <w:t>rait covariates</w:t>
      </w:r>
    </w:p>
    <w:p w14:paraId="1FF75F13" w14:textId="6A8A50C3" w:rsidR="00942314" w:rsidRDefault="00942314" w:rsidP="00942314">
      <w:pPr>
        <w:pStyle w:val="ListParagraph"/>
        <w:numPr>
          <w:ilvl w:val="1"/>
          <w:numId w:val="10"/>
        </w:numPr>
        <w:spacing w:after="0"/>
      </w:pPr>
      <w:r w:rsidRPr="00991EC7">
        <w:t>How chose candidate traits</w:t>
      </w:r>
      <w:r w:rsidR="00991EC7" w:rsidRPr="00991EC7">
        <w:t xml:space="preserve"> – papers describing relationship</w:t>
      </w:r>
      <w:r w:rsidR="00991EC7">
        <w:t>s between shark or fish maturity and related factors.</w:t>
      </w:r>
    </w:p>
    <w:p w14:paraId="57493629" w14:textId="3410C598" w:rsidR="008B7871" w:rsidRPr="00991EC7" w:rsidRDefault="008B7871" w:rsidP="008B7871">
      <w:pPr>
        <w:pStyle w:val="ListParagraph"/>
        <w:numPr>
          <w:ilvl w:val="2"/>
          <w:numId w:val="10"/>
        </w:numPr>
        <w:spacing w:after="0"/>
      </w:pPr>
      <w:r>
        <w:t xml:space="preserve">Most (all?) studies examining the relationship between life history traits look at unstructured data, therefore there were no papers explicitly measuring how S varies with other traits.  However since S is a measure of how quickly species reach maturity, we assumed that traits related to </w:t>
      </w:r>
      <w:r w:rsidR="00C721E3">
        <w:t>individual</w:t>
      </w:r>
      <w:r>
        <w:t xml:space="preserve"> growth (such as k) would be likely to help describe S</w:t>
      </w:r>
    </w:p>
    <w:p w14:paraId="55BD0FB4" w14:textId="24675E16" w:rsidR="00942314" w:rsidRDefault="00942314" w:rsidP="00942314">
      <w:pPr>
        <w:pStyle w:val="ListParagraph"/>
        <w:numPr>
          <w:ilvl w:val="1"/>
          <w:numId w:val="10"/>
        </w:numPr>
        <w:spacing w:after="0"/>
      </w:pPr>
      <w:r>
        <w:t>How collected candidate traits</w:t>
      </w:r>
    </w:p>
    <w:p w14:paraId="42532C51" w14:textId="3A9D297D" w:rsidR="00726DF5" w:rsidRDefault="00726DF5" w:rsidP="00942314">
      <w:pPr>
        <w:pStyle w:val="ListParagraph"/>
        <w:numPr>
          <w:ilvl w:val="2"/>
          <w:numId w:val="10"/>
        </w:numPr>
        <w:spacing w:after="0"/>
      </w:pPr>
      <w:r>
        <w:t>fishbase</w:t>
      </w:r>
    </w:p>
    <w:p w14:paraId="3A4D60ED" w14:textId="52C592CC" w:rsidR="00726DF5" w:rsidRDefault="00726DF5" w:rsidP="00942314">
      <w:pPr>
        <w:pStyle w:val="ListParagraph"/>
        <w:numPr>
          <w:ilvl w:val="2"/>
          <w:numId w:val="10"/>
        </w:numPr>
        <w:spacing w:after="0"/>
      </w:pPr>
      <w:r>
        <w:t>shark traits</w:t>
      </w:r>
    </w:p>
    <w:p w14:paraId="009D6E16" w14:textId="6C9B0993" w:rsidR="00726DF5" w:rsidRDefault="00726DF5" w:rsidP="00942314">
      <w:pPr>
        <w:pStyle w:val="ListParagraph"/>
        <w:numPr>
          <w:ilvl w:val="2"/>
          <w:numId w:val="10"/>
        </w:numPr>
        <w:spacing w:after="0"/>
      </w:pPr>
      <w:r>
        <w:t>shark refs</w:t>
      </w:r>
    </w:p>
    <w:p w14:paraId="02A4121D" w14:textId="77777777" w:rsidR="00C14532" w:rsidRDefault="00726DF5" w:rsidP="00C14532">
      <w:pPr>
        <w:pStyle w:val="ListParagraph"/>
        <w:numPr>
          <w:ilvl w:val="2"/>
          <w:numId w:val="10"/>
        </w:numPr>
        <w:spacing w:after="0"/>
      </w:pPr>
      <w:r>
        <w:t>google scholar</w:t>
      </w:r>
    </w:p>
    <w:p w14:paraId="666DCFEC" w14:textId="5CFA1FD5" w:rsidR="00C14532" w:rsidRDefault="005C494A" w:rsidP="00C14532">
      <w:pPr>
        <w:pStyle w:val="ListParagraph"/>
        <w:numPr>
          <w:ilvl w:val="2"/>
          <w:numId w:val="10"/>
        </w:numPr>
        <w:spacing w:after="0"/>
      </w:pPr>
      <w:r>
        <w:t xml:space="preserve">fill in from closely related species (life history is phylogenetically constrained so that closely related species will have more similar parameters than distantly related species </w:t>
      </w:r>
      <w:r>
        <w:fldChar w:fldCharType="begin" w:fldLock="1"/>
      </w:r>
      <w:r w:rsidR="00CA6B72">
        <w:instrText>ADDIN CSL_CITATION {"citationItems":[{"id":"ITEM-1","itemData":{"DOI":"10.2960/J.v35.m514","ISSN":"18131859","abstract":"We used life history traits to categorize vulnerability of elasmobranchs to exploitation. However, the utility of this approach required that the links between life histories and population dynamics be explored. We constructed standardized three-stage matrix models for 55 species of sharks and rays. Using these models we (1) conducted elasticity analyses to determine how the vital rates of mortality (M) and fertility (f) influence elasmobranch population growth rate r, (2) determined the response of elasticity to changes in the levels of exploitation, (3) estimated sensitivity of elasticity to perturbation in vital rates, and (4) examined the taxonomic distribution of model inputs and species vital rates, such as size at maturity (Lmat), and total length (Lmax). We found positive relationships between the elasticity of λ (population growth rate) to changes in juvenile and adult stages to longevity and age of maturity; however, the age of maturity and the elasticity of λ to changes in the adult stage relationship appeared to be invariant. There was a negative relationship between both longevity and age of maturity and the elasticity of λ to changes in inter-stage transitions of the models. Under varying fishing levels, estimates of elasticity were robust to changes in survival. Elasticity and perturbation analyses suggested that compensatory responses to exploitation in elasmobranchs were less likely to be expressed as changes in fertility than as changes in juvenile and adult mortality and stage durations (i.e. changes in age of maturity). Combining vital rates and elasticities, we found similar suites of life histories and demographics within groups at various taxonomic levels.","author":[{"dropping-particle":"","family":"Frisk","given":"Michael G.","non-dropping-particle":"","parse-names":false,"suffix":""},{"dropping-particle":"","family":"Miller","given":"Thomas J.","non-dropping-particle":"","parse-names":false,"suffix":""},{"dropping-particle":"","family":"Dulvy","given":"N.K.","non-dropping-particle":"","parse-names":false,"suffix":""}],"container-title":"Journal of Northwest Atlantic Fishery Science","id":"ITEM-1","issued":{"date-parts":[["2005"]]},"page":"27-45","title":"Life histories and vulnerability to exploitation of elasmobranchs: Inferences from elasticity, perturbation and phylogenetic analyses","type":"article-journal","volume":"35"},"uris":["http://www.mendeley.com/documents/?uuid=0b787e20-5ab5-4b7c-961c-759f3b03318d"]}],"mendeley":{"formattedCitation":"(Frisk et al., 2005)","plainTextFormattedCitation":"(Frisk et al., 2005)","previouslyFormattedCitation":"(Frisk et al., 2005)"},"properties":{"noteIndex":0},"schema":"https://github.com/citation-style-language/schema/raw/master/csl-citation.json"}</w:instrText>
      </w:r>
      <w:r>
        <w:fldChar w:fldCharType="separate"/>
      </w:r>
      <w:r w:rsidRPr="005C494A">
        <w:rPr>
          <w:noProof/>
        </w:rPr>
        <w:t>(Frisk et al., 2005)</w:t>
      </w:r>
      <w:r>
        <w:fldChar w:fldCharType="end"/>
      </w:r>
      <w:r>
        <w:t>)</w:t>
      </w:r>
      <w:r w:rsidR="00C14532">
        <w:t xml:space="preserve">.  Shark stock assessments often borrow data from similar species/use species complexes because there is not enough species-specific data available </w:t>
      </w:r>
      <w:r w:rsidR="00C14532">
        <w:fldChar w:fldCharType="begin" w:fldLock="1"/>
      </w:r>
      <w:r w:rsidR="00C14532">
        <w:instrText>ADDIN CSL_CITATION {"citationItems":[{"id":"ITEM-1","itemData":{"author":[{"dropping-particle":"","family":"NMFS","given":"","non-dropping-particle":"","parse-names":false,"suffix":""}],"container-title":"SEDAR 11","id":"ITEM-1","issued":{"date-parts":[["2006"]]},"publisher-place":"Silver Spring, Maryland","title":"SEDAR 11: Stock assessment report - large coastal shark complex, blacktip, and sandbar shark","type":"report"},"uris":["http://www.mendeley.com/documents/?uuid=43f2c82f-5797-48ba-b7c8-65e8274dd9ff"]}],"mendeley":{"formattedCitation":"(NMFS, 2006)","plainTextFormattedCitation":"(NMFS, 2006)","previouslyFormattedCitation":"(NMFS, 2006)"},"properties":{"noteIndex":0},"schema":"https://github.com/citation-style-language/schema/raw/master/csl-citation.json"}</w:instrText>
      </w:r>
      <w:r w:rsidR="00C14532">
        <w:fldChar w:fldCharType="separate"/>
      </w:r>
      <w:r w:rsidR="00C14532" w:rsidRPr="00B16734">
        <w:rPr>
          <w:noProof/>
        </w:rPr>
        <w:t>(NMFS, 2006)</w:t>
      </w:r>
      <w:r w:rsidR="00C14532">
        <w:fldChar w:fldCharType="end"/>
      </w:r>
    </w:p>
    <w:p w14:paraId="6D9B7188" w14:textId="1DCE8F71" w:rsidR="005C494A" w:rsidRDefault="005C494A" w:rsidP="00C14532">
      <w:pPr>
        <w:pStyle w:val="ListParagraph"/>
        <w:spacing w:after="0"/>
        <w:ind w:left="2160"/>
      </w:pPr>
    </w:p>
    <w:p w14:paraId="782ACE4F" w14:textId="36A3ED7C" w:rsidR="007F6947" w:rsidRDefault="00C51880" w:rsidP="007F6947">
      <w:r>
        <w:t>how matched traits and maturity ogives</w:t>
      </w:r>
    </w:p>
    <w:p w14:paraId="49DA8124" w14:textId="1E4E7F62" w:rsidR="00C51880" w:rsidRDefault="00C51880" w:rsidP="007F6947">
      <w:r>
        <w:t>how chose traits – if more than one estimate of trait for same area, take average (as was done in Frisk 2001)</w:t>
      </w:r>
    </w:p>
    <w:p w14:paraId="1536DD19" w14:textId="6D3B0EE1" w:rsidR="007F6947" w:rsidRDefault="007F6947" w:rsidP="007F6947">
      <w:r>
        <w:t>Part 2: Modelling</w:t>
      </w:r>
    </w:p>
    <w:p w14:paraId="23125583" w14:textId="2799DF88" w:rsidR="001538C3" w:rsidRPr="00E751B3" w:rsidRDefault="001538C3" w:rsidP="001538C3">
      <w:pPr>
        <w:spacing w:after="0"/>
      </w:pPr>
      <w:r>
        <w:lastRenderedPageBreak/>
        <w:t>We developed a</w:t>
      </w:r>
      <w:r w:rsidR="00EF1C0B">
        <w:t xml:space="preserve"> </w:t>
      </w:r>
      <w:r>
        <w:t xml:space="preserve">Bayesian </w:t>
      </w:r>
      <w:r w:rsidR="0070394D">
        <w:t>h</w:t>
      </w:r>
      <w:r w:rsidR="00EF1C0B">
        <w:t xml:space="preserve">ierarchical </w:t>
      </w:r>
      <w:r>
        <w:t>model</w:t>
      </w:r>
      <w:r w:rsidR="00EF1C0B">
        <w:t xml:space="preserve"> to quantify the relationship between Carcharhinid maturity ogives and candidate life history variables</w:t>
      </w:r>
      <w:r w:rsidR="00E751B3">
        <w:t xml:space="preserve"> at t</w:t>
      </w:r>
      <w:r w:rsidR="00590031">
        <w:t xml:space="preserve">he family and at the </w:t>
      </w:r>
      <w:r w:rsidR="00E751B3">
        <w:t xml:space="preserve">stock scale.  Maturity ogives are specified by two variables </w:t>
      </w:r>
      <w:r w:rsidR="00E751B3" w:rsidRPr="00E751B3">
        <w:rPr>
          <w:i/>
          <w:iCs/>
        </w:rPr>
        <w:t>a</w:t>
      </w:r>
      <w:r w:rsidR="00E751B3" w:rsidRPr="00E751B3">
        <w:rPr>
          <w:i/>
          <w:iCs/>
          <w:vertAlign w:val="subscript"/>
        </w:rPr>
        <w:t>50</w:t>
      </w:r>
      <w:r w:rsidR="00E751B3">
        <w:t xml:space="preserve"> and </w:t>
      </w:r>
      <w:r w:rsidR="00E751B3">
        <w:rPr>
          <w:i/>
          <w:iCs/>
        </w:rPr>
        <w:t>s</w:t>
      </w:r>
      <w:r w:rsidR="00DE5E88">
        <w:t xml:space="preserve"> (</w:t>
      </w:r>
      <w:r w:rsidR="00E751B3">
        <w:t>equation 1</w:t>
      </w:r>
      <w:r w:rsidR="00DE5E88">
        <w:t>),</w:t>
      </w:r>
      <w:r w:rsidR="00E751B3">
        <w:t xml:space="preserve"> where </w:t>
      </w:r>
      <w:r w:rsidR="00E751B3">
        <w:rPr>
          <w:i/>
          <w:iCs/>
        </w:rPr>
        <w:t xml:space="preserve">a </w:t>
      </w:r>
      <w:r w:rsidR="00E751B3" w:rsidRPr="00E751B3">
        <w:t>is</w:t>
      </w:r>
      <w:r w:rsidR="00E751B3">
        <w:rPr>
          <w:i/>
          <w:iCs/>
        </w:rPr>
        <w:t xml:space="preserve"> </w:t>
      </w:r>
      <w:r w:rsidR="00E751B3">
        <w:t xml:space="preserve">age, </w:t>
      </w:r>
      <w:r w:rsidR="00E751B3" w:rsidRPr="00E751B3">
        <w:rPr>
          <w:i/>
          <w:iCs/>
        </w:rPr>
        <w:t>a</w:t>
      </w:r>
      <w:r w:rsidR="00E751B3" w:rsidRPr="00E751B3">
        <w:rPr>
          <w:i/>
          <w:iCs/>
          <w:vertAlign w:val="subscript"/>
        </w:rPr>
        <w:t>50</w:t>
      </w:r>
      <w:r w:rsidR="00E751B3">
        <w:t xml:space="preserve"> is the age at which 50% of a population of sharks achieves sexual maturity, and </w:t>
      </w:r>
      <w:r w:rsidR="00E751B3">
        <w:rPr>
          <w:i/>
          <w:iCs/>
        </w:rPr>
        <w:t>s</w:t>
      </w:r>
      <w:r w:rsidR="00E751B3">
        <w:t xml:space="preserve"> describes the steepness of the ogive</w:t>
      </w:r>
      <w:r w:rsidR="00DE5E88">
        <w:t xml:space="preserve"> (ref)</w:t>
      </w:r>
      <w:r w:rsidR="00E751B3">
        <w:t xml:space="preserve">.  </w:t>
      </w:r>
    </w:p>
    <w:p w14:paraId="1626B654" w14:textId="662D7B79" w:rsidR="00E751B3" w:rsidRDefault="00E751B3" w:rsidP="001538C3">
      <w:pPr>
        <w:spacing w:after="0"/>
      </w:pPr>
    </w:p>
    <w:p w14:paraId="79E6AB51" w14:textId="0B1240F8" w:rsidR="00E751B3" w:rsidRPr="007F6947" w:rsidRDefault="00E751B3" w:rsidP="00E751B3">
      <w:pPr>
        <w:pStyle w:val="ListParagraph"/>
        <w:numPr>
          <w:ilvl w:val="0"/>
          <w:numId w:val="8"/>
        </w:numPr>
        <w:spacing w:after="0"/>
      </w:pPr>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p>
    <w:p w14:paraId="49CC77A9" w14:textId="77777777" w:rsidR="009A2A5E" w:rsidRDefault="009A2A5E" w:rsidP="007F6947">
      <w:pPr>
        <w:spacing w:after="0"/>
      </w:pPr>
    </w:p>
    <w:p w14:paraId="56531ADF" w14:textId="0D98614D" w:rsidR="007F6947" w:rsidRPr="00F86397" w:rsidRDefault="00AC214F" w:rsidP="007F6947">
      <w:pPr>
        <w:spacing w:after="0"/>
      </w:pPr>
      <w:r>
        <w:t xml:space="preserve">Both response variables were </w:t>
      </w:r>
      <w:r w:rsidR="00F86397">
        <w:t xml:space="preserve">described using Normal distributions and were estimated </w:t>
      </w:r>
      <w:r w:rsidR="0070394D">
        <w:t xml:space="preserve">simultaneously as two </w:t>
      </w:r>
      <w:r w:rsidR="00083DD2">
        <w:t>levels</w:t>
      </w:r>
      <w:r w:rsidR="0070394D">
        <w:t xml:space="preserve"> within the same model</w:t>
      </w:r>
      <w:r w:rsidR="00083DD2">
        <w:t xml:space="preserve">. </w:t>
      </w:r>
      <w:r w:rsidR="00F86397">
        <w:t xml:space="preserve">The distribution of </w:t>
      </w:r>
      <w:r w:rsidR="00F86397" w:rsidRPr="00E751B3">
        <w:rPr>
          <w:i/>
          <w:iCs/>
        </w:rPr>
        <w:t>a</w:t>
      </w:r>
      <w:r w:rsidR="00F86397" w:rsidRPr="00E751B3">
        <w:rPr>
          <w:i/>
          <w:iCs/>
          <w:vertAlign w:val="subscript"/>
        </w:rPr>
        <w:t>50</w:t>
      </w:r>
      <w:r w:rsidR="00F86397">
        <w:rPr>
          <w:i/>
          <w:iCs/>
          <w:vertAlign w:val="subscript"/>
        </w:rPr>
        <w:t xml:space="preserve"> </w:t>
      </w:r>
      <w:r w:rsidR="00F86397">
        <w:t xml:space="preserve">values were defined by a mean </w:t>
      </w:r>
      <w:r w:rsidR="00F86397">
        <w:rPr>
          <w:i/>
          <w:iCs/>
        </w:rPr>
        <w:t>G</w:t>
      </w:r>
      <w:r w:rsidR="00F86397" w:rsidRPr="00F86397">
        <w:rPr>
          <w:i/>
          <w:iCs/>
          <w:vertAlign w:val="subscript"/>
        </w:rPr>
        <w:t>a50</w:t>
      </w:r>
      <w:r w:rsidR="00F86397">
        <w:rPr>
          <w:i/>
          <w:iCs/>
        </w:rPr>
        <w:t xml:space="preserve"> </w:t>
      </w:r>
      <w:r w:rsidR="00F86397">
        <w:t xml:space="preserve">and a standard deviation </w:t>
      </w:r>
      <w:r w:rsidR="00F86397">
        <w:rPr>
          <w:rFonts w:cstheme="minorHAnsi"/>
        </w:rPr>
        <w:t>Ϭ</w:t>
      </w:r>
      <w:r w:rsidR="00F86397" w:rsidRPr="00F86397">
        <w:rPr>
          <w:vertAlign w:val="subscript"/>
        </w:rPr>
        <w:t>a50</w:t>
      </w:r>
      <w:r w:rsidR="00F86397">
        <w:rPr>
          <w:vertAlign w:val="subscript"/>
        </w:rPr>
        <w:t xml:space="preserve"> </w:t>
      </w:r>
      <w:r w:rsidR="00F86397">
        <w:t xml:space="preserve">(equation 2).  </w:t>
      </w:r>
      <w:r w:rsidR="00F86397">
        <w:rPr>
          <w:i/>
          <w:iCs/>
        </w:rPr>
        <w:t>G</w:t>
      </w:r>
      <w:r w:rsidR="00F86397" w:rsidRPr="00F86397">
        <w:rPr>
          <w:i/>
          <w:iCs/>
          <w:vertAlign w:val="subscript"/>
        </w:rPr>
        <w:t>a50</w:t>
      </w:r>
      <w:r w:rsidR="00F86397">
        <w:rPr>
          <w:i/>
          <w:iCs/>
        </w:rPr>
        <w:t xml:space="preserve"> </w:t>
      </w:r>
      <w:r w:rsidR="00726DF5">
        <w:t xml:space="preserve">was described as a Uniform distribution and allowed to vary between </w:t>
      </w:r>
      <w:r w:rsidR="00F86397">
        <w:t>0</w:t>
      </w:r>
      <w:r w:rsidR="00726DF5">
        <w:t xml:space="preserve"> and </w:t>
      </w:r>
      <w:r w:rsidR="00F86397">
        <w:t>30</w:t>
      </w:r>
      <w:r w:rsidR="00726DF5">
        <w:t xml:space="preserve">, as the range of known Carcharhinid ages at maturity are </w:t>
      </w:r>
      <w:r w:rsidR="00F0106A">
        <w:t>1</w:t>
      </w:r>
      <w:r w:rsidR="00726DF5">
        <w:t xml:space="preserve"> and </w:t>
      </w:r>
      <w:r w:rsidR="00F0106A">
        <w:t>21</w:t>
      </w:r>
      <w:r w:rsidR="00726DF5">
        <w:t xml:space="preserve"> (FishBase2020).  </w:t>
      </w:r>
      <w:r w:rsidR="00F86397">
        <w:rPr>
          <w:rFonts w:cstheme="minorHAnsi"/>
        </w:rPr>
        <w:t>Ϭ</w:t>
      </w:r>
      <w:r w:rsidR="00F86397" w:rsidRPr="00F86397">
        <w:rPr>
          <w:vertAlign w:val="subscript"/>
        </w:rPr>
        <w:t>a50</w:t>
      </w:r>
      <w:r w:rsidR="00F86397">
        <w:rPr>
          <w:vertAlign w:val="subscript"/>
        </w:rPr>
        <w:t xml:space="preserve"> </w:t>
      </w:r>
      <w:r w:rsidR="00F86397">
        <w:t>was described using an Exponential distribution</w:t>
      </w:r>
      <w:r w:rsidR="00877AE6">
        <w:t xml:space="preserve"> decaying from 1.  </w:t>
      </w:r>
    </w:p>
    <w:p w14:paraId="684057F8" w14:textId="077BC1DA" w:rsidR="0070394D" w:rsidRDefault="0070394D" w:rsidP="007F6947">
      <w:pPr>
        <w:spacing w:after="0"/>
      </w:pPr>
    </w:p>
    <w:p w14:paraId="75B88A92" w14:textId="0770CAEE" w:rsidR="0070394D" w:rsidRPr="0070394D" w:rsidRDefault="00DA48A2"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50i </m:t>
              </m:r>
            </m:sub>
          </m:sSub>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r>
            <w:rPr>
              <w:rFonts w:ascii="Cambria Math" w:eastAsiaTheme="minorEastAsia" w:hAnsi="Cambria Math"/>
            </w:rPr>
            <m:t>)</m:t>
          </m:r>
        </m:oMath>
      </m:oMathPara>
    </w:p>
    <w:p w14:paraId="33013F2E" w14:textId="4310DF6C" w:rsidR="0070394D" w:rsidRPr="0070394D" w:rsidRDefault="00DA48A2"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 xml:space="preserve"> ~ Uniform(0, 30)</m:t>
          </m:r>
        </m:oMath>
      </m:oMathPara>
    </w:p>
    <w:p w14:paraId="0FA32BFA" w14:textId="3D17180E" w:rsidR="00083DD2" w:rsidRDefault="00DA48A2"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a50</m:t>
              </m:r>
            </m:sub>
          </m:sSub>
          <m:r>
            <w:rPr>
              <w:rFonts w:ascii="Cambria Math" w:eastAsiaTheme="minorEastAsia" w:hAnsi="Cambria Math"/>
            </w:rPr>
            <m:t xml:space="preserve"> ~ Exponential(0.5)</m:t>
          </m:r>
        </m:oMath>
      </m:oMathPara>
    </w:p>
    <w:p w14:paraId="48DA2E75" w14:textId="0276A9AF" w:rsidR="0070394D" w:rsidRPr="00877AE6" w:rsidRDefault="00877AE6" w:rsidP="0070394D">
      <w:pPr>
        <w:rPr>
          <w:rFonts w:eastAsiaTheme="minorEastAsia"/>
        </w:rPr>
      </w:pPr>
      <w:r>
        <w:rPr>
          <w:rFonts w:eastAsiaTheme="minorEastAsia"/>
        </w:rPr>
        <w:t xml:space="preserve">The distribution of steepness values was defined by a mean </w:t>
      </w:r>
      <w:r w:rsidRPr="00877AE6">
        <w:rPr>
          <w:rFonts w:eastAsiaTheme="minorEastAsia"/>
          <w:i/>
          <w:iCs/>
        </w:rPr>
        <w:t>G</w:t>
      </w:r>
      <w:r w:rsidRPr="00877AE6">
        <w:rPr>
          <w:rFonts w:eastAsiaTheme="minorEastAsia"/>
          <w:i/>
          <w:iCs/>
          <w:vertAlign w:val="subscript"/>
        </w:rPr>
        <w:t>s</w:t>
      </w:r>
      <w:r>
        <w:rPr>
          <w:rFonts w:eastAsiaTheme="minorEastAsia"/>
        </w:rPr>
        <w:t xml:space="preserve"> and a standard deviation </w:t>
      </w:r>
      <w:r w:rsidRPr="00877AE6">
        <w:rPr>
          <w:rFonts w:cstheme="minorHAnsi"/>
          <w:i/>
          <w:iCs/>
        </w:rPr>
        <w:t>Ϭ</w:t>
      </w:r>
      <w:r w:rsidRPr="00877AE6">
        <w:rPr>
          <w:i/>
          <w:iCs/>
          <w:vertAlign w:val="subscript"/>
        </w:rPr>
        <w:t>s</w:t>
      </w:r>
      <w:r>
        <w:rPr>
          <w:rFonts w:eastAsiaTheme="minorEastAsia"/>
        </w:rPr>
        <w:t xml:space="preserve"> (equation 6).  The mean values of </w:t>
      </w:r>
      <w:r w:rsidRPr="00877AE6">
        <w:rPr>
          <w:rFonts w:eastAsiaTheme="minorEastAsia"/>
          <w:i/>
          <w:iCs/>
        </w:rPr>
        <w:t>S</w:t>
      </w:r>
      <w:r>
        <w:rPr>
          <w:rFonts w:eastAsiaTheme="minorEastAsia"/>
          <w:i/>
          <w:iCs/>
        </w:rPr>
        <w:t xml:space="preserve"> </w:t>
      </w:r>
      <w:r>
        <w:rPr>
          <w:rFonts w:eastAsiaTheme="minorEastAsia"/>
        </w:rPr>
        <w:t xml:space="preserve">where described using a Uniform distribution and allowed to vary between 0.01 and 10, meaning all curves must describe an increasing % maturity as age increases but can do so at different rates.  </w:t>
      </w:r>
    </w:p>
    <w:p w14:paraId="43A90CC2" w14:textId="4A2BF4AA" w:rsidR="0070394D" w:rsidRPr="0070394D" w:rsidRDefault="00DA48A2"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m:t>
          </m:r>
        </m:oMath>
      </m:oMathPara>
    </w:p>
    <w:p w14:paraId="61B9F0C3" w14:textId="42DFE1D4" w:rsidR="00083DD2" w:rsidRPr="0070394D" w:rsidRDefault="00DA48A2" w:rsidP="00083D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 xml:space="preserve"> ~ Uniform(0.01, 10)</m:t>
          </m:r>
        </m:oMath>
      </m:oMathPara>
    </w:p>
    <w:p w14:paraId="1D354633" w14:textId="72447EB0" w:rsidR="00726DF5" w:rsidRPr="0070394D" w:rsidRDefault="00DA48A2" w:rsidP="00726D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 xml:space="preserve"> ~ Exponential(1)</m:t>
          </m:r>
        </m:oMath>
      </m:oMathPara>
    </w:p>
    <w:p w14:paraId="14FF141A" w14:textId="18B2D7C1" w:rsidR="0070394D" w:rsidRDefault="0070394D" w:rsidP="0070394D">
      <w:pPr>
        <w:rPr>
          <w:rFonts w:eastAsiaTheme="minorEastAsia"/>
        </w:rPr>
      </w:pPr>
    </w:p>
    <w:p w14:paraId="2D20ADB7" w14:textId="77777777" w:rsidR="002A69F4" w:rsidRDefault="00B0034D" w:rsidP="0070394D">
      <w:pPr>
        <w:rPr>
          <w:rFonts w:eastAsiaTheme="minorEastAsia"/>
        </w:rPr>
      </w:pPr>
      <w:r>
        <w:rPr>
          <w:rFonts w:eastAsiaTheme="minorEastAsia"/>
        </w:rPr>
        <w:t xml:space="preserve">Covariates were applied at the level of </w:t>
      </w:r>
      <w:r>
        <w:rPr>
          <w:i/>
          <w:iCs/>
        </w:rPr>
        <w:t>G</w:t>
      </w:r>
      <w:r w:rsidRPr="00F86397">
        <w:rPr>
          <w:i/>
          <w:iCs/>
          <w:vertAlign w:val="subscript"/>
        </w:rPr>
        <w:t>a50</w:t>
      </w:r>
      <w:r w:rsidR="002A69F4">
        <w:rPr>
          <w:i/>
          <w:iCs/>
          <w:vertAlign w:val="subscript"/>
        </w:rPr>
        <w:t xml:space="preserve"> </w:t>
      </w:r>
      <w:r w:rsidR="002A69F4">
        <w:t xml:space="preserve">and </w:t>
      </w:r>
      <w:r w:rsidR="002A69F4" w:rsidRPr="00877AE6">
        <w:rPr>
          <w:rFonts w:eastAsiaTheme="minorEastAsia"/>
          <w:i/>
          <w:iCs/>
        </w:rPr>
        <w:t>G</w:t>
      </w:r>
      <w:r w:rsidR="002A69F4" w:rsidRPr="00877AE6">
        <w:rPr>
          <w:rFonts w:eastAsiaTheme="minorEastAsia"/>
          <w:i/>
          <w:iCs/>
          <w:vertAlign w:val="subscript"/>
        </w:rPr>
        <w:t>s</w:t>
      </w:r>
      <w:r w:rsidR="002A69F4">
        <w:rPr>
          <w:rFonts w:eastAsiaTheme="minorEastAsia"/>
          <w:i/>
          <w:iCs/>
          <w:vertAlign w:val="subscript"/>
        </w:rPr>
        <w:t xml:space="preserve"> </w:t>
      </w:r>
      <w:r w:rsidR="002A69F4">
        <w:rPr>
          <w:rFonts w:eastAsiaTheme="minorEastAsia"/>
        </w:rPr>
        <w:t xml:space="preserve">as shown in equations 9 and 10.  </w:t>
      </w:r>
    </w:p>
    <w:p w14:paraId="19581ADF" w14:textId="2D84819F" w:rsidR="002A69F4" w:rsidRPr="002A69F4" w:rsidRDefault="00DA48A2" w:rsidP="002A69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m:t>
              </m:r>
            </m:sub>
          </m:sSub>
          <m:r>
            <w:rPr>
              <w:rFonts w:ascii="Cambria Math" w:eastAsiaTheme="minorEastAsia" w:hAnsi="Cambria Math"/>
            </w:rPr>
            <m:t xml:space="preserve">+ </m:t>
          </m:r>
          <w:bookmarkStart w:id="0" w:name="OLE_LINK1"/>
          <m:r>
            <w:rPr>
              <w:rFonts w:ascii="Cambria Math" w:eastAsiaTheme="minorEastAsia" w:hAnsi="Cambria Math"/>
            </w:rPr>
            <m:t>β</m:t>
          </m:r>
          <w:bookmarkEnd w:id="0"/>
          <m:r>
            <w:rPr>
              <w:rFonts w:ascii="Cambria Math" w:eastAsiaTheme="minorEastAsia" w:hAnsi="Cambria Math"/>
            </w:rPr>
            <m:t xml:space="preserve">Lmax+ βDepth+ βInterbirth+ βAmax+βLitter+ βOffspring+ βTrophic+ βTemperature </m:t>
          </m:r>
        </m:oMath>
      </m:oMathPara>
    </w:p>
    <w:p w14:paraId="2EA6AF90" w14:textId="3EA375D2" w:rsidR="002A69F4" w:rsidRPr="0070394D" w:rsidRDefault="00DA48A2" w:rsidP="002A69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=S+BLmax+BK+BDepth+BTemperature+BAmax+ BTrophic</m:t>
          </m:r>
        </m:oMath>
      </m:oMathPara>
    </w:p>
    <w:p w14:paraId="14D59A96" w14:textId="77777777" w:rsidR="002A69F4" w:rsidRDefault="002A69F4" w:rsidP="0070394D">
      <w:pPr>
        <w:rPr>
          <w:rFonts w:eastAsiaTheme="minorEastAsia"/>
        </w:rPr>
      </w:pPr>
    </w:p>
    <w:p w14:paraId="04F3DBF6" w14:textId="63569021" w:rsidR="002A69F4" w:rsidRDefault="002A69F4" w:rsidP="0070394D">
      <w:pPr>
        <w:rPr>
          <w:rFonts w:eastAsiaTheme="minorEastAsia"/>
        </w:rPr>
      </w:pPr>
      <w:r>
        <w:rPr>
          <w:rFonts w:eastAsiaTheme="minorEastAsia"/>
        </w:rPr>
        <w:t xml:space="preserve">Xx Life history traits were initially related to a50 and S because of previous research investigating various relationships between shark growth and other aspects of ecology and life history (go into more detail here, run through the papers cited in list of model params).  </w:t>
      </w:r>
    </w:p>
    <w:p w14:paraId="0AE4237A" w14:textId="6846258C" w:rsidR="00FE0184" w:rsidRDefault="00FE0184" w:rsidP="0070394D">
      <w:pPr>
        <w:rPr>
          <w:rFonts w:eastAsiaTheme="minorEastAsia"/>
        </w:rPr>
      </w:pPr>
      <w:r>
        <w:rPr>
          <w:rFonts w:eastAsiaTheme="minorEastAsia"/>
        </w:rPr>
        <w:t xml:space="preserve">Explain how initial list of covariates was refined down to final list </w:t>
      </w:r>
    </w:p>
    <w:p w14:paraId="661B5282" w14:textId="7406822E" w:rsidR="00FE0184" w:rsidRDefault="00FE0184" w:rsidP="00FE0184">
      <w:pPr>
        <w:pStyle w:val="ListParagraph"/>
        <w:numPr>
          <w:ilvl w:val="4"/>
          <w:numId w:val="1"/>
        </w:numPr>
        <w:rPr>
          <w:rFonts w:eastAsiaTheme="minorEastAsia"/>
        </w:rPr>
      </w:pPr>
      <w:r>
        <w:rPr>
          <w:rFonts w:eastAsiaTheme="minorEastAsia"/>
        </w:rPr>
        <w:t>Ran a series of model versions</w:t>
      </w:r>
    </w:p>
    <w:p w14:paraId="38BD26A2" w14:textId="7D8A5728" w:rsidR="00FE0184" w:rsidRDefault="00FE0184" w:rsidP="00FE0184">
      <w:pPr>
        <w:pStyle w:val="ListParagraph"/>
        <w:numPr>
          <w:ilvl w:val="4"/>
          <w:numId w:val="1"/>
        </w:numPr>
        <w:rPr>
          <w:rFonts w:eastAsiaTheme="minorEastAsia"/>
        </w:rPr>
      </w:pPr>
      <w:r>
        <w:rPr>
          <w:rFonts w:eastAsiaTheme="minorEastAsia"/>
        </w:rPr>
        <w:t>Removed covariates with no effect</w:t>
      </w:r>
    </w:p>
    <w:p w14:paraId="3F3E90E4" w14:textId="3000C191" w:rsidR="00FE0184" w:rsidRDefault="00FE0184" w:rsidP="00FE0184">
      <w:pPr>
        <w:pStyle w:val="ListParagraph"/>
        <w:numPr>
          <w:ilvl w:val="4"/>
          <w:numId w:val="1"/>
        </w:numPr>
        <w:rPr>
          <w:rFonts w:eastAsiaTheme="minorEastAsia"/>
        </w:rPr>
      </w:pPr>
      <w:r>
        <w:rPr>
          <w:rFonts w:eastAsiaTheme="minorEastAsia"/>
        </w:rPr>
        <w:t>Ran models with S and a50 separately</w:t>
      </w:r>
    </w:p>
    <w:p w14:paraId="478DF663" w14:textId="77777777" w:rsidR="00B552E0" w:rsidRDefault="00B552E0" w:rsidP="00B552E0">
      <w:pPr>
        <w:spacing w:after="0"/>
      </w:pPr>
    </w:p>
    <w:p w14:paraId="2A3EACDC" w14:textId="79580EEB" w:rsidR="00197328" w:rsidRPr="008D4048" w:rsidRDefault="00B552E0" w:rsidP="008D4048">
      <w:pPr>
        <w:spacing w:after="0"/>
      </w:pPr>
      <w:r>
        <w:t>Summary table of input data? With candidate and chosen covariates, sources for mat data</w:t>
      </w:r>
    </w:p>
    <w:p w14:paraId="60A4E0C7" w14:textId="77777777" w:rsidR="00197328" w:rsidRPr="00B552E0" w:rsidRDefault="00197328" w:rsidP="00B552E0">
      <w:pPr>
        <w:rPr>
          <w:rFonts w:eastAsiaTheme="minorEastAsia"/>
        </w:rPr>
      </w:pPr>
    </w:p>
    <w:p w14:paraId="200BC455" w14:textId="1CF17423" w:rsidR="0070394D" w:rsidRPr="00CA6D57" w:rsidRDefault="00F86397" w:rsidP="0070394D">
      <w:pPr>
        <w:rPr>
          <w:rFonts w:eastAsiaTheme="minorEastAsia"/>
        </w:rPr>
      </w:pPr>
      <w:r>
        <w:rPr>
          <w:rFonts w:eastAsiaTheme="minorEastAsia"/>
        </w:rPr>
        <w:t>The outcome space defined by these prior distributions combined with age-structured maturity data and related life history traits was sampled using a Hamiltonian Markov</w:t>
      </w:r>
      <w:r w:rsidR="00B552E0">
        <w:rPr>
          <w:rFonts w:eastAsiaTheme="minorEastAsia"/>
        </w:rPr>
        <w:t xml:space="preserve"> Chain</w:t>
      </w:r>
      <w:r>
        <w:rPr>
          <w:rFonts w:eastAsiaTheme="minorEastAsia"/>
        </w:rPr>
        <w:t xml:space="preserve"> Monte Carlo sampler.  </w:t>
      </w:r>
      <w:r w:rsidR="00342967">
        <w:rPr>
          <w:rFonts w:eastAsiaTheme="minorEastAsia"/>
        </w:rPr>
        <w:t xml:space="preserve"> Modelling was carried out in Python using the PyMC3 package.  Model performance was assessed by looking at convergence (Gelman-Ruben’s R-hat statistic), and through examining posterior traces for full exploration of the potential outcome space.  Model fit was evaluated using </w:t>
      </w:r>
      <w:r w:rsidR="00D50DBB">
        <w:rPr>
          <w:rFonts w:eastAsiaTheme="minorEastAsia"/>
        </w:rPr>
        <w:t>W</w:t>
      </w:r>
      <w:r w:rsidR="008D4048">
        <w:rPr>
          <w:rFonts w:eastAsiaTheme="minorEastAsia"/>
        </w:rPr>
        <w:t xml:space="preserve">idely Acceptable </w:t>
      </w:r>
      <w:r w:rsidR="00D50DBB">
        <w:rPr>
          <w:rFonts w:eastAsiaTheme="minorEastAsia"/>
        </w:rPr>
        <w:t xml:space="preserve">Information Criterion (WAIC) and by plotting observed maturity values against the posterior distribution of maturity ogives.  </w:t>
      </w:r>
      <w:r w:rsidR="00342967">
        <w:rPr>
          <w:rFonts w:eastAsiaTheme="minorEastAsia"/>
        </w:rPr>
        <w:t xml:space="preserve">  </w:t>
      </w:r>
    </w:p>
    <w:p w14:paraId="0503C910" w14:textId="77777777" w:rsidR="00DE5E88" w:rsidRDefault="00DE5E88" w:rsidP="007F6947">
      <w:pPr>
        <w:spacing w:after="0"/>
      </w:pPr>
    </w:p>
    <w:p w14:paraId="535AAB34" w14:textId="6FCC2DE4" w:rsidR="009D2C7A" w:rsidRDefault="009D2C7A" w:rsidP="009D2C7A">
      <w:pPr>
        <w:spacing w:after="0"/>
      </w:pPr>
    </w:p>
    <w:p w14:paraId="00BB73B8" w14:textId="77777777" w:rsidR="007F6947" w:rsidRDefault="007F6947" w:rsidP="007F6947">
      <w:pPr>
        <w:spacing w:after="0"/>
      </w:pPr>
    </w:p>
    <w:p w14:paraId="6035668C" w14:textId="12F3D152" w:rsidR="00197328" w:rsidRDefault="00896CB0" w:rsidP="00197328">
      <w:pPr>
        <w:spacing w:after="0"/>
      </w:pPr>
      <w:r>
        <w:t xml:space="preserve">Part 3: </w:t>
      </w:r>
      <w:r w:rsidR="00197328">
        <w:t xml:space="preserve">Predicted Ogives: </w:t>
      </w:r>
    </w:p>
    <w:p w14:paraId="491A5A42" w14:textId="760121F4" w:rsidR="007F6947" w:rsidRDefault="007F6947" w:rsidP="007F6947">
      <w:pPr>
        <w:pStyle w:val="ListParagraph"/>
        <w:numPr>
          <w:ilvl w:val="0"/>
          <w:numId w:val="9"/>
        </w:numPr>
        <w:spacing w:after="0"/>
      </w:pPr>
      <w:r>
        <w:t>Describe prediction method</w:t>
      </w:r>
    </w:p>
    <w:p w14:paraId="2480732C" w14:textId="2EB1F3EF" w:rsidR="008D4048" w:rsidRDefault="008D4048" w:rsidP="007F6947">
      <w:pPr>
        <w:pStyle w:val="ListParagraph"/>
        <w:numPr>
          <w:ilvl w:val="0"/>
          <w:numId w:val="9"/>
        </w:numPr>
        <w:spacing w:after="0"/>
      </w:pPr>
      <w:r>
        <w:t>Describe process of assessing results</w:t>
      </w:r>
    </w:p>
    <w:p w14:paraId="7BE7D3B0" w14:textId="75A11426" w:rsidR="00896CB0" w:rsidRPr="00896CB0" w:rsidRDefault="00896CB0" w:rsidP="007F6947">
      <w:pPr>
        <w:pStyle w:val="ListParagraph"/>
        <w:numPr>
          <w:ilvl w:val="0"/>
          <w:numId w:val="9"/>
        </w:numPr>
        <w:spacing w:after="0"/>
      </w:pPr>
      <w:r w:rsidRPr="00896CB0">
        <w:t xml:space="preserve">Use Pardo et al 2018 to </w:t>
      </w:r>
      <w:r>
        <w:t xml:space="preserve">justify use of mean/median values for life history traits in prediction dataset.  There is uncertainty around maximum age etc for shark species but generally this does not change the median value of calculated parameters such as Rmax </w:t>
      </w:r>
      <w:r>
        <w:fldChar w:fldCharType="begin" w:fldLock="1"/>
      </w:r>
      <w:r w:rsidR="005C494A">
        <w:instrText>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uncertainty","type":"article-journal"},"uris":["http://www.mendeley.com/documents/?uuid=6881c896-4c50-4584-a454-feeb079ac11b"]}],"mendeley":{"formattedCitation":"(Pardo et al., 2018)","plainTextFormattedCitation":"(Pardo et al., 2018)","previouslyFormattedCitation":"(Pardo et al., 2018)"},"properties":{"noteIndex":0},"schema":"https://github.com/citation-style-language/schema/raw/master/csl-citation.json"}</w:instrText>
      </w:r>
      <w:r>
        <w:fldChar w:fldCharType="separate"/>
      </w:r>
      <w:r w:rsidRPr="00896CB0">
        <w:rPr>
          <w:noProof/>
        </w:rPr>
        <w:t>(Pardo et al., 2018)</w:t>
      </w:r>
      <w:r>
        <w:fldChar w:fldCharType="end"/>
      </w:r>
    </w:p>
    <w:p w14:paraId="3A7F1D72" w14:textId="77777777" w:rsidR="00EF1C0B" w:rsidRPr="00896CB0" w:rsidRDefault="00EF1C0B" w:rsidP="001538C3">
      <w:pPr>
        <w:spacing w:after="0"/>
      </w:pPr>
    </w:p>
    <w:p w14:paraId="00603A13" w14:textId="06A0AA38" w:rsidR="00EE3625" w:rsidRPr="00896CB0" w:rsidRDefault="00EE3625" w:rsidP="00EE3625">
      <w:pPr>
        <w:spacing w:after="0"/>
      </w:pPr>
    </w:p>
    <w:p w14:paraId="01484C8D" w14:textId="4DAD6F33" w:rsidR="00EE3625" w:rsidRPr="00896CB0" w:rsidRDefault="00EE3625" w:rsidP="00EE3625">
      <w:pPr>
        <w:spacing w:after="0"/>
      </w:pPr>
    </w:p>
    <w:p w14:paraId="4577489C" w14:textId="77777777" w:rsidR="00AD3596" w:rsidRPr="00896CB0" w:rsidRDefault="00AD3596" w:rsidP="00AD3596"/>
    <w:p w14:paraId="5D9559C6" w14:textId="45A1F1D9" w:rsidR="004542EB" w:rsidRDefault="00980AA6" w:rsidP="004542EB">
      <w:pPr>
        <w:pStyle w:val="Heading1"/>
      </w:pPr>
      <w:r w:rsidRPr="004542EB">
        <w:t>Results</w:t>
      </w:r>
    </w:p>
    <w:p w14:paraId="09C71962" w14:textId="36257A40" w:rsidR="00856980" w:rsidRDefault="004542EB" w:rsidP="004542EB">
      <w:r>
        <w:t xml:space="preserve"> </w:t>
      </w:r>
    </w:p>
    <w:p w14:paraId="56CFC530" w14:textId="3205DDD1" w:rsidR="00856980" w:rsidRDefault="00856980" w:rsidP="00910BC3">
      <w:pPr>
        <w:pStyle w:val="Heading3"/>
      </w:pPr>
      <w:r>
        <w:t>Part 1: discuss model performance</w:t>
      </w:r>
    </w:p>
    <w:p w14:paraId="261B5838" w14:textId="6862852D" w:rsidR="00856980" w:rsidRDefault="00856980" w:rsidP="00856980">
      <w:pPr>
        <w:pStyle w:val="ListParagraph"/>
        <w:numPr>
          <w:ilvl w:val="0"/>
          <w:numId w:val="9"/>
        </w:numPr>
      </w:pPr>
      <w:r>
        <w:t>Maybe put a table of parameters</w:t>
      </w:r>
      <w:r w:rsidR="00962C35">
        <w:t>, model versions with different parameters, WAIC values</w:t>
      </w:r>
    </w:p>
    <w:p w14:paraId="70C7E167" w14:textId="4BFED1E5" w:rsidR="004542EB" w:rsidRDefault="00856980" w:rsidP="004542EB">
      <w:r>
        <w:rPr>
          <w:noProof/>
        </w:rPr>
        <w:drawing>
          <wp:inline distT="0" distB="0" distL="0" distR="0" wp14:anchorId="5A82B80D" wp14:editId="3AD301F4">
            <wp:extent cx="5943600" cy="1981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BD07509" w14:textId="15D5B44B" w:rsidR="004542EB" w:rsidRDefault="00962C35" w:rsidP="00962C35">
      <w:pPr>
        <w:pStyle w:val="Heading3"/>
      </w:pPr>
      <w:r>
        <w:lastRenderedPageBreak/>
        <w:t>Part 2: talk about effect of covariates</w:t>
      </w:r>
    </w:p>
    <w:p w14:paraId="0559F2BA" w14:textId="66C16A76" w:rsidR="00B10EBB" w:rsidRDefault="000A6468" w:rsidP="002164B8">
      <w:r>
        <w:t>The forest plot (figure x) shows the relative</w:t>
      </w:r>
      <w:r w:rsidR="00B82D1E">
        <w:t xml:space="preserve"> direction and magnitude of the</w:t>
      </w:r>
      <w:r>
        <w:t xml:space="preserve"> effect</w:t>
      </w:r>
      <w:r w:rsidR="00B82D1E">
        <w:t xml:space="preserve"> </w:t>
      </w:r>
      <w:r>
        <w:t xml:space="preserve">of each explanatory </w:t>
      </w:r>
      <w:r w:rsidR="00B82D1E">
        <w:t>variable</w:t>
      </w:r>
      <w:r>
        <w:t xml:space="preserve"> on a50 and on S, that is how much does each covariate affect a50 or S given the variation already explained by the other covariates.  </w:t>
      </w:r>
      <w:r w:rsidR="00F642A2">
        <w:t xml:space="preserve">Offspring size and interbirth interval both </w:t>
      </w:r>
      <w:r w:rsidR="00563CA3">
        <w:t xml:space="preserve">had a positive effect on a50, </w:t>
      </w:r>
      <w:r w:rsidR="00F642A2">
        <w:t>revealing that s</w:t>
      </w:r>
      <w:r w:rsidR="002164B8">
        <w:t>pecies which produce larger offspring</w:t>
      </w:r>
      <w:r w:rsidR="00305793">
        <w:t xml:space="preserve"> and which reproduce less frequently</w:t>
      </w:r>
      <w:r w:rsidR="002164B8">
        <w:t xml:space="preserve"> are </w:t>
      </w:r>
      <w:r w:rsidR="00305793">
        <w:t>likely</w:t>
      </w:r>
      <w:r w:rsidR="002164B8">
        <w:t xml:space="preserve"> to mature later than species producing smaller offspring</w:t>
      </w:r>
      <w:r w:rsidR="00305793">
        <w:t xml:space="preserve"> </w:t>
      </w:r>
      <w:r w:rsidR="0096722D">
        <w:t>on a yearly basis</w:t>
      </w:r>
      <w:r w:rsidR="002164B8">
        <w:t xml:space="preserve">.  </w:t>
      </w:r>
      <w:r w:rsidR="00B10EBB">
        <w:t xml:space="preserve">Depth, trophic level, and maximum age also had a positive effect on a50.  </w:t>
      </w:r>
      <w:r w:rsidR="00305793">
        <w:t xml:space="preserve">Species producing larger </w:t>
      </w:r>
      <w:r w:rsidR="0096722D">
        <w:t>litters</w:t>
      </w:r>
      <w:r w:rsidR="00305793">
        <w:t xml:space="preserve"> </w:t>
      </w:r>
      <w:r w:rsidR="00B10EBB">
        <w:t xml:space="preserve">were likely to </w:t>
      </w:r>
      <w:r w:rsidR="0096722D">
        <w:t>mature later than species with smaller litters</w:t>
      </w:r>
      <w:r w:rsidR="00B82D1E">
        <w:t xml:space="preserve">, although this effect was not as </w:t>
      </w:r>
      <w:r w:rsidR="00F642A2">
        <w:t>clear because</w:t>
      </w:r>
      <w:r w:rsidR="00B82D1E">
        <w:t xml:space="preserve"> some of the posterior effect size distribution fell below 0.</w:t>
      </w:r>
      <w:r w:rsidR="0096722D">
        <w:t xml:space="preserve">  </w:t>
      </w:r>
      <w:r w:rsidR="00305793">
        <w:t xml:space="preserve">Similarly, </w:t>
      </w:r>
      <w:r w:rsidR="00B82D1E">
        <w:t>maximum length was likely to have a positive effect on a50</w:t>
      </w:r>
      <w:r w:rsidR="00F642A2">
        <w:t xml:space="preserve">, although the size and direction of this influence is less certain as the distribution is wider than for other covariates and some of it falls below 0.   </w:t>
      </w:r>
    </w:p>
    <w:p w14:paraId="10CF026A" w14:textId="6F29B03A" w:rsidR="00B10EBB" w:rsidRDefault="001E0B26" w:rsidP="004542EB">
      <w:r>
        <w:rPr>
          <w:noProof/>
        </w:rPr>
        <w:drawing>
          <wp:inline distT="0" distB="0" distL="0" distR="0" wp14:anchorId="08356F98" wp14:editId="42097C7B">
            <wp:extent cx="2988733" cy="2316077"/>
            <wp:effectExtent l="0" t="0" r="2540" b="825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5033" cy="2320959"/>
                    </a:xfrm>
                    <a:prstGeom prst="rect">
                      <a:avLst/>
                    </a:prstGeom>
                  </pic:spPr>
                </pic:pic>
              </a:graphicData>
            </a:graphic>
          </wp:inline>
        </w:drawing>
      </w:r>
    </w:p>
    <w:p w14:paraId="2D5A9D87" w14:textId="7B6B76DE" w:rsidR="00B10EBB" w:rsidRDefault="00B10EBB" w:rsidP="004542EB">
      <w:r>
        <w:t xml:space="preserve">Von Bertalanffy’s growth parameter K had a strongly positive effect on S, meaning that species which grow more rapidly are likely to have a steeper maturity curve.  Maximum age also had a slightly positive effect.  Conversely, the model showed trophic level to have a negative relationship with S, such that species which are higher on the food chain mature more gradually than those lower down.  </w:t>
      </w:r>
    </w:p>
    <w:p w14:paraId="1B88C471" w14:textId="251E271B" w:rsidR="001E0B26" w:rsidRPr="004542EB" w:rsidRDefault="001E0B26" w:rsidP="004542EB">
      <w:r>
        <w:rPr>
          <w:noProof/>
        </w:rPr>
        <w:lastRenderedPageBreak/>
        <w:drawing>
          <wp:anchor distT="0" distB="0" distL="114300" distR="114300" simplePos="0" relativeHeight="251660288" behindDoc="0" locked="0" layoutInCell="1" allowOverlap="1" wp14:anchorId="4D26B414" wp14:editId="79C7558B">
            <wp:simplePos x="0" y="0"/>
            <wp:positionH relativeFrom="column">
              <wp:posOffset>0</wp:posOffset>
            </wp:positionH>
            <wp:positionV relativeFrom="paragraph">
              <wp:posOffset>3598</wp:posOffset>
            </wp:positionV>
            <wp:extent cx="3623733" cy="2717800"/>
            <wp:effectExtent l="0" t="0" r="0" b="635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3733" cy="2717800"/>
                    </a:xfrm>
                    <a:prstGeom prst="rect">
                      <a:avLst/>
                    </a:prstGeom>
                  </pic:spPr>
                </pic:pic>
              </a:graphicData>
            </a:graphic>
          </wp:anchor>
        </w:drawing>
      </w:r>
    </w:p>
    <w:p w14:paraId="36C11AE1" w14:textId="372F6ADC" w:rsidR="00EE3625" w:rsidRDefault="00EE3625" w:rsidP="00856980"/>
    <w:p w14:paraId="31233F4F" w14:textId="77777777" w:rsidR="002164B8" w:rsidRDefault="002164B8" w:rsidP="00856980"/>
    <w:p w14:paraId="2AFF9DAC" w14:textId="4E4D8F54" w:rsidR="004542EB" w:rsidRDefault="00910BC3" w:rsidP="004542EB">
      <w:r>
        <w:rPr>
          <w:noProof/>
        </w:rPr>
        <w:drawing>
          <wp:anchor distT="0" distB="0" distL="114300" distR="114300" simplePos="0" relativeHeight="251659264" behindDoc="0" locked="0" layoutInCell="1" allowOverlap="1" wp14:anchorId="10716879" wp14:editId="69C1962A">
            <wp:simplePos x="0" y="0"/>
            <wp:positionH relativeFrom="column">
              <wp:posOffset>-730250</wp:posOffset>
            </wp:positionH>
            <wp:positionV relativeFrom="paragraph">
              <wp:posOffset>287655</wp:posOffset>
            </wp:positionV>
            <wp:extent cx="7588292" cy="3541203"/>
            <wp:effectExtent l="0" t="0" r="0" b="254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8292" cy="3541203"/>
                    </a:xfrm>
                    <a:prstGeom prst="rect">
                      <a:avLst/>
                    </a:prstGeom>
                  </pic:spPr>
                </pic:pic>
              </a:graphicData>
            </a:graphic>
            <wp14:sizeRelH relativeFrom="margin">
              <wp14:pctWidth>0</wp14:pctWidth>
            </wp14:sizeRelH>
            <wp14:sizeRelV relativeFrom="margin">
              <wp14:pctHeight>0</wp14:pctHeight>
            </wp14:sizeRelV>
          </wp:anchor>
        </w:drawing>
      </w:r>
      <w:r>
        <w:t>Part 3: predicted a50s and ogives</w:t>
      </w:r>
    </w:p>
    <w:p w14:paraId="10806D19" w14:textId="29E61AEB" w:rsidR="00E432EE" w:rsidRDefault="00E432EE" w:rsidP="004542EB"/>
    <w:p w14:paraId="7BA3841B" w14:textId="7ED41DDC" w:rsidR="00E432EE" w:rsidRDefault="00E432EE" w:rsidP="00E432EE">
      <w:pPr>
        <w:pStyle w:val="ListParagraph"/>
        <w:numPr>
          <w:ilvl w:val="0"/>
          <w:numId w:val="9"/>
        </w:numPr>
      </w:pPr>
      <w:r>
        <w:t>Talk about performance of prediction script – why some species were able to predict more precisely than others (smaller range of values)</w:t>
      </w:r>
    </w:p>
    <w:p w14:paraId="47B3FF5E" w14:textId="7EB84BE1" w:rsidR="00E432EE" w:rsidRDefault="00E432EE" w:rsidP="00E432EE">
      <w:pPr>
        <w:pStyle w:val="ListParagraph"/>
        <w:numPr>
          <w:ilvl w:val="0"/>
          <w:numId w:val="9"/>
        </w:numPr>
      </w:pPr>
      <w:r>
        <w:lastRenderedPageBreak/>
        <w:t xml:space="preserve">Talk about species where observed a50 is outside the range of predicted a50.  What traits probably contributed to this happening, </w:t>
      </w:r>
    </w:p>
    <w:p w14:paraId="7FA2B9CA" w14:textId="2F129549" w:rsidR="00EE6966" w:rsidRDefault="00EE6966" w:rsidP="00E432EE">
      <w:pPr>
        <w:pStyle w:val="ListParagraph"/>
        <w:numPr>
          <w:ilvl w:val="0"/>
          <w:numId w:val="9"/>
        </w:numPr>
      </w:pPr>
      <w:r>
        <w:t>Remember to take out or mark the species from the</w:t>
      </w:r>
      <w:r w:rsidR="00A46129">
        <w:t xml:space="preserve"> model</w:t>
      </w:r>
      <w:r>
        <w:t xml:space="preserve"> input data</w:t>
      </w:r>
    </w:p>
    <w:p w14:paraId="0B15EA68" w14:textId="399B9B63" w:rsidR="00B43C19" w:rsidRDefault="00B43C19" w:rsidP="004542EB">
      <w:r>
        <w:rPr>
          <w:noProof/>
        </w:rPr>
        <w:drawing>
          <wp:inline distT="0" distB="0" distL="0" distR="0" wp14:anchorId="3F13865C" wp14:editId="6B16524F">
            <wp:extent cx="5588001" cy="2607734"/>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4412" cy="2615392"/>
                    </a:xfrm>
                    <a:prstGeom prst="rect">
                      <a:avLst/>
                    </a:prstGeom>
                  </pic:spPr>
                </pic:pic>
              </a:graphicData>
            </a:graphic>
          </wp:inline>
        </w:drawing>
      </w:r>
    </w:p>
    <w:p w14:paraId="21A4FB82" w14:textId="24640570" w:rsidR="00EE6966" w:rsidRPr="00EE3625" w:rsidRDefault="00EE6966" w:rsidP="00EE6966">
      <w:pPr>
        <w:pStyle w:val="ListParagraph"/>
        <w:numPr>
          <w:ilvl w:val="0"/>
          <w:numId w:val="9"/>
        </w:numPr>
      </w:pPr>
      <w:r>
        <w:t>One more figure about out-of-sample species where the model fails?</w:t>
      </w:r>
    </w:p>
    <w:p w14:paraId="6185A26B" w14:textId="36C80C24" w:rsidR="00980AA6" w:rsidRDefault="00980AA6" w:rsidP="004542EB">
      <w:pPr>
        <w:pStyle w:val="Heading1"/>
      </w:pPr>
      <w:r>
        <w:t>Discussion</w:t>
      </w:r>
    </w:p>
    <w:p w14:paraId="3B3F1358" w14:textId="41000DC9" w:rsidR="00BD3E18" w:rsidRPr="00BD3E18" w:rsidRDefault="00BD3E18" w:rsidP="00BD3E18">
      <w:pPr>
        <w:pStyle w:val="ListParagraph"/>
        <w:numPr>
          <w:ilvl w:val="0"/>
          <w:numId w:val="11"/>
        </w:numPr>
      </w:pPr>
      <w:r>
        <w:t>Effects of covariates</w:t>
      </w:r>
      <w:r w:rsidR="005B583F">
        <w:t xml:space="preserve"> on a50</w:t>
      </w:r>
    </w:p>
    <w:p w14:paraId="05BC724B" w14:textId="6AEEAF59" w:rsidR="00C709B3" w:rsidRDefault="00C709B3" w:rsidP="00C709B3">
      <w:r>
        <w:t>litter size (fecundity):</w:t>
      </w:r>
      <w:r w:rsidR="00AC5C23">
        <w:t xml:space="preserve"> species with larger litters mature later than species with smaller litters, which at first sounds counterintuitive becaus</w:t>
      </w:r>
      <w:r w:rsidR="000708B3">
        <w:t xml:space="preserve">e a </w:t>
      </w:r>
      <w:r w:rsidR="006836A3">
        <w:t xml:space="preserve">life history theory </w:t>
      </w:r>
      <w:r w:rsidR="000708B3">
        <w:t xml:space="preserve">would dictate smaller litters for longer-lived species, </w:t>
      </w:r>
      <w:r w:rsidR="00AC5C23">
        <w:t>but actually this make sense because the model also includes maximum length.  Once body size is accounted for, the effect of litter size is actually positive (take 2 sharks that are the same size, the one with the larger litter will mature later)</w:t>
      </w:r>
      <w:r w:rsidR="003F0C2B">
        <w:t xml:space="preserve">.  A similar result was seen in Cortes 2000 </w:t>
      </w:r>
      <w:r w:rsidR="003F0C2B">
        <w:fldChar w:fldCharType="begin" w:fldLock="1"/>
      </w:r>
      <w:r w:rsidR="00E74BC4">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Sharks","type":"article-journal","volume":"8"},"uris":["http://www.mendeley.com/documents/?uuid=61a553ba-e41a-4353-8c7d-b5a2964aaa14"]}],"mendeley":{"formattedCitation":"(Cortés, 2000)","plainTextFormattedCitation":"(Cortés, 2000)","previouslyFormattedCitation":"(Cortés, 2000)"},"properties":{"noteIndex":0},"schema":"https://github.com/citation-style-language/schema/raw/master/csl-citation.json"}</w:instrText>
      </w:r>
      <w:r w:rsidR="003F0C2B">
        <w:fldChar w:fldCharType="separate"/>
      </w:r>
      <w:r w:rsidR="003F0C2B" w:rsidRPr="003F0C2B">
        <w:rPr>
          <w:noProof/>
        </w:rPr>
        <w:t>(Cortés, 2000)</w:t>
      </w:r>
      <w:r w:rsidR="003F0C2B">
        <w:fldChar w:fldCharType="end"/>
      </w:r>
      <w:r w:rsidR="003F0C2B">
        <w:t xml:space="preserve"> where the relationship between litter size and offspring size reversed once maternal body size was accounted for.  </w:t>
      </w:r>
    </w:p>
    <w:p w14:paraId="5662CAC7" w14:textId="75E17EC4" w:rsidR="00C709B3" w:rsidRDefault="00C709B3" w:rsidP="00C709B3">
      <w:r>
        <w:t>interbirth interval (fecundity):</w:t>
      </w:r>
      <w:r w:rsidR="000924A5">
        <w:t xml:space="preserve"> </w:t>
      </w:r>
      <w:r w:rsidR="0046017B">
        <w:t xml:space="preserve">the positive relationship between a50 and interbirth interval makes sense </w:t>
      </w:r>
      <w:r w:rsidR="00E74BC4">
        <w:t xml:space="preserve">again </w:t>
      </w:r>
      <w:r w:rsidR="0046017B">
        <w:t xml:space="preserve">because species which mature later </w:t>
      </w:r>
      <w:r w:rsidR="00E74BC4">
        <w:t xml:space="preserve">usually have a large body size </w:t>
      </w:r>
      <w:r w:rsidR="00E74BC4">
        <w:fldChar w:fldCharType="begin" w:fldLock="1"/>
      </w:r>
      <w:r w:rsidR="00E74BC4">
        <w:instrText>ADDIN CSL_CITATION {"citationItems":[{"id":"ITEM-1","itemData":{"author":[{"dropping-particle":"","family":"Holden","given":"M J","non-dropping-particle":"","parse-names":false,"suffix":""}],"container-title":"Sea Fisheries Research","editor":[{"dropping-particle":"","family":"Harden-Jones","given":"F. R.","non-dropping-particle":"","parse-names":false,"suffix":""}],"id":"ITEM-1","issued":{"date-parts":[["1974"]]},"page":"117–137","publisher":"Logos Press","publisher-place":"London","title":"Problems in the rational exploitation of elasmobranch populations and some suggested solutions","type":"chapter"},"uris":["http://www.mendeley.com/documents/?uuid=1259780c-3c43-451e-9070-cd2477b3d3d9"]},{"id":"ITEM-2","itemData":{"DOI":"10.1080/10408340308951115","ISBN":"1064-1262","ISSN":"1064-1262","abstract":"ABSTRACT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Holden, 1974)","plainTextFormattedCitation":"(Cortés, 2000; Holden, 1974)","previouslyFormattedCitation":"(Cortés, 2000; Holden, 1974)"},"properties":{"noteIndex":0},"schema":"https://github.com/citation-style-language/schema/raw/master/csl-citation.json"}</w:instrText>
      </w:r>
      <w:r w:rsidR="00E74BC4">
        <w:fldChar w:fldCharType="separate"/>
      </w:r>
      <w:r w:rsidR="00E74BC4" w:rsidRPr="00E74BC4">
        <w:rPr>
          <w:noProof/>
        </w:rPr>
        <w:t>(Cortés, 2000; Holden, 1974)</w:t>
      </w:r>
      <w:r w:rsidR="00E74BC4">
        <w:fldChar w:fldCharType="end"/>
      </w:r>
      <w:r w:rsidR="00E74BC4">
        <w:t xml:space="preserve"> and therefore exhibit lower fecundity </w:t>
      </w:r>
      <w:r w:rsidR="00E74BC4">
        <w:fldChar w:fldCharType="begin" w:fldLock="1"/>
      </w:r>
      <w:r w:rsidR="00C86B4B">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study","type":"article-journal","volume":"981"},"uris":["http://www.mendeley.com/documents/?uuid=27d1372f-21cb-4fb6-a067-6cab479cfd4c"]},{"id":"ITEM-2","itemData":{"DOI":"10.1016/S0065-2881(08)60212-6","ISBN":"0065-2881","PMID":"130","abstract":"We review the effects of fishing on benthic fauna, habitat, diversity, community structure and trophic interactions in tropical, temperate and polar marine environments and consider whether it is possible to predict or manage fishing-induced changes in marine ecosystems. Such considerations are timely given the disillusionment with some fishery management strategies and that policy makers need a scientific basis for deciding whether they should respond to social, economic and political demands for instituting or preventing ecosystem-based management. Fishing has significant direct and indirect effects on habitat, and on the diversity, structure and productivity of benthic communities. These effects are most readily identified and last longest in those areas that experience infrequent natural disturbance. The initiation of fishing in an unfished system leads to dramatic changes in fish community structure. As fishing intensity increases the additional effects are more difficult to detect. Fishing has accelerated and magnified natural declines in the abundance of many forage fishes and this has lead to reduced reproductive success and abundance in birds and marine mammals. However, such donor-controlled dynamics are less apparent in food webs where fishes are the top predators since their feeding strategies are rather more plastic than those of most birds and mammals. Fishers tend to target species in sequence as a fishery develops and this leads to changes in the composition of the fished communities with time. The dramatic and apparently compensatory shifts in the biomass of different species in many fished ecosystems have often been driven by environmental change rather than the indirect effects of fishing. Indeed, in most pelagic systems, species replacements would have occurred, albeit less rapidly, in the absence of fishing pressure. In those cases when predator or prey species fill a key role, fishing can have dramatic indirect effects on community structure. Thus fishing has shifted some coral reef ecosystems to alternate stable states.","author":[{"dropping-particle":"","family":"Jennings","given":"S","non-dropping-particle":"","parse-names":false,"suffix":""},{"dropping-particle":"","family":"Kaiser","given":"M","non-dropping-particle":"","parse-names":false,"suffix":""}],"container-title":"Advances in Marine Biology","id":"ITEM-2","issue":"January","issued":{"date-parts":[["1998"]]},"page":"201-352","title":"The effects of fishing on marine ecosystems","type":"article-journal","volume":"34"},"uris":["http://www.mendeley.com/documents/?uuid=2801628a-432c-4478-904c-e71815ed7556"]}],"mendeley":{"formattedCitation":"(Frisk et al., 2001; Jennings and Kaiser, 1998)","plainTextFormattedCitation":"(Frisk et al., 2001; Jennings and Kaiser, 1998)","previouslyFormattedCitation":"(Frisk et al., 2001; Jennings and Kaiser, 1998)"},"properties":{"noteIndex":0},"schema":"https://github.com/citation-style-language/schema/raw/master/csl-citation.json"}</w:instrText>
      </w:r>
      <w:r w:rsidR="00E74BC4">
        <w:fldChar w:fldCharType="separate"/>
      </w:r>
      <w:r w:rsidR="00E74BC4" w:rsidRPr="00E74BC4">
        <w:rPr>
          <w:noProof/>
        </w:rPr>
        <w:t>(Frisk et al., 2001; Jennings and Kaiser, 1998)</w:t>
      </w:r>
      <w:r w:rsidR="00E74BC4">
        <w:fldChar w:fldCharType="end"/>
      </w:r>
      <w:r w:rsidR="00E74BC4">
        <w:t xml:space="preserve">.  </w:t>
      </w:r>
    </w:p>
    <w:p w14:paraId="7F28F39E" w14:textId="426310E2" w:rsidR="00C721E3" w:rsidRDefault="00C721E3" w:rsidP="00C709B3">
      <w:r>
        <w:t xml:space="preserve">offspring size: Cortes 2000 finds there is a negative relationship between offspring size and number of pups (more pups = smaller individuals) when body size is accounted for.  When not accounted for, there is a positive relationship between offspring size and number of pups.  </w:t>
      </w:r>
    </w:p>
    <w:p w14:paraId="2B6DD4CF" w14:textId="6A64FC0F" w:rsidR="00C709B3" w:rsidRDefault="00C709B3" w:rsidP="00C709B3">
      <w:r>
        <w:t>amax:</w:t>
      </w:r>
      <w:r w:rsidR="00C86B4B">
        <w:t xml:space="preserve"> maximum age positively related to age at maturity throughout literature </w:t>
      </w:r>
      <w:r w:rsidR="00C86B4B">
        <w:fldChar w:fldCharType="begin" w:fldLock="1"/>
      </w:r>
      <w:r w:rsidR="00C33CC3">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Sharks","type":"article-journal","volume":"8"},"uris":["http://www.mendeley.com/documents/?uuid=61a553ba-e41a-4353-8c7d-b5a2964aaa14"]},{"id":"ITEM-2","itemData":{"author":[{"dropping-particle":"","family":"Thorson","given":"James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Applications","id":"ITEM-2","issue":"8","issued":{"date-parts":[["2017"]]},"page":"2262-2276","title":"Predicting life history parameters for all fishes worldwide","type":"article-journal","volume":"27"},"uris":["http://www.mendeley.com/documents/?uuid=2235a687-751c-4fd2-bfef-01a4e789797e"]},{"id":"ITEM-3","itemData":{"DOI":"10.1139/cjfas-58-5-969","ISBN":"12057533\\n0706652X","ISSN":"12057533","abstract":"Published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Sciences","id":"ITEM-3","issue":"Brander 1981","issued":{"date-parts":[["2001"]]},"page":"969-981","title":"Estimation and analysis of biological parameters in elasmobranch fishes: a comparative life history study","type":"article-journal","volume":"981"},"uris":["http://www.mendeley.com/documents/?uuid=27d1372f-21cb-4fb6-a067-6cab479cfd4c"]}],"mendeley":{"formattedCitation":"(Cortés, 2000; Frisk et al., 2001; Thorson et al., 2017)","plainTextFormattedCitation":"(Cortés, 2000; Frisk et al., 2001; Thorson et al., 2017)","previouslyFormattedCitation":"(Cortés, 2000; Frisk et al., 2001; Thorson et al., 2017)"},"properties":{"noteIndex":0},"schema":"https://github.com/citation-style-language/schema/raw/master/csl-citation.json"}</w:instrText>
      </w:r>
      <w:r w:rsidR="00C86B4B">
        <w:fldChar w:fldCharType="separate"/>
      </w:r>
      <w:r w:rsidR="00C86B4B" w:rsidRPr="00C86B4B">
        <w:rPr>
          <w:noProof/>
        </w:rPr>
        <w:t>(Cortés, 2000; Frisk et al., 2001; Thorson et al., 2017)</w:t>
      </w:r>
      <w:r w:rsidR="00C86B4B">
        <w:fldChar w:fldCharType="end"/>
      </w:r>
      <w:r w:rsidR="00C86B4B">
        <w:t>, so results are consistent with previous work</w:t>
      </w:r>
      <w:r w:rsidR="00C33CC3">
        <w:t xml:space="preserve">.  Max age is perhaps the most direct determinant of age at maturity (not mediate through other characteristics) which is why the effect size is larger than all the other covariates. </w:t>
      </w:r>
    </w:p>
    <w:p w14:paraId="491EF7F5" w14:textId="2755685A" w:rsidR="00C709B3" w:rsidRDefault="00C709B3" w:rsidP="00C709B3">
      <w:r>
        <w:t>trophic:</w:t>
      </w:r>
      <w:r w:rsidR="00C86B4B">
        <w:t xml:space="preserve"> trophic </w:t>
      </w:r>
      <w:r w:rsidR="00C33CC3">
        <w:t>position</w:t>
      </w:r>
      <w:r w:rsidR="00C86B4B">
        <w:t xml:space="preserve"> is closely related to body size</w:t>
      </w:r>
      <w:r w:rsidR="00C33CC3">
        <w:t xml:space="preserve"> </w:t>
      </w:r>
      <w:r w:rsidR="00C33CC3">
        <w:fldChar w:fldCharType="begin" w:fldLock="1"/>
      </w:r>
      <w:r w:rsidR="005B583F">
        <w:instrText>ADDIN CSL_CITATION {"citationItems":[{"id":"ITEM-1","itemData":{"DOI":"10.1126/science.279.5352.860","ISBN":"0007-4977","ISSN":"00368075","PMID":"931","abstract":"The mean trophic level of the species groups reported in Food and Agricultural Orga- nization global fisheries statistics declined from 1950 to 1994. This reflects a gradual transition in landings from long-lived, high trophic level, piscivorous bottom fish toward short-lived, low trophic level invertebrates and planktivorous pelagic fish. This effect, also found to be occurring in inland fisheries, is most pronounced in the Northern Hemisphere. Fishing down food webs (that is, at lower trophic levels) leads at first to increasing catches, then to a phase transition associated with stagnating or declining catches. These results indicate that present exploitation patterns are unsustainable.","author":[{"dropping-particle":"","family":"Pauly","given":"D","non-dropping-particle":"","parse-names":false,"suffix":""},{"dropping-particle":"","family":"Christensen","given":"Villy","non-dropping-particle":"","parse-names":false,"suffix":""},{"dropping-particle":"","family":"Dalsgaard","given":"Johanne","non-dropping-particle":"","parse-names":false,"suffix":""},{"dropping-particle":"","family":"Froese","given":"Rainer","non-dropping-particle":"","parse-names":false,"suffix":""},{"dropping-particle":"","family":"Jr","given":"Francisco Torres","non-dropping-particle":"","parse-names":false,"suffix":""}],"container-title":"Science","id":"ITEM-1","issue":"February","issued":{"date-parts":[["1998"]]},"page":"860-863","title":"Fishing Down Marine Food Webs","type":"article-journal","volume":"279"},"uris":["http://www.mendeley.com/documents/?uuid=4172b347-7330-41c4-bf4b-392cecc3dc39"]}],"mendeley":{"formattedCitation":"(Pauly et al., 1998)","plainTextFormattedCitation":"(Pauly et al., 1998)","previouslyFormattedCitation":"(Pauly et al., 1998)"},"properties":{"noteIndex":0},"schema":"https://github.com/citation-style-language/schema/raw/master/csl-citation.json"}</w:instrText>
      </w:r>
      <w:r w:rsidR="00C33CC3">
        <w:fldChar w:fldCharType="separate"/>
      </w:r>
      <w:r w:rsidR="00C33CC3" w:rsidRPr="00C33CC3">
        <w:rPr>
          <w:noProof/>
        </w:rPr>
        <w:t>(Pauly et al., 1998)</w:t>
      </w:r>
      <w:r w:rsidR="00C33CC3">
        <w:fldChar w:fldCharType="end"/>
      </w:r>
      <w:r w:rsidR="00C33CC3">
        <w:t xml:space="preserve"> which is why a50 covariates with trophic level.  Our results confirm this.</w:t>
      </w:r>
    </w:p>
    <w:p w14:paraId="0ADD7458" w14:textId="50C5F19D" w:rsidR="00C709B3" w:rsidRDefault="00C709B3" w:rsidP="00C709B3">
      <w:r>
        <w:lastRenderedPageBreak/>
        <w:t>lmax:</w:t>
      </w:r>
      <w:r w:rsidR="00C51880">
        <w:t xml:space="preserve"> </w:t>
      </w:r>
      <w:r w:rsidR="005B583F">
        <w:t xml:space="preserve"> Body size is positively related to age at maturity in previous studies </w:t>
      </w:r>
      <w:r w:rsidR="00C51880">
        <w:fldChar w:fldCharType="begin" w:fldLock="1"/>
      </w:r>
      <w:r w:rsidR="00DA48A2">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study","type":"article-journal","volume":"981"},"uris":["http://www.mendeley.com/documents/?uuid=27d1372f-21cb-4fb6-a067-6cab479cfd4c"]},{"id":"ITEM-2","itemData":{"DOI":"10.1016/S0065-2881(08)60212-6","ISBN":"0065-2881","PMID":"130","abstract":"We review the effects of fishing on benthic fauna, habitat, diversity, community structure and trophic interactions in tropical, temperate and polar marine environments and consider whether it is possible to predict or manage fishing-induced changes in marine ecosystems. Such considerations are timely given the disillusionment with some fishery management strategies and that policy makers need a scientific basis for deciding whether they should respond to social, economic and political demands for instituting or preventing ecosystem-based management. Fishing has significant direct and indirect effects on habitat, and on the diversity, structure and productivity of benthic communities. These effects are most readily identified and last longest in those areas that experience infrequent natural disturbance. The initiation of fishing in an unfished system leads to dramatic changes in fish community structure. As fishing intensity increases the additional effects are more difficult to detect. Fishing has accelerated and magnified natural declines in the abundance of many forage fishes and this has lead to reduced reproductive success and abundance in birds and marine mammals. However, such donor-controlled dynamics are less apparent in food webs where fishes are the top predators since their feeding strategies are rather more plastic than those of most birds and mammals. Fishers tend to target species in sequence as a fishery develops and this leads to changes in the composition of the fished communities with time. The dramatic and apparently compensatory shifts in the biomass of different species in many fished ecosystems have often been driven by environmental change rather than the indirect effects of fishing. Indeed, in most pelagic systems, species replacements would have occurred, albeit less rapidly, in the absence of fishing pressure. In those cases when predator or prey species fill a key role, fishing can have dramatic indirect effects on community structure. Thus fishing has shifted some coral reef ecosystems to alternate stable states.","author":[{"dropping-particle":"","family":"Jennings","given":"S","non-dropping-particle":"","parse-names":false,"suffix":""},{"dropping-particle":"","family":"Kaiser","given":"M","non-dropping-particle":"","parse-names":false,"suffix":""}],"container-title":"Advances in Marine Biology","id":"ITEM-2","issue":"January","issued":{"date-parts":[["1998"]]},"page":"201-352","title":"The effects of fishing on marine ecosystems","type":"article-journal","volume":"34"},"uris":["http://www.mendeley.com/documents/?uuid=2801628a-432c-4478-904c-e71815ed7556"]}],"mendeley":{"formattedCitation":"(Frisk et al., 2001; Jennings and Kaiser, 1998)","plainTextFormattedCitation":"(Frisk et al., 2001; Jennings and Kaiser, 1998)","previouslyFormattedCitation":"(Frisk et al., 2001; Jennings and Kaiser, 1998)"},"properties":{"noteIndex":0},"schema":"https://github.com/citation-style-language/schema/raw/master/csl-citation.json"}</w:instrText>
      </w:r>
      <w:r w:rsidR="00C51880">
        <w:fldChar w:fldCharType="separate"/>
      </w:r>
      <w:r w:rsidR="005B583F" w:rsidRPr="005B583F">
        <w:rPr>
          <w:noProof/>
        </w:rPr>
        <w:t>(Frisk et al., 2001; Jennings and Kaiser, 1998)</w:t>
      </w:r>
      <w:r w:rsidR="00C51880">
        <w:fldChar w:fldCharType="end"/>
      </w:r>
      <w:r w:rsidR="005B583F">
        <w:t xml:space="preserve"> and is here as well</w:t>
      </w:r>
    </w:p>
    <w:p w14:paraId="53997A57" w14:textId="67109620" w:rsidR="00C709B3" w:rsidRDefault="00C709B3" w:rsidP="00C709B3">
      <w:r>
        <w:t>depth:</w:t>
      </w:r>
      <w:r w:rsidR="00BC543C">
        <w:t xml:space="preserve"> </w:t>
      </w:r>
      <w:r w:rsidR="00A54DCD">
        <w:t xml:space="preserve">Species inhabiting deeper water usually have higher age of maturity, as a function of higher maximum age </w:t>
      </w:r>
      <w:r w:rsidR="00BC543C">
        <w:fldChar w:fldCharType="begin" w:fldLock="1"/>
      </w:r>
      <w:r w:rsidR="003F0C2B">
        <w:instrText>ADDIN CSL_CITATION {"citationItems":[{"id":"ITEM-1","itemData":{"DOI":"10.1098/rspb.2007.1295","ISSN":"14712970","abstract":"We compared life-history traits and extinction risk of chondrichthyans (sharks, rays and chimaeras), a group of high conservation concern, from the three major marine habitats (continental shelves, open ocean and deep sea), controlling for phylogenetic correlation. Deep-water chondrichthyans had a higher age at maturity and longevity, and a lower growth completion rate than shallow-water species. The average fishing mortality needed to drive a deep-water chondrichthyan species to extinction (Fextinct) was 38-58% of that estimated for oceanic and continental shelf species, respectively. Mean values of Fextinct were 0.149, 0.250 and 0.368 for deep-water, oceanic and continental shelf species, respectively. Reproductive mode was an important determinant of extinction risk, while body size had a weak effect on extinction risk. As extinction risk was highly correlated with phylogeny, the loss of species will be accompanied by a loss of phylogenetic diversity. Conservation priority should not be restricted to large species, as is usually suggested, since many small species, like those inhabiting the deep ocean, are also highly vulnerable to extinction. Fishing mortality of deep-water chondrichthyans already exploited should be minimized, and new deep-water fisheries affecting chondrichthyans should be prevented.","author":[{"dropping-particle":"","family":"García","given":"Verónica B.","non-dropping-particle":"","parse-names":false,"suffix":""},{"dropping-particle":"","family":"Lucifora","given":"Luis O.","non-dropping-particle":"","parse-names":false,"suffix":""},{"dropping-particle":"","family":"Myers","given":"Ransom A.","non-dropping-particle":"","parse-names":false,"suffix":""}],"container-title":"Proceedings of the Royal Society B: Biological Sciences","id":"ITEM-1","issue":"1630","issued":{"date-parts":[["2008"]]},"page":"83-89","title":"The importance of habitat and life history to extinction risk in sharks, skates, rays and chimaeras","type":"article-journal","volume":"275"},"uris":["http://www.mendeley.com/documents/?uuid=f3f40ff0-5c37-4833-a6e3-160121ae07f6"]}],"mendeley":{"formattedCitation":"(García et al., 2008)","plainTextFormattedCitation":"(García et al., 2008)","previouslyFormattedCitation":"(García et al., 2008)"},"properties":{"noteIndex":0},"schema":"https://github.com/citation-style-language/schema/raw/master/csl-citation.json"}</w:instrText>
      </w:r>
      <w:r w:rsidR="00BC543C">
        <w:fldChar w:fldCharType="separate"/>
      </w:r>
      <w:r w:rsidR="00BC543C" w:rsidRPr="00BC543C">
        <w:rPr>
          <w:noProof/>
        </w:rPr>
        <w:t>(García et al., 2008)</w:t>
      </w:r>
      <w:r w:rsidR="00BC543C">
        <w:fldChar w:fldCharType="end"/>
      </w:r>
    </w:p>
    <w:p w14:paraId="48A35F7A" w14:textId="0E074BD9" w:rsidR="005B583F" w:rsidRDefault="00C709B3" w:rsidP="00C709B3">
      <w:r>
        <w:t>temp:</w:t>
      </w:r>
      <w:r w:rsidR="00A54DCD" w:rsidRPr="00A54DCD">
        <w:t xml:space="preserve"> </w:t>
      </w:r>
      <w:r w:rsidR="00A54DCD" w:rsidRPr="00A54DCD">
        <w:t>Age at maturity decreases with increasing temperature</w:t>
      </w:r>
      <w:r w:rsidR="00A54DCD">
        <w:t xml:space="preserve"> </w:t>
      </w:r>
      <w:r w:rsidR="00A54DCD">
        <w:fldChar w:fldCharType="begin" w:fldLock="1"/>
      </w:r>
      <w:r w:rsidR="004716E6">
        <w:instrText>ADDIN CSL_CITATION {"citationItems":[{"id":"ITEM-1","itemData":{"author":[{"dropping-particle":"","family":"Myers","given":"Ransom A","non-dropping-particle":"","parse-names":false,"suffix":""},{"dropping-particle":"","family":"Mertz","given":"Gordon","non-dropping-particle":"","parse-names":false,"suffix":""}],"container-title":"Fisheries Bulletin","id":"ITEM-1","issue":"4","issued":{"date-parts":[["1997"]]},"page":"762-772","title":"Maximum population growth rates and recovery times for Atlantic cod","type":"article-journal","volume":"95"},"uris":["http://www.mendeley.com/documents/?uuid=929077e8-9ae6-4c86-aee0-a69b25776547"]}],"mendeley":{"formattedCitation":"(Myers and Mertz, 1997)","plainTextFormattedCitation":"(Myers and Mertz, 1997)","previouslyFormattedCitation":"(Myers and Mertz, 1997)"},"properties":{"noteIndex":0},"schema":"https://github.com/citation-style-language/schema/raw/master/csl-citation.json"}</w:instrText>
      </w:r>
      <w:r w:rsidR="00A54DCD">
        <w:fldChar w:fldCharType="separate"/>
      </w:r>
      <w:r w:rsidR="00A54DCD" w:rsidRPr="00A54DCD">
        <w:rPr>
          <w:noProof/>
        </w:rPr>
        <w:t>(Myers and Mertz, 1997)</w:t>
      </w:r>
      <w:r w:rsidR="00A54DCD">
        <w:fldChar w:fldCharType="end"/>
      </w:r>
    </w:p>
    <w:p w14:paraId="0273F5B7" w14:textId="025C46FC" w:rsidR="005B583F" w:rsidRDefault="005B583F" w:rsidP="005B583F">
      <w:pPr>
        <w:pStyle w:val="ListParagraph"/>
        <w:numPr>
          <w:ilvl w:val="0"/>
          <w:numId w:val="11"/>
        </w:numPr>
      </w:pPr>
      <w:r>
        <w:t>Effect of covariates on S</w:t>
      </w:r>
    </w:p>
    <w:p w14:paraId="291BE09B" w14:textId="572B9FD2" w:rsidR="00A54DCD" w:rsidRDefault="00C2277C" w:rsidP="00A54DCD">
      <w:r>
        <w:t xml:space="preserve">Repro: </w:t>
      </w:r>
      <w:r w:rsidR="00A54DCD">
        <w:t xml:space="preserve">All the covariates </w:t>
      </w:r>
      <w:r w:rsidR="004716E6">
        <w:t>that directly describe reproduction (litter size, interbirth interval, and offspring size) do not have an effect on K</w:t>
      </w:r>
      <w:r>
        <w:t xml:space="preserve">.  Expected to have at least a slight negative relationship reflecting the tradeoff between reproduction and growth, but no effects observed.  </w:t>
      </w:r>
      <w:r w:rsidR="004716E6">
        <w:t xml:space="preserve"> </w:t>
      </w:r>
    </w:p>
    <w:p w14:paraId="50D97FB9" w14:textId="3C37CE55" w:rsidR="00C709B3" w:rsidRDefault="00C66B3B" w:rsidP="00C66B3B">
      <w:r>
        <w:t xml:space="preserve">K: </w:t>
      </w:r>
      <w:r w:rsidR="004716E6">
        <w:t xml:space="preserve">K and S are both expressions of individual growth rate, so it makes sense that they are k is a good determinant of K </w:t>
      </w:r>
    </w:p>
    <w:p w14:paraId="6CE9F5A8" w14:textId="5204E45F" w:rsidR="0046017B" w:rsidRDefault="00C66B3B" w:rsidP="00C709B3">
      <w:r>
        <w:t xml:space="preserve">Amax: </w:t>
      </w:r>
      <w:r w:rsidR="004716E6">
        <w:t xml:space="preserve">age is related to growth rate K in previous studies </w:t>
      </w:r>
      <w:r w:rsidR="004716E6">
        <w:fldChar w:fldCharType="begin" w:fldLock="1"/>
      </w:r>
      <w:r w:rsidR="006F4DD6">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Frisk et al., 2001)","plainTextFormattedCitation":"(Cortés, 2000; Frisk et al., 2001)","previouslyFormattedCitation":"(Cortés, 2000; Frisk et al., 2001)"},"properties":{"noteIndex":0},"schema":"https://github.com/citation-style-language/schema/raw/master/csl-citation.json"}</w:instrText>
      </w:r>
      <w:r w:rsidR="004716E6">
        <w:fldChar w:fldCharType="separate"/>
      </w:r>
      <w:r w:rsidR="004716E6" w:rsidRPr="004716E6">
        <w:rPr>
          <w:noProof/>
        </w:rPr>
        <w:t>(Cortés, 2000; Frisk et al., 2001)</w:t>
      </w:r>
      <w:r w:rsidR="004716E6">
        <w:fldChar w:fldCharType="end"/>
      </w:r>
    </w:p>
    <w:p w14:paraId="6BDE092E" w14:textId="554DC422" w:rsidR="004716E6" w:rsidRDefault="004716E6" w:rsidP="00C709B3">
      <w:r>
        <w:t xml:space="preserve">Lmax: </w:t>
      </w:r>
      <w:r w:rsidR="006F4DD6">
        <w:t xml:space="preserve">Age is related to K (Cortes, Frisk) which is related to body size </w:t>
      </w:r>
      <w:r w:rsidR="006F4DD6">
        <w:fldChar w:fldCharType="begin" w:fldLock="1"/>
      </w:r>
      <w:r w:rsidR="00C2277C">
        <w:instrText>ADDIN CSL_CITATION {"citationItems":[{"id":"ITEM-1","itemData":{"DOI":"10.1016/S0065-2881(08)60212-6","ISBN":"0065-2881","PMID":"130","abstract":"We review the effects of fishing on benthic fauna, habitat, diversity, community structure and trophic interactions in tropical, temperate and polar marine environments and consider whether it is possible to predict or manage fishing-induced changes in marine ecosystems. Such considerations are timely given the disillusionment with some fishery management strategies and that policy makers need a scientific basis for deciding whether they should respond to social, economic and political demands for instituting or preventing ecosystem-based management. Fishing has significant direct and indirect effects on habitat, and on the diversity, structure and productivity of benthic communities. These effects are most readily identified and last longest in those areas that experience infrequent natural disturbance. The initiation of fishing in an unfished system leads to dramatic changes in fish community structure. As fishing intensity increases the additional effects are more difficult to detect. Fishing has accelerated and magnified natural declines in the abundance of many forage fishes and this has lead to reduced reproductive success and abundance in birds and marine mammals. However, such donor-controlled dynamics are less apparent in food webs where fishes are the top predators since their feeding strategies are rather more plastic than those of most birds and mammals. Fishers tend to target species in sequence as a fishery develops and this leads to changes in the composition of the fished communities with time. The dramatic and apparently compensatory shifts in the biomass of different species in many fished ecosystems have often been driven by environmental change rather than the indirect effects of fishing. Indeed, in most pelagic systems, species replacements would have occurred, albeit less rapidly, in the absence of fishing pressure. In those cases when predator or prey species fill a key role, fishing can have dramatic indirect effects on community structure. Thus fishing has shifted some coral reef ecosystems to alternate stable states.","author":[{"dropping-particle":"","family":"Jennings","given":"S","non-dropping-particle":"","parse-names":false,"suffix":""},{"dropping-particle":"","family":"Kaiser","given":"M","non-dropping-particle":"","parse-names":false,"suffix":""}],"container-title":"Advances in Marine Biology","id":"ITEM-1","issue":"January","issued":{"date-parts":[["1998"]]},"page":"201-352","title":"The effects of fishing on marine ecosystems","type":"article-journal","volume":"34"},"uris":["http://www.mendeley.com/documents/?uuid=2801628a-432c-4478-904c-e71815ed7556"]},{"id":"ITEM-2","itemData":{"DOI":"10.1139/cjfas-58-5-969","ISBN":"12057533\\n0706652X","ISSN":"12057533","abstract":"Published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Sciences","id":"ITEM-2","issue":"Brander 1981","issued":{"date-parts":[["2001"]]},"page":"969-981","title":"Estimation and analysis of biological parameters in elasmobranch fishes: a comparative life history study","type":"article-journal","volume":"981"},"uris":["http://www.mendeley.com/documents/?uuid=27d1372f-21cb-4fb6-a067-6cab479cfd4c"]}],"mendeley":{"formattedCitation":"(Frisk et al., 2001; Jennings and Kaiser, 1998)","plainTextFormattedCitation":"(Frisk et al., 2001; Jennings and Kaiser, 1998)","previouslyFormattedCitation":"(Frisk et al., 2001; Jennings and Kaiser, 1998)"},"properties":{"noteIndex":0},"schema":"https://github.com/citation-style-language/schema/raw/master/csl-citation.json"}</w:instrText>
      </w:r>
      <w:r w:rsidR="006F4DD6">
        <w:fldChar w:fldCharType="separate"/>
      </w:r>
      <w:r w:rsidR="006F4DD6" w:rsidRPr="006F4DD6">
        <w:rPr>
          <w:noProof/>
        </w:rPr>
        <w:t>(Frisk et al., 2001; Jennings and Kaiser, 1998)</w:t>
      </w:r>
      <w:r w:rsidR="006F4DD6">
        <w:fldChar w:fldCharType="end"/>
      </w:r>
      <w:r w:rsidR="006F4DD6">
        <w:t>, so based on existing research it would make sense for S to decrease with increasing body size.  However there was a very weak relationship in our model, indicating either that the relationship is too indirect to show up in the model results or the variation between carcharhinid species is too little</w:t>
      </w:r>
    </w:p>
    <w:p w14:paraId="41094726" w14:textId="7CD1D2EA" w:rsidR="00C66B3B" w:rsidRDefault="00C66B3B" w:rsidP="00C709B3">
      <w:r>
        <w:t xml:space="preserve">Trophic level: </w:t>
      </w:r>
      <w:r w:rsidR="006F4DD6">
        <w:t xml:space="preserve">Trophic level is related to body size </w:t>
      </w:r>
    </w:p>
    <w:p w14:paraId="2A31D12F" w14:textId="15AC672A" w:rsidR="0046017B" w:rsidRDefault="00143DAE" w:rsidP="00143DAE">
      <w:pPr>
        <w:pStyle w:val="ListParagraph"/>
        <w:numPr>
          <w:ilvl w:val="0"/>
          <w:numId w:val="9"/>
        </w:numPr>
      </w:pPr>
      <w:r>
        <w:t xml:space="preserve">Talk about the idea that the S covs should be more related to growth than reproduction. K had a strong effect so that makes sense.  Both growth and timing of maturity have to do with body size so it makes sense that rophic level has some effect, although it’s indirect.  Maximum age again is indirectly related to S because sharks which reach higher max are usually larger, which in turn means they have a slower growth rate, but since this connection is mediated through two other traits it makes sense that the effect is so much larger for a50 than for S.  </w:t>
      </w:r>
    </w:p>
    <w:p w14:paraId="0BCA6674" w14:textId="3B715A1E" w:rsidR="00B10EBB" w:rsidRDefault="00B10EBB" w:rsidP="00B10EBB">
      <w:pPr>
        <w:pStyle w:val="ListParagraph"/>
        <w:numPr>
          <w:ilvl w:val="0"/>
          <w:numId w:val="9"/>
        </w:numPr>
      </w:pPr>
      <w:r>
        <w:t xml:space="preserve">Why is it that a50 is easier to predict than s? S has less variation than a50.  Available covariates have more to do with reproduction than growth </w:t>
      </w:r>
    </w:p>
    <w:p w14:paraId="069AFAB5" w14:textId="4CE12310" w:rsidR="004876F4" w:rsidRDefault="004876F4" w:rsidP="004876F4">
      <w:r>
        <w:t>Shape of S is dtaken from existing models which may have made unknwon assumptinos about the shape, not reflecting real biological variation.  That’s why variation in s in our dataset is limited and why it is not explained well by most of the covariates</w:t>
      </w:r>
    </w:p>
    <w:p w14:paraId="2F8273A5" w14:textId="59C84C8F" w:rsidR="00C66B3B" w:rsidRDefault="00DA48A2" w:rsidP="00C66B3B">
      <w:r>
        <w:t>General comments:</w:t>
      </w:r>
    </w:p>
    <w:p w14:paraId="3F422C84" w14:textId="2496BCEF" w:rsidR="00DA48A2" w:rsidRPr="00A54DCD" w:rsidRDefault="00DA48A2" w:rsidP="00C66B3B">
      <w:r>
        <w:t xml:space="preserve">Our model results as a whole reflect current thinking on life history as a balancing act between reproduction and growth, an idea first expounded in the 1950s by Beverton and Holt (Beverton &amp; Holt 1959) and further developed with different species groups and larger datasets </w:t>
      </w:r>
      <w:r>
        <w:fldChar w:fldCharType="begin" w:fldLock="1"/>
      </w:r>
      <w:r w:rsidR="00D64828">
        <w:instrText>ADDIN CSL_CITATION {"citationItems":[{"id":"ITEM-1","itemData":{"author":[{"dropping-particle":"","family":"Thorson","given":"James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Applications","id":"ITEM-1","issue":"8","issued":{"date-parts":[["2017"]]},"page":"2262-2276","title":"Predicting life history parameters for all fishes worldwide","type":"article-journal","volume":"27"},"uris":["http://www.mendeley.com/documents/?uuid=2235a687-751c-4fd2-bfef-01a4e789797e"]},{"id":"ITEM-2","itemData":{"DOI":"10.1080/10408340308951115","ISBN":"1064-1262","ISSN":"1064-1262","abstract":"ABSTRACT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Thorson et al., 2017)","plainTextFormattedCitation":"(Cortés, 2000; Thorson et al., 2017)","previouslyFormattedCitation":"(Cortés, 2000; Thorson et al., 2017)"},"properties":{"noteIndex":0},"schema":"https://github.com/citation-style-language/schema/raw/master/csl-citation.json"}</w:instrText>
      </w:r>
      <w:r>
        <w:fldChar w:fldCharType="separate"/>
      </w:r>
      <w:r w:rsidRPr="00DA48A2">
        <w:rPr>
          <w:noProof/>
        </w:rPr>
        <w:t>(Cortés, 2000; Thorson et al., 2017)</w:t>
      </w:r>
      <w:r>
        <w:fldChar w:fldCharType="end"/>
      </w:r>
      <w:r>
        <w:t xml:space="preserve">.  The ratio between natural mortality and growth (M/K) is a Life History Invariant (LHI) which remains constant within taxonomic families, and necessitates a tradeoff </w:t>
      </w:r>
      <w:r w:rsidR="00D64828">
        <w:t xml:space="preserve">between longevity and growth </w:t>
      </w:r>
      <w:r w:rsidR="00D64828">
        <w:fldChar w:fldCharType="begin" w:fldLock="1"/>
      </w:r>
      <w:r w:rsidR="00D64828">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study","type":"article-journal","volume":"981"},"uris":["http://www.mendeley.com/documents/?uuid=27d1372f-21cb-4fb6-a067-6cab479cfd4c"]}],"mendeley":{"formattedCitation":"(Frisk et al., 2001)","plainTextFormattedCitation":"(Frisk et al., 2001)","previouslyFormattedCitation":"(Frisk et al., 2001)"},"properties":{"noteIndex":0},"schema":"https://github.com/citation-style-language/schema/raw/master/csl-citation.json"}</w:instrText>
      </w:r>
      <w:r w:rsidR="00D64828">
        <w:fldChar w:fldCharType="separate"/>
      </w:r>
      <w:r w:rsidR="00D64828" w:rsidRPr="00D64828">
        <w:rPr>
          <w:noProof/>
        </w:rPr>
        <w:t>(Frisk et al., 2001)</w:t>
      </w:r>
      <w:r w:rsidR="00D64828">
        <w:fldChar w:fldCharType="end"/>
      </w:r>
      <w:r w:rsidR="00D64828">
        <w:t xml:space="preserve">.  </w:t>
      </w:r>
      <w:r>
        <w:t xml:space="preserve"> </w:t>
      </w:r>
      <w:r w:rsidR="00D64828">
        <w:t xml:space="preserve">All of the covariate relationships with a50 and with S reflect some aspect of this essential biological reality, that energy is limited and therefore can be allocated only to a limited number of functions (Charnov 1993).  Closely related species share similar life history traits because of their shared evolutionary history </w:t>
      </w:r>
      <w:r w:rsidR="00D64828">
        <w:fldChar w:fldCharType="begin" w:fldLock="1"/>
      </w:r>
      <w:r w:rsidR="001351A6">
        <w:instrText>ADDIN CSL_CITATION {"citationItems":[{"id":"ITEM-1","itemData":{"DOI":"10.1002/ece3.2012","ISBN":"2045-7758","ISSN":"20457758","PMID":"27069573","abstract":"Sustainably managing marine species is crucial for the future health of the human population. Yet there are diverse perspectives concerning which species can be exploited sustainably, and how best to do so. Motivated by recent debates in the published literature over marine conservation challenges, we review ten principles connecting life-history traits, population growth rate, and density-dependent population regulation. We introduce a framework for categorizing life histories, POSE (Precocial-Opportunistic-Survivor-Episodic), which illustrates how a species' life-history traits determine a population's compensatory capacity. We show why considering the evolutionary context that has shaped life histories is crucial to sustainable management. We then review recent work that connects our framework to specific opportunities where the life-history traits of marine species can be used to improve current conservation practices.","author":[{"dropping-particle":"","family":"Kindsvater","given":"Holly K.","non-dropping-particle":"","parse-names":false,"suffix":""},{"dropping-particle":"","family":"Mangel","given":"Marc","non-dropping-particle":"","parse-names":false,"suffix":""},{"dropping-particle":"","family":"Reynolds","given":"John D.","non-dropping-particle":"","parse-names":false,"suffix":""},{"dropping-particle":"","family":"Dulvy","given":"N.K.","non-dropping-particle":"","parse-names":false,"suffix":""}],"container-title":"Ecology and Evolution","id":"ITEM-1","issue":"7","issued":{"date-parts":[["2016"]]},"page":"2125-2138","title":"Ten principles from evolutionary ecology essential for effective marine conservation","type":"article-journal","volume":"6"},"uris":["http://www.mendeley.com/documents/?uuid=a4513692-1105-4e7b-86d2-b19351c4dda0"]}],"mendeley":{"formattedCitation":"(Kindsvater et al., 2016)","plainTextFormattedCitation":"(Kindsvater et al., 2016)","previouslyFormattedCitation":"(Kindsvater et al., 2016)"},"properties":{"noteIndex":0},"schema":"https://github.com/citation-style-language/schema/raw/master/csl-citation.json"}</w:instrText>
      </w:r>
      <w:r w:rsidR="00D64828">
        <w:fldChar w:fldCharType="separate"/>
      </w:r>
      <w:r w:rsidR="00D64828" w:rsidRPr="00D64828">
        <w:rPr>
          <w:noProof/>
        </w:rPr>
        <w:t>(Kindsvater et al., 2016)</w:t>
      </w:r>
      <w:r w:rsidR="00D64828">
        <w:fldChar w:fldCharType="end"/>
      </w:r>
      <w:r w:rsidR="001351A6">
        <w:t>, and s</w:t>
      </w:r>
      <w:r w:rsidR="00D64828">
        <w:t xml:space="preserve">harks are generally characterised as </w:t>
      </w:r>
      <w:r w:rsidR="00D64828">
        <w:lastRenderedPageBreak/>
        <w:t xml:space="preserve">species which </w:t>
      </w:r>
      <w:r w:rsidR="001351A6">
        <w:t xml:space="preserve">prioritise longevity over growth.  But there is still variation within families </w:t>
      </w:r>
      <w:r w:rsidR="001351A6">
        <w:fldChar w:fldCharType="begin" w:fldLock="1"/>
      </w:r>
      <w:r w:rsidR="001351A6">
        <w:instrText>ADDIN CSL_CITATION {"citationItems":[{"id":"ITEM-1","itemData":{"author":[{"dropping-particle":"","family":"Thorson","given":"James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Applications","id":"ITEM-1","issue":"8","issued":{"date-parts":[["2017"]]},"page":"2262-2276","title":"Predicting life history parameters for all fishes worldwide","type":"article-journal","volume":"27"},"uris":["http://www.mendeley.com/documents/?uuid=2235a687-751c-4fd2-bfef-01a4e789797e"]}],"mendeley":{"formattedCitation":"(Thorson et al., 2017)","plainTextFormattedCitation":"(Thorson et al., 2017)","previouslyFormattedCitation":"(Thorson et al., 2017)"},"properties":{"noteIndex":0},"schema":"https://github.com/citation-style-language/schema/raw/master/csl-citation.json"}</w:instrText>
      </w:r>
      <w:r w:rsidR="001351A6">
        <w:fldChar w:fldCharType="separate"/>
      </w:r>
      <w:r w:rsidR="001351A6" w:rsidRPr="001351A6">
        <w:rPr>
          <w:noProof/>
        </w:rPr>
        <w:t>(Thorson et al., 2017)</w:t>
      </w:r>
      <w:r w:rsidR="001351A6">
        <w:fldChar w:fldCharType="end"/>
      </w:r>
      <w:r w:rsidR="001351A6">
        <w:t xml:space="preserve">, in the case of family Carcharinidae there is actually quite a lot of variation which means that the different species, though closely related, deserve individual attention and potentially different fisheries management strategies </w:t>
      </w:r>
      <w:r w:rsidR="001351A6">
        <w:fldChar w:fldCharType="begin" w:fldLock="1"/>
      </w:r>
      <w:r w:rsidR="00A54DCD">
        <w:instrText>ADDIN CSL_CITATION {"citationItems":[{"id":"ITEM-1","itemData":{"DOI":"10.1002/ece3.2012","ISBN":"2045-7758","ISSN":"20457758","PMID":"27069573","abstract":"Sustainably managing marine species is crucial for the future health of the human population. Yet there are diverse perspectives concerning which species can be exploited sustainably, and how best to do so. Motivated by recent debates in the published literature over marine conservation challenges, we review ten principles connecting life-history traits, population growth rate, and density-dependent population regulation. We introduce a framework for categorizing life histories, POSE (Precocial-Opportunistic-Survivor-Episodic), which illustrates how a species' life-history traits determine a population's compensatory capacity. We show why considering the evolutionary context that has shaped life histories is crucial to sustainable management. We then review recent work that connects our framework to specific opportunities where the life-history traits of marine species can be used to improve current conservation practices.","author":[{"dropping-particle":"","family":"Kindsvater","given":"Holly K.","non-dropping-particle":"","parse-names":false,"suffix":""},{"dropping-particle":"","family":"Mangel","given":"Marc","non-dropping-particle":"","parse-names":false,"suffix":""},{"dropping-particle":"","family":"Reynolds","given":"John D.","non-dropping-particle":"","parse-names":false,"suffix":""},{"dropping-particle":"","family":"Dulvy","given":"N.K.","non-dropping-particle":"","parse-names":false,"suffix":""}],"container-title":"Ecology and Evolution","id":"ITEM-1","issue":"7","issued":{"date-parts":[["2016"]]},"page":"2125-2138","title":"Ten principles from evolutionary ecology essential for effective marine conservation","type":"article-journal","volume":"6"},"uris":["http://www.mendeley.com/documents/?uuid=a4513692-1105-4e7b-86d2-b19351c4dda0"]},{"id":"ITEM-2","itemData":{"DOI":"10.1016/j.cub.2016.12.017","ISSN":"09609822","abstract":"Sharks,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Biology","id":"ITEM-2","issue":"3","issued":{"date-parts":[["2017"]]},"page":"R97-R98","title":"Bright spots of sustainable shark fishing","type":"article-journal","volume":"27"},"uris":["http://www.mendeley.com/documents/?uuid=755b4094-b29a-43b2-b0d7-801c887b126e"]}],"mendeley":{"formattedCitation":"(Kindsvater et al., 2016; Simpfendorfer and Dulvy, 2017)","plainTextFormattedCitation":"(Kindsvater et al., 2016; Simpfendorfer and Dulvy, 2017)","previouslyFormattedCitation":"(Kindsvater et al., 2016; Simpfendorfer and Dulvy, 2017)"},"properties":{"noteIndex":0},"schema":"https://github.com/citation-style-language/schema/raw/master/csl-citation.json"}</w:instrText>
      </w:r>
      <w:r w:rsidR="001351A6">
        <w:fldChar w:fldCharType="separate"/>
      </w:r>
      <w:r w:rsidR="001351A6" w:rsidRPr="001351A6">
        <w:rPr>
          <w:noProof/>
        </w:rPr>
        <w:t>(Kindsvater et al., 2016; Simpfendorfer and Dulvy, 2017)</w:t>
      </w:r>
      <w:r w:rsidR="001351A6">
        <w:fldChar w:fldCharType="end"/>
      </w:r>
    </w:p>
    <w:p w14:paraId="52B52E9F" w14:textId="2D236A6F" w:rsidR="00B10EBB" w:rsidRDefault="00354F59" w:rsidP="00354F59">
      <w:pPr>
        <w:pStyle w:val="ListParagraph"/>
        <w:numPr>
          <w:ilvl w:val="0"/>
          <w:numId w:val="11"/>
        </w:numPr>
      </w:pPr>
      <w:r>
        <w:t>Predicted ogives</w:t>
      </w:r>
    </w:p>
    <w:p w14:paraId="321B3D22" w14:textId="0CEA9982" w:rsidR="00962C35" w:rsidRDefault="00354F59" w:rsidP="00F72FF9">
      <w:pPr>
        <w:pStyle w:val="ListParagraph"/>
        <w:numPr>
          <w:ilvl w:val="0"/>
          <w:numId w:val="9"/>
        </w:numPr>
      </w:pPr>
      <w:r>
        <w:t>Compare results to other predictive exercises</w:t>
      </w:r>
      <w:r w:rsidR="00B0067F">
        <w:t xml:space="preserve">: Frisk 2001, </w:t>
      </w:r>
      <w:r>
        <w:t>Thorson 2017</w:t>
      </w:r>
      <w:r w:rsidR="00B0067F">
        <w:t>, Holden 1974</w:t>
      </w:r>
    </w:p>
    <w:p w14:paraId="58C43E18" w14:textId="77777777" w:rsidR="00354F59" w:rsidRDefault="00F72FF9" w:rsidP="00354F59">
      <w:pPr>
        <w:pStyle w:val="ListParagraph"/>
        <w:numPr>
          <w:ilvl w:val="0"/>
          <w:numId w:val="9"/>
        </w:numPr>
      </w:pPr>
      <w:r>
        <w:t>Why some of the out of sample results don’t work – what traits do tigers have e.g.g that make them hard to predict?</w:t>
      </w:r>
      <w:r w:rsidR="00BD3E18">
        <w:t xml:space="preserve"> and what does this tell us about the potential usefulness of this prediction exercise for future applications to other species?</w:t>
      </w:r>
      <w:r w:rsidR="00354F59" w:rsidRPr="00354F59">
        <w:t xml:space="preserve"> </w:t>
      </w:r>
    </w:p>
    <w:p w14:paraId="236D4A48" w14:textId="4D506451" w:rsidR="00354F59" w:rsidRDefault="00354F59" w:rsidP="00354F59">
      <w:pPr>
        <w:pStyle w:val="ListParagraph"/>
        <w:numPr>
          <w:ilvl w:val="0"/>
          <w:numId w:val="9"/>
        </w:numPr>
      </w:pPr>
      <w:r>
        <w:t>Talk about species with predicted ogives, what kinds of management improvements could be realised with this data</w:t>
      </w:r>
    </w:p>
    <w:p w14:paraId="20254F65" w14:textId="77777777" w:rsidR="006F4DD6" w:rsidRDefault="006F4DD6" w:rsidP="006F4DD6"/>
    <w:p w14:paraId="318BDE63" w14:textId="08E0D30B" w:rsidR="006F4DD6" w:rsidRDefault="006F4DD6" w:rsidP="006F4DD6">
      <w:pPr>
        <w:pStyle w:val="ListParagraph"/>
        <w:numPr>
          <w:ilvl w:val="0"/>
          <w:numId w:val="11"/>
        </w:numPr>
      </w:pPr>
      <w:r>
        <w:t>Implications of current study for shark conservation and management</w:t>
      </w:r>
    </w:p>
    <w:p w14:paraId="340D0BB6" w14:textId="3A825B46" w:rsidR="006F4DD6" w:rsidRDefault="006F4DD6" w:rsidP="006F4DD6">
      <w:pPr>
        <w:pStyle w:val="ListParagraph"/>
        <w:numPr>
          <w:ilvl w:val="0"/>
          <w:numId w:val="11"/>
        </w:numPr>
      </w:pPr>
      <w:r>
        <w:t>Suggestions for further work</w:t>
      </w:r>
    </w:p>
    <w:p w14:paraId="6CBA711E" w14:textId="32C778E2" w:rsidR="00F72FF9" w:rsidRDefault="00F72FF9" w:rsidP="00F72FF9">
      <w:pPr>
        <w:pStyle w:val="ListParagraph"/>
        <w:numPr>
          <w:ilvl w:val="0"/>
          <w:numId w:val="9"/>
        </w:numPr>
      </w:pPr>
    </w:p>
    <w:p w14:paraId="0AA8819B" w14:textId="03286B1D" w:rsidR="00856980" w:rsidRDefault="00856980" w:rsidP="00856980">
      <w:pPr>
        <w:pStyle w:val="Heading1"/>
      </w:pPr>
      <w:r>
        <w:t>Supplementary</w:t>
      </w:r>
    </w:p>
    <w:p w14:paraId="1EB62449" w14:textId="77777777" w:rsidR="00856980" w:rsidRDefault="00856980" w:rsidP="00856980">
      <w:pPr>
        <w:rPr>
          <w:rFonts w:eastAsiaTheme="minorEastAsia"/>
        </w:rPr>
      </w:pPr>
      <w:r>
        <w:rPr>
          <w:rFonts w:eastAsiaTheme="minorEastAsia"/>
        </w:rPr>
        <w:t>Possible maturity ogives described by the null model and priors were visualised using prior predictive simulation (figure 1)</w:t>
      </w:r>
    </w:p>
    <w:p w14:paraId="4C9AB8AB" w14:textId="77777777" w:rsidR="00856980" w:rsidRDefault="00856980" w:rsidP="00856980">
      <w:pPr>
        <w:rPr>
          <w:rFonts w:eastAsiaTheme="minorEastAsia"/>
        </w:rPr>
      </w:pPr>
      <w:r>
        <w:rPr>
          <w:noProof/>
        </w:rPr>
        <w:drawing>
          <wp:inline distT="0" distB="0" distL="0" distR="0" wp14:anchorId="66AB6225" wp14:editId="57E1001A">
            <wp:extent cx="5486400" cy="3657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0A1EAB6" w14:textId="7B1C1804" w:rsidR="00856980" w:rsidRDefault="00856980" w:rsidP="00856980"/>
    <w:p w14:paraId="7FD23A6D" w14:textId="7847B386" w:rsidR="00910BC3" w:rsidRDefault="00910BC3" w:rsidP="00856980">
      <w:r>
        <w:t xml:space="preserve">Describe </w:t>
      </w:r>
      <w:r w:rsidR="002F4337">
        <w:t>covariate choice for</w:t>
      </w:r>
      <w:r>
        <w:t xml:space="preserve"> models</w:t>
      </w:r>
    </w:p>
    <w:tbl>
      <w:tblPr>
        <w:tblW w:w="9160" w:type="dxa"/>
        <w:tblLook w:val="04A0" w:firstRow="1" w:lastRow="0" w:firstColumn="1" w:lastColumn="0" w:noHBand="0" w:noVBand="1"/>
      </w:tblPr>
      <w:tblGrid>
        <w:gridCol w:w="2060"/>
        <w:gridCol w:w="620"/>
        <w:gridCol w:w="2740"/>
        <w:gridCol w:w="580"/>
        <w:gridCol w:w="3160"/>
      </w:tblGrid>
      <w:tr w:rsidR="002F4337" w:rsidRPr="002F4337" w14:paraId="6B7B6434" w14:textId="77777777" w:rsidTr="002F4337">
        <w:trPr>
          <w:trHeight w:val="288"/>
        </w:trPr>
        <w:tc>
          <w:tcPr>
            <w:tcW w:w="2060" w:type="dxa"/>
            <w:tcBorders>
              <w:top w:val="single" w:sz="4" w:space="0" w:color="FFFFFF"/>
              <w:left w:val="single" w:sz="4" w:space="0" w:color="FFFFFF"/>
              <w:bottom w:val="single" w:sz="4" w:space="0" w:color="FFFFFF"/>
              <w:right w:val="single" w:sz="4" w:space="0" w:color="FFFFFF"/>
            </w:tcBorders>
            <w:shd w:val="clear" w:color="000000" w:fill="D9D9D9"/>
            <w:noWrap/>
            <w:vAlign w:val="bottom"/>
            <w:hideMark/>
          </w:tcPr>
          <w:p w14:paraId="3F8BDE3F"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lastRenderedPageBreak/>
              <w:t>Covariate</w:t>
            </w:r>
          </w:p>
        </w:tc>
        <w:tc>
          <w:tcPr>
            <w:tcW w:w="620" w:type="dxa"/>
            <w:tcBorders>
              <w:top w:val="single" w:sz="4" w:space="0" w:color="FFFFFF"/>
              <w:left w:val="nil"/>
              <w:bottom w:val="nil"/>
              <w:right w:val="single" w:sz="4" w:space="0" w:color="FFFFFF"/>
            </w:tcBorders>
            <w:shd w:val="clear" w:color="000000" w:fill="D9D9D9"/>
            <w:noWrap/>
            <w:vAlign w:val="bottom"/>
            <w:hideMark/>
          </w:tcPr>
          <w:p w14:paraId="73D9FB70"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a50</w:t>
            </w:r>
          </w:p>
        </w:tc>
        <w:tc>
          <w:tcPr>
            <w:tcW w:w="2740" w:type="dxa"/>
            <w:tcBorders>
              <w:top w:val="single" w:sz="4" w:space="0" w:color="FFFFFF"/>
              <w:left w:val="nil"/>
              <w:bottom w:val="nil"/>
              <w:right w:val="single" w:sz="4" w:space="0" w:color="FFFFFF"/>
            </w:tcBorders>
            <w:shd w:val="clear" w:color="000000" w:fill="D9D9D9"/>
            <w:noWrap/>
            <w:vAlign w:val="bottom"/>
            <w:hideMark/>
          </w:tcPr>
          <w:p w14:paraId="0C8FEEC1"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Justification</w:t>
            </w:r>
          </w:p>
        </w:tc>
        <w:tc>
          <w:tcPr>
            <w:tcW w:w="580" w:type="dxa"/>
            <w:tcBorders>
              <w:top w:val="single" w:sz="4" w:space="0" w:color="FFFFFF"/>
              <w:left w:val="nil"/>
              <w:bottom w:val="nil"/>
              <w:right w:val="single" w:sz="4" w:space="0" w:color="FFFFFF"/>
            </w:tcBorders>
            <w:shd w:val="clear" w:color="000000" w:fill="D9D9D9"/>
            <w:noWrap/>
            <w:vAlign w:val="bottom"/>
            <w:hideMark/>
          </w:tcPr>
          <w:p w14:paraId="08C7075B"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S</w:t>
            </w:r>
          </w:p>
        </w:tc>
        <w:tc>
          <w:tcPr>
            <w:tcW w:w="3160" w:type="dxa"/>
            <w:tcBorders>
              <w:top w:val="single" w:sz="4" w:space="0" w:color="FFFFFF"/>
              <w:left w:val="nil"/>
              <w:bottom w:val="nil"/>
              <w:right w:val="single" w:sz="4" w:space="0" w:color="FFFFFF"/>
            </w:tcBorders>
            <w:shd w:val="clear" w:color="000000" w:fill="D9D9D9"/>
            <w:noWrap/>
            <w:vAlign w:val="bottom"/>
            <w:hideMark/>
          </w:tcPr>
          <w:p w14:paraId="5671EC19"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Justification</w:t>
            </w:r>
          </w:p>
        </w:tc>
      </w:tr>
      <w:tr w:rsidR="002F4337" w:rsidRPr="002F4337" w14:paraId="3396F17C" w14:textId="77777777" w:rsidTr="002F4337">
        <w:trPr>
          <w:trHeight w:val="1152"/>
        </w:trPr>
        <w:tc>
          <w:tcPr>
            <w:tcW w:w="2060" w:type="dxa"/>
            <w:tcBorders>
              <w:top w:val="nil"/>
              <w:left w:val="single" w:sz="4" w:space="0" w:color="FFFFFF"/>
              <w:bottom w:val="nil"/>
              <w:right w:val="nil"/>
            </w:tcBorders>
            <w:shd w:val="clear" w:color="ED7D31" w:fill="D9D9D9"/>
            <w:noWrap/>
            <w:vAlign w:val="bottom"/>
            <w:hideMark/>
          </w:tcPr>
          <w:p w14:paraId="77C01905"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age_max</w:t>
            </w:r>
          </w:p>
        </w:tc>
        <w:tc>
          <w:tcPr>
            <w:tcW w:w="62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1F8CD805"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single" w:sz="4" w:space="0" w:color="757171"/>
              <w:left w:val="nil"/>
              <w:bottom w:val="single" w:sz="4" w:space="0" w:color="757171"/>
              <w:right w:val="single" w:sz="4" w:space="0" w:color="757171"/>
            </w:tcBorders>
            <w:shd w:val="clear" w:color="auto" w:fill="auto"/>
            <w:vAlign w:val="bottom"/>
            <w:hideMark/>
          </w:tcPr>
          <w:p w14:paraId="7947ED6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Maximum age positively related to age at maturity (Frisk et al 2001, Cortes 2000)</w:t>
            </w:r>
          </w:p>
        </w:tc>
        <w:tc>
          <w:tcPr>
            <w:tcW w:w="580" w:type="dxa"/>
            <w:tcBorders>
              <w:top w:val="single" w:sz="4" w:space="0" w:color="757171"/>
              <w:left w:val="nil"/>
              <w:bottom w:val="single" w:sz="4" w:space="0" w:color="757171"/>
              <w:right w:val="single" w:sz="4" w:space="0" w:color="757171"/>
            </w:tcBorders>
            <w:shd w:val="clear" w:color="auto" w:fill="auto"/>
            <w:noWrap/>
            <w:vAlign w:val="bottom"/>
            <w:hideMark/>
          </w:tcPr>
          <w:p w14:paraId="576AEA4C"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single" w:sz="4" w:space="0" w:color="757171"/>
              <w:left w:val="nil"/>
              <w:bottom w:val="single" w:sz="4" w:space="0" w:color="757171"/>
              <w:right w:val="single" w:sz="4" w:space="0" w:color="757171"/>
            </w:tcBorders>
            <w:shd w:val="clear" w:color="auto" w:fill="auto"/>
            <w:vAlign w:val="bottom"/>
            <w:hideMark/>
          </w:tcPr>
          <w:p w14:paraId="3BAB3ED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Maximum age negatively related to growth rate K (Frisk et al 2001, Cortes 2000)</w:t>
            </w:r>
          </w:p>
        </w:tc>
      </w:tr>
      <w:tr w:rsidR="002F4337" w:rsidRPr="002F4337" w14:paraId="63993745" w14:textId="77777777" w:rsidTr="002F4337">
        <w:trPr>
          <w:trHeight w:val="1440"/>
        </w:trPr>
        <w:tc>
          <w:tcPr>
            <w:tcW w:w="2060" w:type="dxa"/>
            <w:tcBorders>
              <w:top w:val="single" w:sz="4" w:space="0" w:color="FFFFFF"/>
              <w:left w:val="single" w:sz="4" w:space="0" w:color="FFFFFF"/>
              <w:bottom w:val="nil"/>
              <w:right w:val="nil"/>
            </w:tcBorders>
            <w:shd w:val="clear" w:color="ED7D31" w:fill="D9D9D9"/>
            <w:noWrap/>
            <w:vAlign w:val="bottom"/>
            <w:hideMark/>
          </w:tcPr>
          <w:p w14:paraId="40BAF60B"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depth_ave</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F7DCF3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7883A5A1"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Preferred depth positively related to age at maturity (Garcia et al 2008)</w:t>
            </w:r>
          </w:p>
        </w:tc>
        <w:tc>
          <w:tcPr>
            <w:tcW w:w="580" w:type="dxa"/>
            <w:tcBorders>
              <w:top w:val="nil"/>
              <w:left w:val="nil"/>
              <w:bottom w:val="single" w:sz="4" w:space="0" w:color="757171"/>
              <w:right w:val="single" w:sz="4" w:space="0" w:color="757171"/>
            </w:tcBorders>
            <w:shd w:val="clear" w:color="auto" w:fill="auto"/>
            <w:noWrap/>
            <w:vAlign w:val="bottom"/>
            <w:hideMark/>
          </w:tcPr>
          <w:p w14:paraId="6D760F37"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6532A96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Preferred depth positively related to maximum age (Garcia et al 2008), maximum age negatively related to K (Frisk et al 2001, Cortes 2000)</w:t>
            </w:r>
          </w:p>
        </w:tc>
      </w:tr>
      <w:tr w:rsidR="002F4337" w:rsidRPr="002F4337" w14:paraId="66FCB769" w14:textId="77777777" w:rsidTr="002F4337">
        <w:trPr>
          <w:trHeight w:val="576"/>
        </w:trPr>
        <w:tc>
          <w:tcPr>
            <w:tcW w:w="2060" w:type="dxa"/>
            <w:tcBorders>
              <w:top w:val="single" w:sz="4" w:space="0" w:color="FFFFFF"/>
              <w:left w:val="single" w:sz="4" w:space="0" w:color="FFFFFF"/>
              <w:bottom w:val="single" w:sz="4" w:space="0" w:color="FFFFFF"/>
              <w:right w:val="nil"/>
            </w:tcBorders>
            <w:shd w:val="clear" w:color="ED7D31" w:fill="D9D9D9"/>
            <w:noWrap/>
            <w:vAlign w:val="bottom"/>
            <w:hideMark/>
          </w:tcPr>
          <w:p w14:paraId="07EA3906"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growth_coeff_k</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3F9A3E52"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1B55B0E6"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K negatively related to age at maturity (Frisk 2001)</w:t>
            </w:r>
          </w:p>
        </w:tc>
        <w:tc>
          <w:tcPr>
            <w:tcW w:w="580" w:type="dxa"/>
            <w:tcBorders>
              <w:top w:val="nil"/>
              <w:left w:val="nil"/>
              <w:bottom w:val="single" w:sz="4" w:space="0" w:color="757171"/>
              <w:right w:val="single" w:sz="4" w:space="0" w:color="757171"/>
            </w:tcBorders>
            <w:shd w:val="clear" w:color="auto" w:fill="auto"/>
            <w:noWrap/>
            <w:vAlign w:val="bottom"/>
            <w:hideMark/>
          </w:tcPr>
          <w:p w14:paraId="41702A9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071FB8A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both K and S are expressions of the speed of individual growth</w:t>
            </w:r>
          </w:p>
        </w:tc>
      </w:tr>
      <w:tr w:rsidR="002F4337" w:rsidRPr="002F4337" w14:paraId="559D45E8" w14:textId="77777777" w:rsidTr="002F4337">
        <w:trPr>
          <w:trHeight w:val="576"/>
        </w:trPr>
        <w:tc>
          <w:tcPr>
            <w:tcW w:w="2060" w:type="dxa"/>
            <w:tcBorders>
              <w:top w:val="nil"/>
              <w:left w:val="single" w:sz="4" w:space="0" w:color="FFFFFF"/>
              <w:bottom w:val="single" w:sz="4" w:space="0" w:color="FFFFFF"/>
              <w:right w:val="nil"/>
            </w:tcBorders>
            <w:shd w:val="clear" w:color="ED7D31" w:fill="D9D9D9"/>
            <w:noWrap/>
            <w:vAlign w:val="bottom"/>
            <w:hideMark/>
          </w:tcPr>
          <w:p w14:paraId="08152CEF"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habitat</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2F6994FB"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008537F4"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Habitat related to age at maturity (Garcia et al 2008)</w:t>
            </w:r>
          </w:p>
        </w:tc>
        <w:tc>
          <w:tcPr>
            <w:tcW w:w="580" w:type="dxa"/>
            <w:tcBorders>
              <w:top w:val="nil"/>
              <w:left w:val="nil"/>
              <w:bottom w:val="single" w:sz="4" w:space="0" w:color="757171"/>
              <w:right w:val="single" w:sz="4" w:space="0" w:color="757171"/>
            </w:tcBorders>
            <w:shd w:val="clear" w:color="auto" w:fill="auto"/>
            <w:noWrap/>
            <w:vAlign w:val="bottom"/>
            <w:hideMark/>
          </w:tcPr>
          <w:p w14:paraId="11C04C2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19365D12"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3966C324" w14:textId="77777777" w:rsidTr="002F4337">
        <w:trPr>
          <w:trHeight w:val="1728"/>
        </w:trPr>
        <w:tc>
          <w:tcPr>
            <w:tcW w:w="2060" w:type="dxa"/>
            <w:tcBorders>
              <w:top w:val="nil"/>
              <w:left w:val="single" w:sz="4" w:space="0" w:color="FFFFFF"/>
              <w:bottom w:val="single" w:sz="4" w:space="0" w:color="FFFFFF"/>
              <w:right w:val="nil"/>
            </w:tcBorders>
            <w:shd w:val="clear" w:color="ED7D31" w:fill="D9D9D9"/>
            <w:noWrap/>
            <w:vAlign w:val="bottom"/>
            <w:hideMark/>
          </w:tcPr>
          <w:p w14:paraId="0D8FA69F"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interbirth_interval</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AF7C89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6ED68CA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Interbirth interval is part of fecundity, which relates to body size (Holden 1974, Cortes 2000), which in turn relates to a50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37E01B3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2B821B87"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4204E5D1" w14:textId="77777777" w:rsidTr="002F4337">
        <w:trPr>
          <w:trHeight w:val="1728"/>
        </w:trPr>
        <w:tc>
          <w:tcPr>
            <w:tcW w:w="2060" w:type="dxa"/>
            <w:tcBorders>
              <w:top w:val="nil"/>
              <w:left w:val="single" w:sz="4" w:space="0" w:color="FFFFFF"/>
              <w:bottom w:val="single" w:sz="4" w:space="0" w:color="FFFFFF"/>
              <w:right w:val="nil"/>
            </w:tcBorders>
            <w:shd w:val="clear" w:color="ED7D31" w:fill="D9D9D9"/>
            <w:noWrap/>
            <w:vAlign w:val="bottom"/>
            <w:hideMark/>
          </w:tcPr>
          <w:p w14:paraId="3658FF4A"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litter_size</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0F46911A"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2139566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Litter size is part of fecundity, which relates to body size (Holden 1974, Cortes 2000), which in turn relates to a50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2FB4A3F5"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4002AF1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37A15180" w14:textId="77777777" w:rsidTr="002F4337">
        <w:trPr>
          <w:trHeight w:val="1728"/>
        </w:trPr>
        <w:tc>
          <w:tcPr>
            <w:tcW w:w="2060" w:type="dxa"/>
            <w:tcBorders>
              <w:top w:val="nil"/>
              <w:left w:val="single" w:sz="4" w:space="0" w:color="FFFFFF"/>
              <w:bottom w:val="nil"/>
              <w:right w:val="nil"/>
            </w:tcBorders>
            <w:shd w:val="clear" w:color="ED7D31" w:fill="D9D9D9"/>
            <w:noWrap/>
            <w:vAlign w:val="bottom"/>
            <w:hideMark/>
          </w:tcPr>
          <w:p w14:paraId="50F16D8C"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offspring_size_mm</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9047FE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1CABBE47"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Offspring size is positively related to maternal body size (Cortes 2000), which is positively related to a50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03AF58DA"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78F0595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5FAD9E73" w14:textId="77777777" w:rsidTr="002F4337">
        <w:trPr>
          <w:trHeight w:val="864"/>
        </w:trPr>
        <w:tc>
          <w:tcPr>
            <w:tcW w:w="2060" w:type="dxa"/>
            <w:tcBorders>
              <w:top w:val="single" w:sz="4" w:space="0" w:color="FFFFFF"/>
              <w:left w:val="single" w:sz="4" w:space="0" w:color="FFFFFF"/>
              <w:bottom w:val="nil"/>
              <w:right w:val="nil"/>
            </w:tcBorders>
            <w:shd w:val="clear" w:color="000000" w:fill="D9D9D9"/>
            <w:noWrap/>
            <w:vAlign w:val="bottom"/>
            <w:hideMark/>
          </w:tcPr>
          <w:p w14:paraId="42C07A22"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temp_pref</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6D1A53F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26156230"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Age at maturity decreases with increasing temperature (Myers &amp; Mertz 1997)</w:t>
            </w:r>
          </w:p>
        </w:tc>
        <w:tc>
          <w:tcPr>
            <w:tcW w:w="580" w:type="dxa"/>
            <w:tcBorders>
              <w:top w:val="nil"/>
              <w:left w:val="nil"/>
              <w:bottom w:val="single" w:sz="4" w:space="0" w:color="757171"/>
              <w:right w:val="single" w:sz="4" w:space="0" w:color="757171"/>
            </w:tcBorders>
            <w:shd w:val="clear" w:color="auto" w:fill="auto"/>
            <w:noWrap/>
            <w:vAlign w:val="bottom"/>
            <w:hideMark/>
          </w:tcPr>
          <w:p w14:paraId="1D648B5B"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3542D336"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Growth rate increases with higher temperatures (Myers &amp; Mertz 1997)</w:t>
            </w:r>
          </w:p>
        </w:tc>
      </w:tr>
      <w:tr w:rsidR="002F4337" w:rsidRPr="002F4337" w14:paraId="76EDE7E5" w14:textId="77777777" w:rsidTr="002F4337">
        <w:trPr>
          <w:trHeight w:val="1728"/>
        </w:trPr>
        <w:tc>
          <w:tcPr>
            <w:tcW w:w="2060" w:type="dxa"/>
            <w:tcBorders>
              <w:top w:val="single" w:sz="4" w:space="0" w:color="FFFFFF"/>
              <w:left w:val="single" w:sz="4" w:space="0" w:color="FFFFFF"/>
              <w:bottom w:val="single" w:sz="4" w:space="0" w:color="FFFFFF"/>
              <w:right w:val="nil"/>
            </w:tcBorders>
            <w:shd w:val="clear" w:color="ED7D31" w:fill="D9D9D9"/>
            <w:noWrap/>
            <w:vAlign w:val="bottom"/>
            <w:hideMark/>
          </w:tcPr>
          <w:p w14:paraId="22A487D5"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trophic_level</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1CFBB8F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7FF4AE1A"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Trophic level is positively related to body size (Pauly et al 1998), and body size is positively related to a50 (Frisk et al 2001, Jennings et al 1998)</w:t>
            </w:r>
          </w:p>
        </w:tc>
        <w:tc>
          <w:tcPr>
            <w:tcW w:w="580" w:type="dxa"/>
            <w:tcBorders>
              <w:top w:val="nil"/>
              <w:left w:val="nil"/>
              <w:bottom w:val="single" w:sz="4" w:space="0" w:color="757171"/>
              <w:right w:val="single" w:sz="4" w:space="0" w:color="757171"/>
            </w:tcBorders>
            <w:shd w:val="clear" w:color="auto" w:fill="auto"/>
            <w:noWrap/>
            <w:vAlign w:val="bottom"/>
            <w:hideMark/>
          </w:tcPr>
          <w:p w14:paraId="68C826BC"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6182EDE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Trophic level is positively related to body size (Pauly et al 1998), which is related to maximum age (Frisk et al 2001) and thence to growth rate (Frisk et al 2001, Cortes 2000)</w:t>
            </w:r>
          </w:p>
        </w:tc>
      </w:tr>
      <w:tr w:rsidR="002F4337" w:rsidRPr="002F4337" w14:paraId="49539632" w14:textId="77777777" w:rsidTr="002F4337">
        <w:trPr>
          <w:trHeight w:val="1440"/>
        </w:trPr>
        <w:tc>
          <w:tcPr>
            <w:tcW w:w="2060" w:type="dxa"/>
            <w:tcBorders>
              <w:top w:val="nil"/>
              <w:left w:val="single" w:sz="4" w:space="0" w:color="FFFFFF"/>
              <w:bottom w:val="nil"/>
              <w:right w:val="nil"/>
            </w:tcBorders>
            <w:shd w:val="clear" w:color="ED7D31" w:fill="D9D9D9"/>
            <w:noWrap/>
            <w:vAlign w:val="bottom"/>
            <w:hideMark/>
          </w:tcPr>
          <w:p w14:paraId="1FE63DBF"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lastRenderedPageBreak/>
              <w:t>linf</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EDB7E1C"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2581DB14"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age at maturity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01BE5F1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7F53B4F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maximum age (Frisk et al 2001, Jennings 1998), which is related to growth rate K (Frisk et al 2001, Cortes 2000)</w:t>
            </w:r>
          </w:p>
        </w:tc>
      </w:tr>
      <w:tr w:rsidR="002F4337" w:rsidRPr="002F4337" w14:paraId="0C1A89F2" w14:textId="77777777" w:rsidTr="002F4337">
        <w:trPr>
          <w:trHeight w:val="1440"/>
        </w:trPr>
        <w:tc>
          <w:tcPr>
            <w:tcW w:w="2060" w:type="dxa"/>
            <w:tcBorders>
              <w:top w:val="single" w:sz="4" w:space="0" w:color="FFFFFF"/>
              <w:left w:val="single" w:sz="4" w:space="0" w:color="FFFFFF"/>
              <w:bottom w:val="single" w:sz="4" w:space="0" w:color="FFFFFF"/>
              <w:right w:val="nil"/>
            </w:tcBorders>
            <w:shd w:val="clear" w:color="ED7D31" w:fill="D9D9D9"/>
            <w:noWrap/>
            <w:vAlign w:val="bottom"/>
            <w:hideMark/>
          </w:tcPr>
          <w:p w14:paraId="26B5DACD"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lmax</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2997ADC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3AF1C9A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age at maturity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68D23E9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64B84421"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maximum age (Frisk et al 2001, Jennings 1998), which is related to growth rate K (Frisk et al 2001, Cortes 2000)</w:t>
            </w:r>
          </w:p>
        </w:tc>
      </w:tr>
    </w:tbl>
    <w:p w14:paraId="71BF0E9E" w14:textId="77777777" w:rsidR="002F4337" w:rsidRDefault="002F4337" w:rsidP="00856980"/>
    <w:p w14:paraId="2EC5B5E9" w14:textId="77777777" w:rsidR="002F4337" w:rsidRPr="00856980" w:rsidRDefault="002F4337" w:rsidP="00856980"/>
    <w:p w14:paraId="51764DFB" w14:textId="77777777" w:rsidR="00C2277C" w:rsidRDefault="00C2277C">
      <w:pPr>
        <w:rPr>
          <w:rFonts w:asciiTheme="majorHAnsi" w:eastAsiaTheme="majorEastAsia" w:hAnsiTheme="majorHAnsi" w:cstheme="majorBidi"/>
          <w:color w:val="2F5496" w:themeColor="accent1" w:themeShade="BF"/>
          <w:sz w:val="32"/>
          <w:szCs w:val="32"/>
        </w:rPr>
      </w:pPr>
      <w:r>
        <w:br w:type="page"/>
      </w:r>
    </w:p>
    <w:p w14:paraId="42A59A28" w14:textId="20575576" w:rsidR="00980AA6" w:rsidRDefault="00980AA6" w:rsidP="004542EB">
      <w:pPr>
        <w:pStyle w:val="Heading1"/>
      </w:pPr>
      <w:r>
        <w:lastRenderedPageBreak/>
        <w:t>References</w:t>
      </w:r>
    </w:p>
    <w:p w14:paraId="3726352E" w14:textId="36FCEE86" w:rsidR="00C2277C" w:rsidRPr="00C2277C" w:rsidRDefault="008B2765" w:rsidP="00C2277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2277C" w:rsidRPr="00C2277C">
        <w:rPr>
          <w:rFonts w:ascii="Calibri" w:hAnsi="Calibri" w:cs="Calibri"/>
          <w:noProof/>
          <w:szCs w:val="24"/>
        </w:rPr>
        <w:t>Au, D.W., Smith, S.E., Show, C., Trenkel, V., 2015. New abbreviated calculation for measuring intrinsic rebound potential in exploited fish populations — example for sharks. Can. J. Fish. Aquat. Sci. 72, 767–773. https://doi.org/10.1139/cjfas-2014-0360</w:t>
      </w:r>
    </w:p>
    <w:p w14:paraId="4FD2EEFD"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Baum, J.K., Myers, R.A., Kehler, D.G., Worm, B., Harley, S.J., Doherty, P.A., 2003. Collapse and Conservation of Shark Populations in the Northwest Atlantic. Science (80-. ). 299, 389–392. https://doi.org/10.1126/science.1079777</w:t>
      </w:r>
    </w:p>
    <w:p w14:paraId="6A275279"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Brooks, E.N., Powers, J.E., Cortés, E., 2010. Analytical reference points for age-structured models: Application to data-poor fisheries. ICES J. Mar. Sci. 67, 165–175. https://doi.org/10.1093/icesjms/fsp225</w:t>
      </w:r>
    </w:p>
    <w:p w14:paraId="0193E1C0"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Charnov, E.L., 1993. Life history invariants: some explorations of symmetry in evolutionary ecology. Oxford University Press, New York.</w:t>
      </w:r>
    </w:p>
    <w:p w14:paraId="2148248B"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Clarke, S.C., McAllister, M.K., Milner-Gulland, E.J., Kirkwood, G.P., Michielsens, C.G.J., Agnew, D.J., Pikitch, E.K., Nakano, H., Shivji, M.S., 2006. Global estimates of shark catches using trade records from commercial markets. Ecol. Lett. 9, 1115–1126. https://doi.org/10.1111/j.1461-0248.2006.00968.x</w:t>
      </w:r>
    </w:p>
    <w:p w14:paraId="67AEBF43"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Cortés, E., 2000. Life History Patterns and Correlations in Sharks. Rev. Fish. Sci. 8, 299–344. https://doi.org/10.1080/10408340308951115</w:t>
      </w:r>
    </w:p>
    <w:p w14:paraId="35EC5FB8"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Cortés, E., Brooks, E.N., 2018. Stock status and reference points for sharks using data-limited methods and life history. Fish Fish. 19, 1110–1129. https://doi.org/10.1111/faf.12315</w:t>
      </w:r>
    </w:p>
    <w:p w14:paraId="4820E711"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Cortés, E., Brooks, E.N., Apostolaki, P., Brown, C.A., 2006. Stock Assessment of Dusky Shark in the US Atlantic and Gulf of Mexico. Panama City.</w:t>
      </w:r>
    </w:p>
    <w:p w14:paraId="314D4D1F"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Cortés, E., Brooks, E.N., Gedamke, T., 2012. Population Dynamics, Demography and Stock Assessment, in: Carrier, J.C., Musick, J.A., Heithaus, M.R. (Eds.), Biology of Sharks and Their Relatives. CRC Press, Boca Raton, p. 633.</w:t>
      </w:r>
    </w:p>
    <w:p w14:paraId="7D945ED9"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Davidson, L.N.K., Krawchuk, M.A., Dulvy, N.K., 2016. Why have global shark and ray landings declined: Improved management or overfishing? Fish Fish. 17, 438–458. https://doi.org/10.1111/faf.12119</w:t>
      </w:r>
    </w:p>
    <w:p w14:paraId="40079AB3"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Dulvy, N.K., Baum, J.K., Clarke, S.C., Compagno, L.J.V., Cortés, E., Domingo, A., Fordham, S. V., Fowler, S.L., Francis, M.P., Gibson, C., Martinez, J.L., Musick, J.A., Soldo, A., Stevens, J.D., Valenti, S., 2008. You can swim but you can’t hide: the global status and conservation of oceanic pelagic sharks and rays. Aquat. Conserv. Mar. Freshw. Ecosyst. 18, 459–482. https://doi.org/10.1002/aqc</w:t>
      </w:r>
    </w:p>
    <w:p w14:paraId="7EC6A635"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Dulvy, N.K., Fowler, S.L., Musick, J.A., Cavanagh, R.D., Kyne, P.M., Harrison, L.R., Carlson, J.K., Davidson, L.N.K., Fordham, S. V., Francis, M.P., Pollock, C.M., Simpfendorfer, C.A., Burgess, G.H., Carpenter, K.E., Compagno, L.J.V., Ebert, D.A., Gibson, C., Heupel, M.R., Livingstone, S.R., Sanciangco, J.C., Stevens, J.D., Valenti, S., White, W.T., 2014. Extinction risk and conservation of the world’s sharks and rays. Elife 2014, 1–34. https://doi.org/10.7554/eLife.00590.001</w:t>
      </w:r>
    </w:p>
    <w:p w14:paraId="25E32FA6"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Dulvy, N.K., Simpfendorfer, C.A., Davidson, L.N.K., Fordham, S. V., Bräutigam, A., Sant, G., Welch, D.J., 2017. Challenges and Priorities in Shark and Ray Conservation. Curr. Biol. 27, R565–R572. https://doi.org/10.1016/j.cub.2017.04.038</w:t>
      </w:r>
    </w:p>
    <w:p w14:paraId="17A7B877"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lastRenderedPageBreak/>
        <w:t>FAO, 2008. Technical Workshop on the Status, Limitations and Opportunities for Improving the Monitoring of Shark, Fisheries and Aquaculture Report No. 897. Rome.</w:t>
      </w:r>
    </w:p>
    <w:p w14:paraId="185C79CF"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Ferretti, F., Myers, R.A., Serena, F., Lotze, H.K., 2008. Loss of large predatory sharks from the Mediterranean Sea. Conserv. Biol. 22, 952–964. https://doi.org/10.1111/j.1523-1739.2008.00938.x</w:t>
      </w:r>
    </w:p>
    <w:p w14:paraId="2EB9C61A"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Fischer, J., 2015. Review of the Implementation of the International Plan of Action for the Conservation and Management of Sharks. Rome.</w:t>
      </w:r>
    </w:p>
    <w:p w14:paraId="27F1AD5C"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Frisk, M.G., Miller, T.J., Dulvy, N.K., 2005. Life histories and vulnerability to exploitation of elasmobranchs: Inferences from elasticity, perturbation and phylogenetic analyses. J. Northwest Atl. Fish. Sci. 35, 27–45. https://doi.org/10.2960/J.v35.m514</w:t>
      </w:r>
    </w:p>
    <w:p w14:paraId="7D947B0F"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Frisk, M.G., Miller, T.J., Fogarty, M.J., 2001. Estimation and analysis of biological parameters in elasmobranch fishes: a comparative life history study. Can. J. Fish. Aquat. Sci. 981, 969–981. https://doi.org/10.1139/cjfas-58-5-969</w:t>
      </w:r>
    </w:p>
    <w:p w14:paraId="4441EA15"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García, V.B., Lucifora, L.O., Myers, R.A., 2008. The importance of habitat and life history to extinction risk in sharks, skates, rays and chimaeras. Proc. R. Soc. B Biol. Sci. 275, 83–89. https://doi.org/10.1098/rspb.2007.1295</w:t>
      </w:r>
    </w:p>
    <w:p w14:paraId="2FBDF661"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Holden, M.J., 1974. Problems in the rational exploitation of elasmobranch populations and some suggested solutions, in: Harden-Jones, F.R. (Ed.), Sea Fisheries Research. Logos Press, London, pp. 117–137.</w:t>
      </w:r>
    </w:p>
    <w:p w14:paraId="25A1BD68"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Hutchings, J.A., Myers, R.A., García, V.B., Lucifora, L.O., Kuparinen, A., 2012. Life-history correlates of extinction risk and recovery potential. Ecol. Appl. 22, 1061–1067. https://doi.org/10.2307/41416769</w:t>
      </w:r>
    </w:p>
    <w:p w14:paraId="48EC1446"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Jennings, S., Kaiser, M., 1998. The effects of fishing on marine ecosystems. Adv. Mar. Biol. 34, 201–352. https://doi.org/10.1016/S0065-2881(08)60212-6</w:t>
      </w:r>
    </w:p>
    <w:p w14:paraId="23D2A4F0"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Kacev, D., Sippel, T.J., Kinney, M.J., Pardo, S.A., Mull, C.G., 2017. An Introduction to Modelling Abundance and Life History Parameters in Shark Populations, in: Larson, S.E., Lowry, D. (Eds.), Advances in Marine Biology Vol. 78. Academic Press, Oxford, pp. 45–87. https://doi.org/10.1016/bs.amb.2017.08.001</w:t>
      </w:r>
    </w:p>
    <w:p w14:paraId="630E470E"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Kindsvater, H.K., Mangel, M., Reynolds, J.D., Dulvy, N.K., 2016. Ten principles from evolutionary ecology essential for effective marine conservation. Ecol. Evol. 6, 2125–2138. https://doi.org/10.1002/ece3.2012</w:t>
      </w:r>
    </w:p>
    <w:p w14:paraId="35C8C2F2"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Lam, V.Y.Y., Sadovy De Mitcheson, Y., 2011. The sharks of South East Asia - unknown, unmonitored and unmanaged. Fish Fish. 12, 51–74. https://doi.org/10.1111/j.1467-2979.2010.00383.x</w:t>
      </w:r>
    </w:p>
    <w:p w14:paraId="71EB961A"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 xml:space="preserve">MacNeil, M.A., Chapman, D.D., Heupel, M., Simpfendorfer, C.A., Heithaus, M., Meekan, M., Harvey, E., Goetze, J., Kiszka, J., Bond, M.E., Currey-Randall, L.M., Speed, C.W., Sherman, C.S., Rees, M.J., Udyawer, V., Flowers, K.I., Clementi, G., Valentin-Albanese, J., Gorham, T., Adam, M.S., Ali, K., Pina-Amargós, F., Angulo-Valdés, J.A., Asher, J., Barcia, L.G., Beaufort, O., Benjamin, C., Bernard, A.T.F., Berumen, M.L., Bierwagen, S., Bonnema, E., Bown, R.M.K., Bradley, D., Brooks, E., Brown, J.J., Buddo, D., Burke, P., Cáceres, C., Cardeñosa, D., Carrier, J.C., Caselle, J.E., Charloo, V., Claverie, T., Clua, E., Cochran, J.E.M., Cook, N., Cramp, J., D’Alberto, B., de Graaf, M., Dornhege, M., Estep, A., Fanovich, L., Farabough, N.F., Fernando, D., Flam, A.L., Floros, C., Fourqurean, V., Garla, R., Gastrich, K., George, L., Graham, R., Guttridge, T., Hardenstine, R.S., Heck, S., Henderson, A.C., </w:t>
      </w:r>
      <w:r w:rsidRPr="00C2277C">
        <w:rPr>
          <w:rFonts w:ascii="Calibri" w:hAnsi="Calibri" w:cs="Calibri"/>
          <w:noProof/>
          <w:szCs w:val="24"/>
        </w:rPr>
        <w:lastRenderedPageBreak/>
        <w:t>Hertler, H., Hueter, R., Johnson, M., Jupiter, S., Kasana, D., Kessel, S.T., Kiilu, B., Kirata, T., Kuguru, B., Kyne, F., Langlois, T., Lédée, E.J.I., Lindfield, S., Luna-Acosta, A., Maggs, J., Manjaji-Matsumoto, B.M., Marshall, A., Matich, P., McCombs, E., McLean, D., Meggs, L., Moore, S., Mukherji, S., Murray, R., Kaimuddin, M., Newman, S.J., Nogués, J., Obota, C., O’Shea, O., Osuka, K., Papastamatiou, Y.P., Perera, N., Peterson, B., Ponzo, A., Prasetyo, A., Quamar, L.M.S., Quinlan, J., Ruiz-Abierno, A., Sala, E., Samoilys, M., Schärer-Umpierre, M., Schlaff, A., Simpson, N., Smith, A.N.H., Sparks, L., Tanna, A., Torres, R., Travers, M.J., van Zinnicq Bergmann, M., Vigliola, L., Ward, J., Watts, A.M., Wen, C., Whitman, E., Wirsing, A.J., Wothke, A., Zarza-Gonzâlez, E., Cinner, J.E., 2020. Global status and conservation potential of reef sharks. Nature 583, 801–806. https://doi.org/10.1038/s41586-020-2519-y</w:t>
      </w:r>
    </w:p>
    <w:p w14:paraId="75EA5BA1"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Mollet, H.F., Cailliet, G.M., 2002. Comparative population demography of elasmobranchs using life history tables, Leslie matrices and stage-based matrix models. Mar. Freshw. Res. 53, 503–516.</w:t>
      </w:r>
    </w:p>
    <w:p w14:paraId="3ACA16D1"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Myers, R.A., Bowen, K.G., Barrowman, N.J., 1999. Maximum reproductive rate of fish at low population sizes. Can. J. Fish. Aquat. Sci. 56, 2404–2419. https://doi.org/10.1139/f99-201</w:t>
      </w:r>
    </w:p>
    <w:p w14:paraId="75DA15FB"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Myers, R.A., Mertz, G., 1997. Maximum population growth rates and recovery times for Atlantic cod. Fish. Bull. 95, 762–772.</w:t>
      </w:r>
    </w:p>
    <w:p w14:paraId="4A8A3804"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NMFS, 2006. SEDAR 11: Stock assessment report - large coastal shark complex, blacktip, and sandbar shark, SEDAR 11. Silver Spring, Maryland.</w:t>
      </w:r>
    </w:p>
    <w:p w14:paraId="3393D8C8"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Pardo, S.A., Cooper, A.B., Reynolds, J.D., Dulvy, N.K., 2018. Quantifying the known unknowns: estimating maximum intrinsic rate of population increase in the face of uncertainty. ICES J. Mar. Sci. https://doi.org/10.1093/icesjms/fsx240</w:t>
      </w:r>
    </w:p>
    <w:p w14:paraId="49F036A4"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Pauly, D., Christensen, V., Dalsgaard, J., Froese, R., Jr, F.T., 1998. Fishing Down Marine Food Webs. Science (80-. ). 279, 860–863. https://doi.org/10.1126/science.279.5352.860</w:t>
      </w:r>
    </w:p>
    <w:p w14:paraId="1F6CFE15"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Reynolds, J.D., Dulvy, N.K., Goodwin, N.B., Hutchings, J.A., 2005. Biology of extinction risk in marine fishes. Proc. R. Soc. B Biol. Sci. 272, 2337–2344. https://doi.org/10.1098/rspb.2005.3281</w:t>
      </w:r>
    </w:p>
    <w:p w14:paraId="335C3090"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szCs w:val="24"/>
        </w:rPr>
      </w:pPr>
      <w:r w:rsidRPr="00C2277C">
        <w:rPr>
          <w:rFonts w:ascii="Calibri" w:hAnsi="Calibri" w:cs="Calibri"/>
          <w:noProof/>
          <w:szCs w:val="24"/>
        </w:rPr>
        <w:t>Simpfendorfer, C.A., Dulvy, N.K., 2017. Bright spots of sustainable shark fishing. Curr. Biol. 27, R97–R98. https://doi.org/10.1016/j.cub.2016.12.017</w:t>
      </w:r>
    </w:p>
    <w:p w14:paraId="72BFE258" w14:textId="77777777" w:rsidR="00C2277C" w:rsidRPr="00C2277C" w:rsidRDefault="00C2277C" w:rsidP="00C2277C">
      <w:pPr>
        <w:widowControl w:val="0"/>
        <w:autoSpaceDE w:val="0"/>
        <w:autoSpaceDN w:val="0"/>
        <w:adjustRightInd w:val="0"/>
        <w:spacing w:line="240" w:lineRule="auto"/>
        <w:ind w:left="480" w:hanging="480"/>
        <w:rPr>
          <w:rFonts w:ascii="Calibri" w:hAnsi="Calibri" w:cs="Calibri"/>
          <w:noProof/>
        </w:rPr>
      </w:pPr>
      <w:r w:rsidRPr="00C2277C">
        <w:rPr>
          <w:rFonts w:ascii="Calibri" w:hAnsi="Calibri" w:cs="Calibri"/>
          <w:noProof/>
          <w:szCs w:val="24"/>
        </w:rPr>
        <w:t>Thorson, J.T., Munch, S.B., Cope, J.M., Gao, J., 2017. Predicting life history parameters for all fishes worldwide. Ecol. Appl. 27, 2262–2276.</w:t>
      </w:r>
    </w:p>
    <w:p w14:paraId="00E9BDE3" w14:textId="4BE252E6" w:rsidR="008B2765" w:rsidRDefault="008B2765" w:rsidP="00980AA6">
      <w:r>
        <w:fldChar w:fldCharType="end"/>
      </w:r>
    </w:p>
    <w:p w14:paraId="4BB0A33F" w14:textId="4EB535B1" w:rsidR="00980AA6" w:rsidRDefault="00980AA6" w:rsidP="00980AA6">
      <w:r>
        <w:t>Figures</w:t>
      </w:r>
    </w:p>
    <w:p w14:paraId="18D99A2D" w14:textId="1D2B3666" w:rsidR="00980AA6" w:rsidRPr="00980AA6" w:rsidRDefault="00980AA6" w:rsidP="00980AA6">
      <w:r>
        <w:t>Tables</w:t>
      </w:r>
    </w:p>
    <w:sectPr w:rsidR="00980AA6" w:rsidRPr="00980A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883FD" w14:textId="77777777" w:rsidR="00DA06E2" w:rsidRDefault="00DA06E2" w:rsidP="00B82D1E">
      <w:pPr>
        <w:spacing w:after="0" w:line="240" w:lineRule="auto"/>
      </w:pPr>
      <w:r>
        <w:separator/>
      </w:r>
    </w:p>
  </w:endnote>
  <w:endnote w:type="continuationSeparator" w:id="0">
    <w:p w14:paraId="43711F01" w14:textId="77777777" w:rsidR="00DA06E2" w:rsidRDefault="00DA06E2" w:rsidP="00B8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C7003" w14:textId="77777777" w:rsidR="00DA06E2" w:rsidRDefault="00DA06E2" w:rsidP="00B82D1E">
      <w:pPr>
        <w:spacing w:after="0" w:line="240" w:lineRule="auto"/>
      </w:pPr>
      <w:r>
        <w:separator/>
      </w:r>
    </w:p>
  </w:footnote>
  <w:footnote w:type="continuationSeparator" w:id="0">
    <w:p w14:paraId="16F46ECA" w14:textId="77777777" w:rsidR="00DA06E2" w:rsidRDefault="00DA06E2" w:rsidP="00B82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207"/>
    <w:multiLevelType w:val="hybridMultilevel"/>
    <w:tmpl w:val="EAA206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052F2"/>
    <w:multiLevelType w:val="hybridMultilevel"/>
    <w:tmpl w:val="BDD66454"/>
    <w:lvl w:ilvl="0" w:tplc="9A1E14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26A9A"/>
    <w:multiLevelType w:val="hybridMultilevel"/>
    <w:tmpl w:val="B49EB2CE"/>
    <w:lvl w:ilvl="0" w:tplc="CEB22C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C576E"/>
    <w:multiLevelType w:val="hybridMultilevel"/>
    <w:tmpl w:val="AE546EA8"/>
    <w:lvl w:ilvl="0" w:tplc="0CE0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F6965"/>
    <w:multiLevelType w:val="hybridMultilevel"/>
    <w:tmpl w:val="58B0C1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4D706A"/>
    <w:multiLevelType w:val="hybridMultilevel"/>
    <w:tmpl w:val="D9A64072"/>
    <w:lvl w:ilvl="0" w:tplc="91ACFB1A">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6" w15:restartNumberingAfterBreak="0">
    <w:nsid w:val="49D93D2C"/>
    <w:multiLevelType w:val="hybridMultilevel"/>
    <w:tmpl w:val="D7081124"/>
    <w:lvl w:ilvl="0" w:tplc="589CD1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5C20E6"/>
    <w:multiLevelType w:val="hybridMultilevel"/>
    <w:tmpl w:val="A4386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6B4463"/>
    <w:multiLevelType w:val="hybridMultilevel"/>
    <w:tmpl w:val="560EBBEE"/>
    <w:lvl w:ilvl="0" w:tplc="11C8784C">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263FA7"/>
    <w:multiLevelType w:val="hybridMultilevel"/>
    <w:tmpl w:val="5A283E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BBF0994E">
      <w:start w:val="1"/>
      <w:numFmt w:val="bullet"/>
      <w:lvlText w:val="-"/>
      <w:lvlJc w:val="left"/>
      <w:pPr>
        <w:ind w:left="3240" w:hanging="360"/>
      </w:pPr>
      <w:rPr>
        <w:rFonts w:ascii="Calibri" w:eastAsiaTheme="minorEastAsia" w:hAnsi="Calibri"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BA52F70"/>
    <w:multiLevelType w:val="hybridMultilevel"/>
    <w:tmpl w:val="EC8EC9D2"/>
    <w:lvl w:ilvl="0" w:tplc="98C6583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7"/>
  </w:num>
  <w:num w:numId="5">
    <w:abstractNumId w:val="8"/>
  </w:num>
  <w:num w:numId="6">
    <w:abstractNumId w:val="6"/>
  </w:num>
  <w:num w:numId="7">
    <w:abstractNumId w:val="1"/>
  </w:num>
  <w:num w:numId="8">
    <w:abstractNumId w:val="5"/>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A6"/>
    <w:rsid w:val="00003DCE"/>
    <w:rsid w:val="000109B6"/>
    <w:rsid w:val="00035C72"/>
    <w:rsid w:val="000708B3"/>
    <w:rsid w:val="00076701"/>
    <w:rsid w:val="00083DD2"/>
    <w:rsid w:val="000924A5"/>
    <w:rsid w:val="000A6468"/>
    <w:rsid w:val="000B57E9"/>
    <w:rsid w:val="000B5CA7"/>
    <w:rsid w:val="00104C96"/>
    <w:rsid w:val="001351A6"/>
    <w:rsid w:val="00143DAE"/>
    <w:rsid w:val="001538C3"/>
    <w:rsid w:val="0016641E"/>
    <w:rsid w:val="0017131D"/>
    <w:rsid w:val="00171911"/>
    <w:rsid w:val="00187FED"/>
    <w:rsid w:val="00197328"/>
    <w:rsid w:val="00197A4B"/>
    <w:rsid w:val="001C3254"/>
    <w:rsid w:val="001E0B26"/>
    <w:rsid w:val="001E7E05"/>
    <w:rsid w:val="001F0085"/>
    <w:rsid w:val="001F63BD"/>
    <w:rsid w:val="002164B8"/>
    <w:rsid w:val="002377BE"/>
    <w:rsid w:val="0025718B"/>
    <w:rsid w:val="00261436"/>
    <w:rsid w:val="002640BF"/>
    <w:rsid w:val="00282D2D"/>
    <w:rsid w:val="002A3044"/>
    <w:rsid w:val="002A69F4"/>
    <w:rsid w:val="002C310C"/>
    <w:rsid w:val="002C4AF3"/>
    <w:rsid w:val="002F4337"/>
    <w:rsid w:val="00305793"/>
    <w:rsid w:val="00320129"/>
    <w:rsid w:val="00342967"/>
    <w:rsid w:val="00354F59"/>
    <w:rsid w:val="003703E6"/>
    <w:rsid w:val="00370FC6"/>
    <w:rsid w:val="00393580"/>
    <w:rsid w:val="003D65DE"/>
    <w:rsid w:val="003F0C2B"/>
    <w:rsid w:val="00424149"/>
    <w:rsid w:val="004542EB"/>
    <w:rsid w:val="0046017B"/>
    <w:rsid w:val="004716E6"/>
    <w:rsid w:val="00483311"/>
    <w:rsid w:val="004876F4"/>
    <w:rsid w:val="00490E8C"/>
    <w:rsid w:val="004A7D36"/>
    <w:rsid w:val="004B6903"/>
    <w:rsid w:val="004B6CB8"/>
    <w:rsid w:val="004C5CA8"/>
    <w:rsid w:val="004E7425"/>
    <w:rsid w:val="00531B43"/>
    <w:rsid w:val="0053257F"/>
    <w:rsid w:val="00563CA3"/>
    <w:rsid w:val="00575825"/>
    <w:rsid w:val="00590031"/>
    <w:rsid w:val="00593C52"/>
    <w:rsid w:val="005B583F"/>
    <w:rsid w:val="005C494A"/>
    <w:rsid w:val="005C4CA2"/>
    <w:rsid w:val="005E5960"/>
    <w:rsid w:val="006169CC"/>
    <w:rsid w:val="006325FF"/>
    <w:rsid w:val="006550FD"/>
    <w:rsid w:val="00657593"/>
    <w:rsid w:val="0066020C"/>
    <w:rsid w:val="006836A3"/>
    <w:rsid w:val="006928FA"/>
    <w:rsid w:val="006A74A1"/>
    <w:rsid w:val="006F39CA"/>
    <w:rsid w:val="006F4DD6"/>
    <w:rsid w:val="0070394D"/>
    <w:rsid w:val="0071717E"/>
    <w:rsid w:val="00726DF5"/>
    <w:rsid w:val="007A272A"/>
    <w:rsid w:val="007D6995"/>
    <w:rsid w:val="007E1420"/>
    <w:rsid w:val="007E4518"/>
    <w:rsid w:val="007F6947"/>
    <w:rsid w:val="0080165D"/>
    <w:rsid w:val="0081083E"/>
    <w:rsid w:val="0081755B"/>
    <w:rsid w:val="00856980"/>
    <w:rsid w:val="008655E7"/>
    <w:rsid w:val="00866596"/>
    <w:rsid w:val="00877AE6"/>
    <w:rsid w:val="00896CB0"/>
    <w:rsid w:val="00896F3E"/>
    <w:rsid w:val="008A3592"/>
    <w:rsid w:val="008A4182"/>
    <w:rsid w:val="008B2765"/>
    <w:rsid w:val="008B7871"/>
    <w:rsid w:val="008D4048"/>
    <w:rsid w:val="008F37EB"/>
    <w:rsid w:val="00910BC3"/>
    <w:rsid w:val="00942314"/>
    <w:rsid w:val="00951056"/>
    <w:rsid w:val="009567F4"/>
    <w:rsid w:val="00962C35"/>
    <w:rsid w:val="0096722D"/>
    <w:rsid w:val="0097277B"/>
    <w:rsid w:val="00980AA6"/>
    <w:rsid w:val="00991EC7"/>
    <w:rsid w:val="00996127"/>
    <w:rsid w:val="009A021F"/>
    <w:rsid w:val="009A2A5E"/>
    <w:rsid w:val="009D2C7A"/>
    <w:rsid w:val="00A05E20"/>
    <w:rsid w:val="00A106C2"/>
    <w:rsid w:val="00A46129"/>
    <w:rsid w:val="00A54DCD"/>
    <w:rsid w:val="00AC0393"/>
    <w:rsid w:val="00AC214F"/>
    <w:rsid w:val="00AC5C23"/>
    <w:rsid w:val="00AD3596"/>
    <w:rsid w:val="00AF620E"/>
    <w:rsid w:val="00B0034D"/>
    <w:rsid w:val="00B0067F"/>
    <w:rsid w:val="00B10EBB"/>
    <w:rsid w:val="00B14C4A"/>
    <w:rsid w:val="00B16734"/>
    <w:rsid w:val="00B43C19"/>
    <w:rsid w:val="00B45052"/>
    <w:rsid w:val="00B552E0"/>
    <w:rsid w:val="00B82D1E"/>
    <w:rsid w:val="00BB7534"/>
    <w:rsid w:val="00BC543C"/>
    <w:rsid w:val="00BD3E18"/>
    <w:rsid w:val="00BE260D"/>
    <w:rsid w:val="00C14532"/>
    <w:rsid w:val="00C2277C"/>
    <w:rsid w:val="00C2503F"/>
    <w:rsid w:val="00C33CC3"/>
    <w:rsid w:val="00C51880"/>
    <w:rsid w:val="00C576C7"/>
    <w:rsid w:val="00C643EA"/>
    <w:rsid w:val="00C66B3B"/>
    <w:rsid w:val="00C709B3"/>
    <w:rsid w:val="00C721E3"/>
    <w:rsid w:val="00C86B4B"/>
    <w:rsid w:val="00C90457"/>
    <w:rsid w:val="00C93A1E"/>
    <w:rsid w:val="00CA6B72"/>
    <w:rsid w:val="00CC3FC2"/>
    <w:rsid w:val="00CC694E"/>
    <w:rsid w:val="00CE3917"/>
    <w:rsid w:val="00CF498F"/>
    <w:rsid w:val="00D1132A"/>
    <w:rsid w:val="00D2785E"/>
    <w:rsid w:val="00D50DBB"/>
    <w:rsid w:val="00D54A89"/>
    <w:rsid w:val="00D64828"/>
    <w:rsid w:val="00D956B3"/>
    <w:rsid w:val="00D962EE"/>
    <w:rsid w:val="00DA06E2"/>
    <w:rsid w:val="00DA0C84"/>
    <w:rsid w:val="00DA48A2"/>
    <w:rsid w:val="00DB286B"/>
    <w:rsid w:val="00DE5E88"/>
    <w:rsid w:val="00E020EC"/>
    <w:rsid w:val="00E218C3"/>
    <w:rsid w:val="00E432EE"/>
    <w:rsid w:val="00E4601A"/>
    <w:rsid w:val="00E53D1C"/>
    <w:rsid w:val="00E542BF"/>
    <w:rsid w:val="00E74BC4"/>
    <w:rsid w:val="00E751B3"/>
    <w:rsid w:val="00E955E1"/>
    <w:rsid w:val="00EB5FBA"/>
    <w:rsid w:val="00EC4263"/>
    <w:rsid w:val="00EE143C"/>
    <w:rsid w:val="00EE3625"/>
    <w:rsid w:val="00EE6966"/>
    <w:rsid w:val="00EF1C0B"/>
    <w:rsid w:val="00EF53D7"/>
    <w:rsid w:val="00F0106A"/>
    <w:rsid w:val="00F200AD"/>
    <w:rsid w:val="00F50473"/>
    <w:rsid w:val="00F642A2"/>
    <w:rsid w:val="00F72FF9"/>
    <w:rsid w:val="00F86397"/>
    <w:rsid w:val="00F87A9C"/>
    <w:rsid w:val="00F905D1"/>
    <w:rsid w:val="00F935A7"/>
    <w:rsid w:val="00FA6F5B"/>
    <w:rsid w:val="00FA6FC0"/>
    <w:rsid w:val="00FE0184"/>
    <w:rsid w:val="00FE1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3471B"/>
  <w15:chartTrackingRefBased/>
  <w15:docId w15:val="{E090F1B9-1B44-4F0C-96AB-9F044F9F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80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AA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97A4B"/>
    <w:pPr>
      <w:ind w:left="720"/>
      <w:contextualSpacing/>
    </w:pPr>
  </w:style>
  <w:style w:type="paragraph" w:styleId="BalloonText">
    <w:name w:val="Balloon Text"/>
    <w:basedOn w:val="Normal"/>
    <w:link w:val="BalloonTextChar"/>
    <w:uiPriority w:val="99"/>
    <w:semiHidden/>
    <w:unhideWhenUsed/>
    <w:rsid w:val="00EB5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FBA"/>
    <w:rPr>
      <w:rFonts w:ascii="Segoe UI" w:hAnsi="Segoe UI" w:cs="Segoe UI"/>
      <w:sz w:val="18"/>
      <w:szCs w:val="18"/>
      <w:lang w:val="en-GB"/>
    </w:rPr>
  </w:style>
  <w:style w:type="character" w:styleId="PlaceholderText">
    <w:name w:val="Placeholder Text"/>
    <w:basedOn w:val="DefaultParagraphFont"/>
    <w:uiPriority w:val="99"/>
    <w:semiHidden/>
    <w:rsid w:val="0070394D"/>
    <w:rPr>
      <w:color w:val="808080"/>
    </w:rPr>
  </w:style>
  <w:style w:type="character" w:customStyle="1" w:styleId="Heading3Char">
    <w:name w:val="Heading 3 Char"/>
    <w:basedOn w:val="DefaultParagraphFont"/>
    <w:link w:val="Heading3"/>
    <w:uiPriority w:val="9"/>
    <w:rsid w:val="00910BC3"/>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B82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D1E"/>
    <w:rPr>
      <w:lang w:val="en-GB"/>
    </w:rPr>
  </w:style>
  <w:style w:type="paragraph" w:styleId="Footer">
    <w:name w:val="footer"/>
    <w:basedOn w:val="Normal"/>
    <w:link w:val="FooterChar"/>
    <w:uiPriority w:val="99"/>
    <w:unhideWhenUsed/>
    <w:rsid w:val="00B82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D1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349950">
      <w:bodyDiv w:val="1"/>
      <w:marLeft w:val="0"/>
      <w:marRight w:val="0"/>
      <w:marTop w:val="0"/>
      <w:marBottom w:val="0"/>
      <w:divBdr>
        <w:top w:val="none" w:sz="0" w:space="0" w:color="auto"/>
        <w:left w:val="none" w:sz="0" w:space="0" w:color="auto"/>
        <w:bottom w:val="none" w:sz="0" w:space="0" w:color="auto"/>
        <w:right w:val="none" w:sz="0" w:space="0" w:color="auto"/>
      </w:divBdr>
    </w:div>
    <w:div w:id="214434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ACB6-0E66-4A2B-9D4E-29DD44BD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3957</TotalTime>
  <Pages>14</Pages>
  <Words>23693</Words>
  <Characters>135051</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30</cp:revision>
  <dcterms:created xsi:type="dcterms:W3CDTF">2019-09-19T14:12:00Z</dcterms:created>
  <dcterms:modified xsi:type="dcterms:W3CDTF">2021-03-23T17:19:00Z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