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254285" w14:textId="77777777" w:rsidR="00AF6B48" w:rsidRDefault="00AF6B48" w:rsidP="00AF6B48">
      <w:r>
        <w:t>HIRA App logic</w:t>
      </w:r>
    </w:p>
    <w:p w14:paraId="4C75C813" w14:textId="77777777" w:rsidR="00AF6B48" w:rsidRDefault="00AF6B48" w:rsidP="00AF6B48"/>
    <w:p w14:paraId="5D895FFC" w14:textId="77777777" w:rsidR="00AF6B48" w:rsidRDefault="00AF6B48" w:rsidP="00AF6B48">
      <w:r>
        <w:t xml:space="preserve">1. User will add a new project or edit an existing project from the Projects Dashboard </w:t>
      </w:r>
    </w:p>
    <w:p w14:paraId="7A3433A4" w14:textId="77777777" w:rsidR="00AF6B48" w:rsidRDefault="00AF6B48" w:rsidP="00AF6B48">
      <w:r>
        <w:t>2. User to enter data into the Project Details. '</w:t>
      </w:r>
      <w:proofErr w:type="spellStart"/>
      <w:proofErr w:type="gramStart"/>
      <w:r>
        <w:t>project</w:t>
      </w:r>
      <w:proofErr w:type="gramEnd"/>
      <w:r>
        <w:t>_id</w:t>
      </w:r>
      <w:proofErr w:type="spellEnd"/>
      <w:r>
        <w:t xml:space="preserve"> is created automatically and become the primary reference to the project </w:t>
      </w:r>
    </w:p>
    <w:p w14:paraId="3FAE0666" w14:textId="77777777" w:rsidR="00AF6B48" w:rsidRDefault="00AF6B48" w:rsidP="00AF6B48"/>
    <w:p w14:paraId="12385F95" w14:textId="77777777" w:rsidR="00AF6B48" w:rsidRDefault="00AF6B48" w:rsidP="00AF6B48">
      <w:r>
        <w:t xml:space="preserve">3. User to enter Hazard Identification </w:t>
      </w:r>
      <w:proofErr w:type="spellStart"/>
      <w:r>
        <w:t>data..this</w:t>
      </w:r>
      <w:proofErr w:type="spellEnd"/>
      <w:r>
        <w:t xml:space="preserve"> includes: a. Safety Event (</w:t>
      </w:r>
      <w:proofErr w:type="spellStart"/>
      <w:r>
        <w:t>event_id</w:t>
      </w:r>
      <w:proofErr w:type="spellEnd"/>
      <w:r>
        <w:t xml:space="preserve"> is created as a primary reference to a single event - multiple events can be created for a single project (refers to the '</w:t>
      </w:r>
      <w:proofErr w:type="spellStart"/>
      <w:r>
        <w:t>project_id</w:t>
      </w:r>
      <w:proofErr w:type="spellEnd"/>
      <w:r>
        <w:t>') ; b. Hazard (</w:t>
      </w:r>
      <w:proofErr w:type="spellStart"/>
      <w:r>
        <w:t>hazard_id</w:t>
      </w:r>
      <w:proofErr w:type="spellEnd"/>
      <w:r>
        <w:t xml:space="preserve"> is created as a primary reference to a single hazard - multiple hazards can be created for a </w:t>
      </w:r>
      <w:proofErr w:type="spellStart"/>
      <w:r>
        <w:t>singe</w:t>
      </w:r>
      <w:proofErr w:type="spellEnd"/>
      <w:r>
        <w:t xml:space="preserve"> event (refers to '</w:t>
      </w:r>
      <w:proofErr w:type="spellStart"/>
      <w:r>
        <w:t>event_id</w:t>
      </w:r>
      <w:proofErr w:type="spellEnd"/>
      <w:r>
        <w:t>'); c. Consequence (</w:t>
      </w:r>
      <w:proofErr w:type="spellStart"/>
      <w:r>
        <w:t>consequence_id</w:t>
      </w:r>
      <w:proofErr w:type="spellEnd"/>
      <w:r>
        <w:t xml:space="preserve"> is created as primary reference to a single consequence - multiple consequences can be created for a single hazard (refer to '</w:t>
      </w:r>
      <w:proofErr w:type="spellStart"/>
      <w:r>
        <w:t>hazard_id</w:t>
      </w:r>
      <w:proofErr w:type="spellEnd"/>
      <w:r>
        <w:t>'); d. Current Controls is a column in the '</w:t>
      </w:r>
      <w:proofErr w:type="spellStart"/>
      <w:r>
        <w:t>hira_consequences</w:t>
      </w:r>
      <w:proofErr w:type="spellEnd"/>
      <w:r>
        <w:t>' table.</w:t>
      </w:r>
    </w:p>
    <w:p w14:paraId="17B79985" w14:textId="77777777" w:rsidR="00AF6B48" w:rsidRDefault="00AF6B48" w:rsidP="00AF6B48"/>
    <w:p w14:paraId="7989343E" w14:textId="77777777" w:rsidR="00AF6B48" w:rsidRDefault="00AF6B48" w:rsidP="00AF6B48">
      <w:r>
        <w:t>4. a. User selects a Risk matrix type (ICAO Risk Matrix or Integrated Risk Matrix which is stored in the '</w:t>
      </w:r>
      <w:proofErr w:type="spellStart"/>
      <w:r>
        <w:t>hira_risk_assessments</w:t>
      </w:r>
      <w:proofErr w:type="spellEnd"/>
      <w:r>
        <w:t>' table, '</w:t>
      </w:r>
      <w:proofErr w:type="spellStart"/>
      <w:r>
        <w:t>matrix_type</w:t>
      </w:r>
      <w:proofErr w:type="spellEnd"/>
      <w:r>
        <w:t>' column. The selection of the risk matrix determines which matrix is displayed in the risk matrix reference and controls which values are made available for ('Probability' and 'Severity') or ('Likelihood' and 'Impact') b. Event, Hazard, Consequence, Current Control data is carried forward for each event. c. User selects the appropriate Probability and Severity.</w:t>
      </w:r>
    </w:p>
    <w:p w14:paraId="1FA61FD1" w14:textId="77777777" w:rsidR="00AF6B48" w:rsidRDefault="00AF6B48" w:rsidP="00AF6B48"/>
    <w:p w14:paraId="42B78B16" w14:textId="6E59AF4D" w:rsidR="00AF6B48" w:rsidRDefault="00AF6B48">
      <w:r>
        <w:t>5. User enters 'Additional Mitigation Measures' in Risk Controls. This section has not been fully completed.</w:t>
      </w:r>
    </w:p>
    <w:p w14:paraId="7E48D071" w14:textId="77777777" w:rsidR="00AF6B48" w:rsidRDefault="00AF6B48"/>
    <w:p w14:paraId="00035421" w14:textId="044F7856" w:rsidR="00AF6B48" w:rsidRDefault="00AF6B48">
      <w:proofErr w:type="spellStart"/>
      <w:r>
        <w:t>Supabase</w:t>
      </w:r>
      <w:proofErr w:type="spellEnd"/>
      <w:r>
        <w:t xml:space="preserve"> Configuration as</w:t>
      </w:r>
      <w:r w:rsidR="00DB7519">
        <w:t xml:space="preserve"> the screenshots</w:t>
      </w:r>
      <w:r>
        <w:t>:</w:t>
      </w:r>
    </w:p>
    <w:p w14:paraId="3B899750" w14:textId="2B2C7205" w:rsidR="00AF6B48" w:rsidRDefault="00AF6B48">
      <w:r w:rsidRPr="00AF6B48">
        <w:lastRenderedPageBreak/>
        <w:drawing>
          <wp:inline distT="0" distB="0" distL="0" distR="0" wp14:anchorId="3CDCC52A" wp14:editId="08C0E07A">
            <wp:extent cx="5401310" cy="8229600"/>
            <wp:effectExtent l="0" t="0" r="8890" b="0"/>
            <wp:docPr id="7935842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84207" name="Picture 1" descr="A screenshot of a computer&#10;&#10;Description automatically generated"/>
                    <pic:cNvPicPr/>
                  </pic:nvPicPr>
                  <pic:blipFill>
                    <a:blip r:embed="rId8"/>
                    <a:stretch>
                      <a:fillRect/>
                    </a:stretch>
                  </pic:blipFill>
                  <pic:spPr>
                    <a:xfrm>
                      <a:off x="0" y="0"/>
                      <a:ext cx="5401310" cy="8229600"/>
                    </a:xfrm>
                    <a:prstGeom prst="rect">
                      <a:avLst/>
                    </a:prstGeom>
                  </pic:spPr>
                </pic:pic>
              </a:graphicData>
            </a:graphic>
          </wp:inline>
        </w:drawing>
      </w:r>
      <w:r>
        <w:br/>
      </w:r>
      <w:r w:rsidRPr="00AF6B48">
        <w:lastRenderedPageBreak/>
        <w:drawing>
          <wp:inline distT="0" distB="0" distL="0" distR="0" wp14:anchorId="19CCF255" wp14:editId="5B6C059F">
            <wp:extent cx="5321935" cy="8229600"/>
            <wp:effectExtent l="0" t="0" r="0" b="0"/>
            <wp:docPr id="8170470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47082" name="Picture 1" descr="A screenshot of a computer&#10;&#10;Description automatically generated"/>
                    <pic:cNvPicPr/>
                  </pic:nvPicPr>
                  <pic:blipFill>
                    <a:blip r:embed="rId9"/>
                    <a:stretch>
                      <a:fillRect/>
                    </a:stretch>
                  </pic:blipFill>
                  <pic:spPr>
                    <a:xfrm>
                      <a:off x="0" y="0"/>
                      <a:ext cx="5321935" cy="8229600"/>
                    </a:xfrm>
                    <a:prstGeom prst="rect">
                      <a:avLst/>
                    </a:prstGeom>
                  </pic:spPr>
                </pic:pic>
              </a:graphicData>
            </a:graphic>
          </wp:inline>
        </w:drawing>
      </w:r>
      <w:r>
        <w:br/>
      </w:r>
      <w:r w:rsidRPr="00AF6B48">
        <w:lastRenderedPageBreak/>
        <w:drawing>
          <wp:inline distT="0" distB="0" distL="0" distR="0" wp14:anchorId="35B85189" wp14:editId="1C6E19FE">
            <wp:extent cx="5595620" cy="8229600"/>
            <wp:effectExtent l="0" t="0" r="5080" b="0"/>
            <wp:docPr id="15621929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92927" name="Picture 1" descr="A screenshot of a computer&#10;&#10;Description automatically generated"/>
                    <pic:cNvPicPr/>
                  </pic:nvPicPr>
                  <pic:blipFill>
                    <a:blip r:embed="rId10"/>
                    <a:stretch>
                      <a:fillRect/>
                    </a:stretch>
                  </pic:blipFill>
                  <pic:spPr>
                    <a:xfrm>
                      <a:off x="0" y="0"/>
                      <a:ext cx="5595620" cy="8229600"/>
                    </a:xfrm>
                    <a:prstGeom prst="rect">
                      <a:avLst/>
                    </a:prstGeom>
                  </pic:spPr>
                </pic:pic>
              </a:graphicData>
            </a:graphic>
          </wp:inline>
        </w:drawing>
      </w:r>
    </w:p>
    <w:p w14:paraId="47D4CB06" w14:textId="2D3EA487" w:rsidR="00AF6B48" w:rsidRDefault="00AF6B48">
      <w:r w:rsidRPr="00AF6B48">
        <w:lastRenderedPageBreak/>
        <w:drawing>
          <wp:inline distT="0" distB="0" distL="0" distR="0" wp14:anchorId="7FDB83FC" wp14:editId="32CEA9D4">
            <wp:extent cx="5307330" cy="8229600"/>
            <wp:effectExtent l="0" t="0" r="7620" b="0"/>
            <wp:docPr id="10387297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29721" name="Picture 1" descr="A screenshot of a computer&#10;&#10;Description automatically generated"/>
                    <pic:cNvPicPr/>
                  </pic:nvPicPr>
                  <pic:blipFill>
                    <a:blip r:embed="rId11"/>
                    <a:stretch>
                      <a:fillRect/>
                    </a:stretch>
                  </pic:blipFill>
                  <pic:spPr>
                    <a:xfrm>
                      <a:off x="0" y="0"/>
                      <a:ext cx="5307330" cy="8229600"/>
                    </a:xfrm>
                    <a:prstGeom prst="rect">
                      <a:avLst/>
                    </a:prstGeom>
                  </pic:spPr>
                </pic:pic>
              </a:graphicData>
            </a:graphic>
          </wp:inline>
        </w:drawing>
      </w:r>
      <w:r>
        <w:br/>
      </w:r>
      <w:r w:rsidRPr="00AF6B48">
        <w:lastRenderedPageBreak/>
        <w:drawing>
          <wp:inline distT="0" distB="0" distL="0" distR="0" wp14:anchorId="573AA0CA" wp14:editId="067B5422">
            <wp:extent cx="5396230" cy="8229600"/>
            <wp:effectExtent l="0" t="0" r="0" b="0"/>
            <wp:docPr id="21320881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88110" name="Picture 1" descr="A screenshot of a computer&#10;&#10;Description automatically generated"/>
                    <pic:cNvPicPr/>
                  </pic:nvPicPr>
                  <pic:blipFill>
                    <a:blip r:embed="rId12"/>
                    <a:stretch>
                      <a:fillRect/>
                    </a:stretch>
                  </pic:blipFill>
                  <pic:spPr>
                    <a:xfrm>
                      <a:off x="0" y="0"/>
                      <a:ext cx="5396230" cy="8229600"/>
                    </a:xfrm>
                    <a:prstGeom prst="rect">
                      <a:avLst/>
                    </a:prstGeom>
                  </pic:spPr>
                </pic:pic>
              </a:graphicData>
            </a:graphic>
          </wp:inline>
        </w:drawing>
      </w:r>
    </w:p>
    <w:p w14:paraId="62932139" w14:textId="5897FDAC" w:rsidR="00AF6B48" w:rsidRDefault="00AF6B48">
      <w:r w:rsidRPr="00AF6B48">
        <w:lastRenderedPageBreak/>
        <w:drawing>
          <wp:inline distT="0" distB="0" distL="0" distR="0" wp14:anchorId="59EB893F" wp14:editId="79CC3C26">
            <wp:extent cx="5592445" cy="8229600"/>
            <wp:effectExtent l="0" t="0" r="8255" b="0"/>
            <wp:docPr id="7074410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41056" name="Picture 1" descr="A screenshot of a computer&#10;&#10;Description automatically generated"/>
                    <pic:cNvPicPr/>
                  </pic:nvPicPr>
                  <pic:blipFill>
                    <a:blip r:embed="rId13"/>
                    <a:stretch>
                      <a:fillRect/>
                    </a:stretch>
                  </pic:blipFill>
                  <pic:spPr>
                    <a:xfrm>
                      <a:off x="0" y="0"/>
                      <a:ext cx="5592445" cy="8229600"/>
                    </a:xfrm>
                    <a:prstGeom prst="rect">
                      <a:avLst/>
                    </a:prstGeom>
                  </pic:spPr>
                </pic:pic>
              </a:graphicData>
            </a:graphic>
          </wp:inline>
        </w:drawing>
      </w:r>
    </w:p>
    <w:sectPr w:rsidR="00AF6B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B48"/>
    <w:rsid w:val="0019039D"/>
    <w:rsid w:val="001C5122"/>
    <w:rsid w:val="00AF6B48"/>
    <w:rsid w:val="00DB7519"/>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AC080"/>
  <w15:chartTrackingRefBased/>
  <w15:docId w15:val="{F02A6623-BF02-49A4-BF95-32EEBE656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B4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F6B4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F6B4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F6B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6B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6B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B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B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B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B4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F6B4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F6B4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F6B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6B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6B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B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B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B48"/>
    <w:rPr>
      <w:rFonts w:eastAsiaTheme="majorEastAsia" w:cstheme="majorBidi"/>
      <w:color w:val="272727" w:themeColor="text1" w:themeTint="D8"/>
    </w:rPr>
  </w:style>
  <w:style w:type="paragraph" w:styleId="Title">
    <w:name w:val="Title"/>
    <w:basedOn w:val="Normal"/>
    <w:next w:val="Normal"/>
    <w:link w:val="TitleChar"/>
    <w:uiPriority w:val="10"/>
    <w:qFormat/>
    <w:rsid w:val="00AF6B4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F6B4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F6B4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F6B4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F6B48"/>
    <w:pPr>
      <w:spacing w:before="160"/>
      <w:jc w:val="center"/>
    </w:pPr>
    <w:rPr>
      <w:i/>
      <w:iCs/>
      <w:color w:val="404040" w:themeColor="text1" w:themeTint="BF"/>
    </w:rPr>
  </w:style>
  <w:style w:type="character" w:customStyle="1" w:styleId="QuoteChar">
    <w:name w:val="Quote Char"/>
    <w:basedOn w:val="DefaultParagraphFont"/>
    <w:link w:val="Quote"/>
    <w:uiPriority w:val="29"/>
    <w:rsid w:val="00AF6B48"/>
    <w:rPr>
      <w:i/>
      <w:iCs/>
      <w:color w:val="404040" w:themeColor="text1" w:themeTint="BF"/>
    </w:rPr>
  </w:style>
  <w:style w:type="paragraph" w:styleId="ListParagraph">
    <w:name w:val="List Paragraph"/>
    <w:basedOn w:val="Normal"/>
    <w:uiPriority w:val="34"/>
    <w:qFormat/>
    <w:rsid w:val="00AF6B48"/>
    <w:pPr>
      <w:ind w:left="720"/>
      <w:contextualSpacing/>
    </w:pPr>
  </w:style>
  <w:style w:type="character" w:styleId="IntenseEmphasis">
    <w:name w:val="Intense Emphasis"/>
    <w:basedOn w:val="DefaultParagraphFont"/>
    <w:uiPriority w:val="21"/>
    <w:qFormat/>
    <w:rsid w:val="00AF6B48"/>
    <w:rPr>
      <w:i/>
      <w:iCs/>
      <w:color w:val="0F4761" w:themeColor="accent1" w:themeShade="BF"/>
    </w:rPr>
  </w:style>
  <w:style w:type="paragraph" w:styleId="IntenseQuote">
    <w:name w:val="Intense Quote"/>
    <w:basedOn w:val="Normal"/>
    <w:next w:val="Normal"/>
    <w:link w:val="IntenseQuoteChar"/>
    <w:uiPriority w:val="30"/>
    <w:qFormat/>
    <w:rsid w:val="00AF6B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6B48"/>
    <w:rPr>
      <w:i/>
      <w:iCs/>
      <w:color w:val="0F4761" w:themeColor="accent1" w:themeShade="BF"/>
    </w:rPr>
  </w:style>
  <w:style w:type="character" w:styleId="IntenseReference">
    <w:name w:val="Intense Reference"/>
    <w:basedOn w:val="DefaultParagraphFont"/>
    <w:uiPriority w:val="32"/>
    <w:qFormat/>
    <w:rsid w:val="00AF6B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350ff4a-f490-4ded-b872-cb25455d08b1">
      <Terms xmlns="http://schemas.microsoft.com/office/infopath/2007/PartnerControls"/>
    </lcf76f155ced4ddcb4097134ff3c332f>
    <TaxCatchAll xmlns="27123443-ff15-4d27-ae7b-522ef2ba90d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0BF4383C7AD9249ADAFB2D8B8A0EA97" ma:contentTypeVersion="13" ma:contentTypeDescription="Create a new document." ma:contentTypeScope="" ma:versionID="7a9066833bae91540815443c2660ef09">
  <xsd:schema xmlns:xsd="http://www.w3.org/2001/XMLSchema" xmlns:xs="http://www.w3.org/2001/XMLSchema" xmlns:p="http://schemas.microsoft.com/office/2006/metadata/properties" xmlns:ns2="b350ff4a-f490-4ded-b872-cb25455d08b1" xmlns:ns3="27123443-ff15-4d27-ae7b-522ef2ba90d4" targetNamespace="http://schemas.microsoft.com/office/2006/metadata/properties" ma:root="true" ma:fieldsID="74eaeee2e6d47e7c0f8e408d62237746" ns2:_="" ns3:_="">
    <xsd:import namespace="b350ff4a-f490-4ded-b872-cb25455d08b1"/>
    <xsd:import namespace="27123443-ff15-4d27-ae7b-522ef2ba90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ObjectDetectorVersion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50ff4a-f490-4ded-b872-cb25455d08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bd948a4-f751-4620-a3a7-2f877bc88aa8"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description="" ma:hidden="true" ma:indexed="true" ma:internalName="MediaServiceObjectDetectorVersions"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7123443-ff15-4d27-ae7b-522ef2ba90d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e6df1d6-9966-4e12-98ff-20d7cc7e256d}" ma:internalName="TaxCatchAll" ma:showField="CatchAllData" ma:web="27123443-ff15-4d27-ae7b-522ef2ba90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FDA5874-3D1E-4BFE-9DAB-92B33898EE7E}">
  <ds:schemaRefs>
    <ds:schemaRef ds:uri="http://schemas.microsoft.com/office/2006/metadata/properties"/>
    <ds:schemaRef ds:uri="http://schemas.microsoft.com/office/infopath/2007/PartnerControls"/>
    <ds:schemaRef ds:uri="b350ff4a-f490-4ded-b872-cb25455d08b1"/>
    <ds:schemaRef ds:uri="27123443-ff15-4d27-ae7b-522ef2ba90d4"/>
  </ds:schemaRefs>
</ds:datastoreItem>
</file>

<file path=customXml/itemProps2.xml><?xml version="1.0" encoding="utf-8"?>
<ds:datastoreItem xmlns:ds="http://schemas.openxmlformats.org/officeDocument/2006/customXml" ds:itemID="{E7481457-DACB-483A-B3CB-D6C19AAFD070}">
  <ds:schemaRefs>
    <ds:schemaRef ds:uri="http://schemas.microsoft.com/sharepoint/v3/contenttype/forms"/>
  </ds:schemaRefs>
</ds:datastoreItem>
</file>

<file path=customXml/itemProps3.xml><?xml version="1.0" encoding="utf-8"?>
<ds:datastoreItem xmlns:ds="http://schemas.openxmlformats.org/officeDocument/2006/customXml" ds:itemID="{2223F15A-FBE3-41DB-BBD9-7160195988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50ff4a-f490-4ded-b872-cb25455d08b1"/>
    <ds:schemaRef ds:uri="27123443-ff15-4d27-ae7b-522ef2ba90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7</Pages>
  <Words>228</Words>
  <Characters>1300</Characters>
  <Application>Microsoft Office Word</Application>
  <DocSecurity>0</DocSecurity>
  <Lines>10</Lines>
  <Paragraphs>3</Paragraphs>
  <ScaleCrop>false</ScaleCrop>
  <Company/>
  <LinksUpToDate>false</LinksUpToDate>
  <CharactersWithSpaces>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Houston</dc:creator>
  <cp:keywords/>
  <dc:description/>
  <cp:lastModifiedBy>Anthony Houston</cp:lastModifiedBy>
  <cp:revision>3</cp:revision>
  <dcterms:created xsi:type="dcterms:W3CDTF">2024-12-21T05:25:00Z</dcterms:created>
  <dcterms:modified xsi:type="dcterms:W3CDTF">2024-12-21T05:41:00Z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0x01010020BF4383C7AD9249ADAFB2D8B8A0EA97</vt:lpwstr>
  </property>
  <property fmtid="{D5CDD505-2E9C-101B-9397-08002B2CF9AE}" pid="3" name="MediaServiceImageTags">
    <vt:lpwstr/>
  </property>
</Properties>
</file>