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6"/>
          <w:szCs w:val="36"/>
          <w:rtl w:val="0"/>
        </w:rPr>
        <w:t xml:space="preserve">Recommender Systems - Course Project Report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sz w:val="22"/>
          <w:szCs w:val="22"/>
          <w:rtl w:val="0"/>
        </w:rPr>
        <w:t xml:space="preserve">Cumulative report template - Parts 1, 2, and 3</w:t>
      </w:r>
      <w:r w:rsidDel="00000000" w:rsidR="00000000" w:rsidRPr="00000000">
        <w:rPr>
          <w:rtl w:val="0"/>
        </w:rPr>
      </w:r>
    </w:p>
    <w:tbl>
      <w:tblPr>
        <w:tblStyle w:val="Table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vAlign w:val="center"/>
          </w:tcPr>
          <w:p w:rsidR="00000000" w:rsidDel="00000000" w:rsidP="00000000" w:rsidRDefault="00000000" w:rsidRPr="00000000" w14:paraId="00000003">
            <w:pPr>
              <w:rPr/>
            </w:pPr>
            <w:r w:rsidDel="00000000" w:rsidR="00000000" w:rsidRPr="00000000">
              <w:rPr>
                <w:b w:val="1"/>
                <w:bCs w:val="1"/>
                <w:rtl w:val="0"/>
              </w:rPr>
              <w:t xml:space="preserve">Team</w:t>
            </w:r>
            <w:r w:rsidDel="00000000" w:rsidR="00000000" w:rsidRPr="00000000">
              <w:rPr>
                <w:rtl w:val="0"/>
              </w:rPr>
            </w:r>
          </w:p>
        </w:tc>
        <w:tc>
          <w:tcPr/>
          <w:p w:rsidR="00000000" w:rsidDel="00000000" w:rsidP="00000000" w:rsidRDefault="00000000" w:rsidRPr="00000000" w14:paraId="00000004">
            <w:pPr>
              <w:rPr/>
            </w:pPr>
            <w:r w:rsidDel="00000000" w:rsidR="00000000" w:rsidRPr="00000000">
              <w:rPr>
                <w:rtl w:val="0"/>
              </w:rPr>
            </w:r>
          </w:p>
        </w:tc>
      </w:tr>
      <w:tr>
        <w:trPr>
          <w:cantSplit w:val="0"/>
          <w:trHeight w:val="256.4794921875" w:hRule="atLeast"/>
          <w:tblHeader w:val="0"/>
        </w:trPr>
        <w:tc>
          <w:tcPr>
            <w:vAlign w:val="center"/>
          </w:tcPr>
          <w:p w:rsidR="00000000" w:rsidDel="00000000" w:rsidP="00000000" w:rsidRDefault="00000000" w:rsidRPr="00000000" w14:paraId="00000005">
            <w:pPr>
              <w:rPr/>
            </w:pPr>
            <w:r w:rsidDel="00000000" w:rsidR="00000000" w:rsidRPr="00000000">
              <w:rPr>
                <w:b w:val="1"/>
                <w:bCs w:val="1"/>
                <w:rtl w:val="0"/>
              </w:rPr>
              <w:t xml:space="preserve">Members</w:t>
            </w:r>
            <w:r w:rsidDel="00000000" w:rsidR="00000000" w:rsidRPr="00000000">
              <w:rPr>
                <w:rtl w:val="0"/>
              </w:rPr>
            </w:r>
          </w:p>
        </w:tc>
        <w:tc>
          <w:tcPr/>
          <w:p w:rsidR="00000000" w:rsidDel="00000000" w:rsidP="00000000" w:rsidRDefault="00000000" w:rsidRPr="00000000" w14:paraId="00000006">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07">
            <w:pPr>
              <w:rPr/>
            </w:pPr>
            <w:r w:rsidDel="00000000" w:rsidR="00000000" w:rsidRPr="00000000">
              <w:rPr>
                <w:b w:val="1"/>
                <w:bCs w:val="1"/>
                <w:rtl w:val="0"/>
              </w:rPr>
              <w:t xml:space="preserve">For Part 3 track: select one</w:t>
            </w:r>
            <w:r w:rsidDel="00000000" w:rsidR="00000000" w:rsidRPr="00000000">
              <w:rPr>
                <w:rtl w:val="0"/>
              </w:rPr>
            </w:r>
          </w:p>
        </w:tc>
        <w:tc>
          <w:tcPr/>
          <w:p w:rsidR="00000000" w:rsidDel="00000000" w:rsidP="00000000" w:rsidRDefault="00000000" w:rsidRPr="00000000" w14:paraId="00000008">
            <w:pPr>
              <w:rPr/>
            </w:pPr>
            <w:r w:rsidDel="00000000" w:rsidR="00000000" w:rsidRPr="00000000">
              <w:rPr>
                <w:rtl w:val="0"/>
              </w:rPr>
              <w:t xml:space="preserve">A / B / C</w:t>
            </w:r>
          </w:p>
        </w:tc>
      </w:tr>
      <w:tr>
        <w:trPr>
          <w:cantSplit w:val="0"/>
          <w:tblHeader w:val="0"/>
        </w:trPr>
        <w:tc>
          <w:tcPr>
            <w:vAlign w:val="center"/>
          </w:tcPr>
          <w:p w:rsidR="00000000" w:rsidDel="00000000" w:rsidP="00000000" w:rsidRDefault="00000000" w:rsidRPr="00000000" w14:paraId="00000009">
            <w:pPr>
              <w:rPr/>
            </w:pPr>
            <w:r w:rsidDel="00000000" w:rsidR="00000000" w:rsidRPr="00000000">
              <w:rPr>
                <w:b w:val="1"/>
                <w:bCs w:val="1"/>
                <w:rtl w:val="0"/>
              </w:rPr>
              <w:t xml:space="preserve">GitHub repository link</w:t>
            </w:r>
            <w:r w:rsidDel="00000000" w:rsidR="00000000" w:rsidRPr="00000000">
              <w:rPr>
                <w:rtl w:val="0"/>
              </w:rPr>
            </w:r>
          </w:p>
        </w:tc>
        <w:tc>
          <w:tcPr/>
          <w:p w:rsidR="00000000" w:rsidDel="00000000" w:rsidP="00000000" w:rsidRDefault="00000000" w:rsidRPr="00000000" w14:paraId="0000000A">
            <w:pPr>
              <w:rPr/>
            </w:pPr>
            <w:r w:rsidDel="00000000" w:rsidR="00000000" w:rsidRPr="00000000">
              <w:rPr>
                <w:rtl w:val="0"/>
              </w:rPr>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How to use this template</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1"/>
          <w:iCs w:val="1"/>
          <w:smallCaps w:val="0"/>
          <w:strike w:val="0"/>
          <w:color w:val="000000"/>
          <w:sz w:val="21"/>
          <w:szCs w:val="21"/>
          <w:u w:val="none"/>
          <w:shd w:fill="auto" w:val="clear"/>
          <w:vertAlign w:val="baseline"/>
          <w:rtl w:val="0"/>
        </w:rPr>
        <w:t xml:space="preserve">This is one cumulative report. Extend and revise the same document at each project stage.</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1"/>
          <w:iCs w:val="1"/>
          <w:smallCaps w:val="0"/>
          <w:strike w:val="0"/>
          <w:color w:val="000000"/>
          <w:sz w:val="21"/>
          <w:szCs w:val="21"/>
          <w:u w:val="none"/>
          <w:shd w:fill="auto" w:val="clear"/>
          <w:vertAlign w:val="baseline"/>
          <w:rtl w:val="0"/>
        </w:rPr>
        <w:t xml:space="preserve">Maximum length: 4 pages at Part 1, 8 pages at Part 2, and 12 pages for the final report, excluding references.</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1"/>
          <w:iCs w:val="1"/>
          <w:smallCaps w:val="0"/>
          <w:strike w:val="0"/>
          <w:color w:val="000000"/>
          <w:sz w:val="21"/>
          <w:szCs w:val="21"/>
          <w:u w:val="none"/>
          <w:shd w:fill="auto" w:val="clear"/>
          <w:vertAlign w:val="baseline"/>
          <w:rtl w:val="0"/>
        </w:rPr>
        <w:t xml:space="preserve">Keep the section headings below. You may add subsections where useful.</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1"/>
          <w:iCs w:val="1"/>
          <w:smallCaps w:val="0"/>
          <w:strike w:val="0"/>
          <w:color w:val="000000"/>
          <w:sz w:val="21"/>
          <w:szCs w:val="21"/>
          <w:u w:val="none"/>
          <w:shd w:fill="auto" w:val="clear"/>
          <w:vertAlign w:val="baseline"/>
          <w:rtl w:val="0"/>
        </w:rPr>
        <w:t xml:space="preserve">All explanations and justifications requested in the project specification belong in this report.</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1"/>
          <w:iCs w:val="1"/>
          <w:smallCaps w:val="0"/>
          <w:strike w:val="0"/>
          <w:color w:val="000000"/>
          <w:sz w:val="21"/>
          <w:szCs w:val="21"/>
          <w:u w:val="none"/>
          <w:shd w:fill="auto" w:val="clear"/>
          <w:vertAlign w:val="baseline"/>
          <w:rtl w:val="0"/>
        </w:rPr>
        <w:t xml:space="preserve">The Results Sheet contains the complete standardized numerical record. In the report, include only the tables and figures needed to support your analysis.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1"/>
          <w:iCs w:val="1"/>
          <w:smallCaps w:val="0"/>
          <w:strike w:val="0"/>
          <w:color w:val="000000"/>
          <w:sz w:val="21"/>
          <w:szCs w:val="21"/>
          <w:u w:val="none"/>
          <w:shd w:fill="auto" w:val="clear"/>
          <w:vertAlign w:val="baseline"/>
          <w:rtl w:val="0"/>
        </w:rPr>
        <w:t xml:space="preserve">Delete all italic instructional text before the final submission.</w:t>
      </w: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tl w:val="0"/>
        </w:rPr>
        <w:t xml:space="preserve">1. Part 1 - Data, Protocol and Baselines</w:t>
      </w:r>
    </w:p>
    <w:p w:rsidR="00000000" w:rsidDel="00000000" w:rsidP="00000000" w:rsidRDefault="00000000" w:rsidRPr="00000000" w14:paraId="00000014">
      <w:pPr>
        <w:pStyle w:val="Heading2"/>
        <w:rPr/>
      </w:pPr>
      <w:r w:rsidDel="00000000" w:rsidR="00000000" w:rsidRPr="00000000">
        <w:rPr>
          <w:rtl w:val="0"/>
        </w:rPr>
        <w:t xml:space="preserve">1.1 Data characterization</w:t>
      </w:r>
    </w:p>
    <w:p w:rsidR="00000000" w:rsidDel="00000000" w:rsidP="00000000" w:rsidRDefault="00000000" w:rsidRPr="00000000" w14:paraId="00000015">
      <w:pPr>
        <w:rPr/>
      </w:pPr>
      <w:r w:rsidDel="00000000" w:rsidR="00000000" w:rsidRPr="00000000">
        <w:rPr>
          <w:i w:val="1"/>
          <w:iCs w:val="1"/>
          <w:rtl w:val="0"/>
        </w:rPr>
        <w:t xml:space="preserve">Characterize the MovieLens 1M data as required in Part 1. Include the requested distributions/plots and discuss any non-obvious properties relevant to the experiments.</w:t>
      </w:r>
      <w:r w:rsidDel="00000000" w:rsidR="00000000" w:rsidRPr="00000000">
        <w:rPr>
          <w:rtl w:val="0"/>
        </w:rPr>
      </w:r>
    </w:p>
    <w:p w:rsidR="00000000" w:rsidDel="00000000" w:rsidP="00000000" w:rsidRDefault="00000000" w:rsidRPr="00000000" w14:paraId="00000016">
      <w:pPr>
        <w:pStyle w:val="Heading2"/>
        <w:rPr/>
      </w:pPr>
      <w:r w:rsidDel="00000000" w:rsidR="00000000" w:rsidRPr="00000000">
        <w:rPr>
          <w:rtl w:val="0"/>
        </w:rPr>
        <w:t xml:space="preserve">1.2 Preprocessing and feedback treatment</w:t>
      </w:r>
    </w:p>
    <w:p w:rsidR="00000000" w:rsidDel="00000000" w:rsidP="00000000" w:rsidRDefault="00000000" w:rsidRPr="00000000" w14:paraId="00000017">
      <w:pPr>
        <w:rPr/>
      </w:pPr>
      <w:r w:rsidDel="00000000" w:rsidR="00000000" w:rsidRPr="00000000">
        <w:rPr>
          <w:i w:val="1"/>
          <w:iCs w:val="1"/>
          <w:rtl w:val="0"/>
        </w:rPr>
        <w:t xml:space="preserve">Describe filtering, treatment of ratings/feedback, and any preprocessing decisions. Report thresholds and their effect on the data.</w:t>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rtl w:val="0"/>
        </w:rPr>
        <w:t xml:space="preserve">1.3 Train/validation/test split</w:t>
      </w:r>
    </w:p>
    <w:p w:rsidR="00000000" w:rsidDel="00000000" w:rsidP="00000000" w:rsidRDefault="00000000" w:rsidRPr="00000000" w14:paraId="00000019">
      <w:pPr>
        <w:rPr/>
      </w:pPr>
      <w:r w:rsidDel="00000000" w:rsidR="00000000" w:rsidRPr="00000000">
        <w:rPr>
          <w:i w:val="1"/>
          <w:iCs w:val="1"/>
          <w:rtl w:val="0"/>
        </w:rPr>
        <w:t xml:space="preserve">Specify the temporal split exactly and justify it.</w:t>
      </w:r>
      <w:r w:rsidDel="00000000" w:rsidR="00000000" w:rsidRPr="00000000">
        <w:rPr>
          <w:rtl w:val="0"/>
        </w:rPr>
      </w:r>
    </w:p>
    <w:p w:rsidR="00000000" w:rsidDel="00000000" w:rsidP="00000000" w:rsidRDefault="00000000" w:rsidRPr="00000000" w14:paraId="0000001A">
      <w:pPr>
        <w:pStyle w:val="Heading2"/>
        <w:rPr/>
      </w:pPr>
      <w:r w:rsidDel="00000000" w:rsidR="00000000" w:rsidRPr="00000000">
        <w:rPr>
          <w:rtl w:val="0"/>
        </w:rPr>
        <w:t xml:space="preserve">1.4 Evaluation protocol</w:t>
      </w:r>
    </w:p>
    <w:p w:rsidR="00000000" w:rsidDel="00000000" w:rsidP="00000000" w:rsidRDefault="00000000" w:rsidRPr="00000000" w14:paraId="0000001B">
      <w:pPr>
        <w:rPr/>
      </w:pPr>
      <w:r w:rsidDel="00000000" w:rsidR="00000000" w:rsidRPr="00000000">
        <w:rPr>
          <w:i w:val="1"/>
          <w:iCs w:val="1"/>
          <w:rtl w:val="0"/>
        </w:rPr>
        <w:t xml:space="preserve">Specify the candidate set, ranking setup, metrics, and other protocol decisions. Justify the major choices with reference to the relevant lecture material.</w:t>
      </w:r>
      <w:r w:rsidDel="00000000" w:rsidR="00000000" w:rsidRPr="00000000">
        <w:rPr>
          <w:rtl w:val="0"/>
        </w:rPr>
      </w:r>
    </w:p>
    <w:p w:rsidR="00000000" w:rsidDel="00000000" w:rsidP="00000000" w:rsidRDefault="00000000" w:rsidRPr="00000000" w14:paraId="0000001C">
      <w:pPr>
        <w:pStyle w:val="Heading2"/>
        <w:rPr/>
      </w:pPr>
      <w:bookmarkStart w:colFirst="0" w:colLast="0" w:name="_heading=h.of8x5vfwwxmh" w:id="0"/>
      <w:bookmarkEnd w:id="0"/>
      <w:r w:rsidDel="00000000" w:rsidR="00000000" w:rsidRPr="00000000">
        <w:rPr>
          <w:rtl w:val="0"/>
        </w:rPr>
        <w:t xml:space="preserve">1.5 Baseline methods and settings</w:t>
      </w:r>
    </w:p>
    <w:p w:rsidR="00000000" w:rsidDel="00000000" w:rsidP="00000000" w:rsidRDefault="00000000" w:rsidRPr="00000000" w14:paraId="0000001D">
      <w:pPr>
        <w:rPr/>
      </w:pPr>
      <w:r w:rsidDel="00000000" w:rsidR="00000000" w:rsidRPr="00000000">
        <w:rPr>
          <w:i w:val="1"/>
          <w:iCs w:val="1"/>
          <w:rtl w:val="0"/>
        </w:rPr>
        <w:t xml:space="preserve">Describe item-based kNN and the Most Popular variants, including the settings that were evaluated. For item-based kNN, report and justify the selected neighborhood size k and similarity measure.</w:t>
      </w:r>
      <w:r w:rsidDel="00000000" w:rsidR="00000000" w:rsidRPr="00000000">
        <w:rPr>
          <w:rtl w:val="0"/>
        </w:rPr>
      </w:r>
    </w:p>
    <w:p w:rsidR="00000000" w:rsidDel="00000000" w:rsidP="00000000" w:rsidRDefault="00000000" w:rsidRPr="00000000" w14:paraId="0000001E">
      <w:pPr>
        <w:pStyle w:val="Heading2"/>
        <w:rPr/>
      </w:pPr>
      <w:r w:rsidDel="00000000" w:rsidR="00000000" w:rsidRPr="00000000">
        <w:rPr>
          <w:rtl w:val="0"/>
        </w:rPr>
        <w:t xml:space="preserve">1.6 Results and analysis</w:t>
      </w:r>
    </w:p>
    <w:p w:rsidR="00000000" w:rsidDel="00000000" w:rsidP="00000000" w:rsidRDefault="00000000" w:rsidRPr="00000000" w14:paraId="0000001F">
      <w:pPr>
        <w:rPr/>
      </w:pPr>
      <w:r w:rsidDel="00000000" w:rsidR="00000000" w:rsidRPr="00000000">
        <w:rPr>
          <w:i w:val="1"/>
          <w:iCs w:val="1"/>
          <w:rtl w:val="0"/>
        </w:rPr>
        <w:t xml:space="preserve">Present the important Part 1 results. Interpret them rather than reproducing the entire Results Sheet.</w:t>
      </w: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t xml:space="preserve">2. Part 2 - Models and Honest Comparison</w:t>
      </w:r>
    </w:p>
    <w:p w:rsidR="00000000" w:rsidDel="00000000" w:rsidP="00000000" w:rsidRDefault="00000000" w:rsidRPr="00000000" w14:paraId="00000021">
      <w:pPr>
        <w:pStyle w:val="Heading2"/>
        <w:rPr/>
      </w:pPr>
      <w:r w:rsidDel="00000000" w:rsidR="00000000" w:rsidRPr="00000000">
        <w:rPr>
          <w:rtl w:val="0"/>
        </w:rPr>
        <w:t xml:space="preserve">2.1 Models</w:t>
      </w:r>
    </w:p>
    <w:p w:rsidR="00000000" w:rsidDel="00000000" w:rsidP="00000000" w:rsidRDefault="00000000" w:rsidRPr="00000000" w14:paraId="00000022">
      <w:pPr>
        <w:rPr/>
      </w:pPr>
      <w:r w:rsidDel="00000000" w:rsidR="00000000" w:rsidRPr="00000000">
        <w:rPr>
          <w:i w:val="1"/>
          <w:iCs w:val="1"/>
          <w:rtl w:val="0"/>
        </w:rPr>
        <w:t xml:space="preserve">Describe the additional models and paradigms. Clearly identify the self-implemented algorithm and explain its implementation.</w:t>
      </w:r>
      <w:r w:rsidDel="00000000" w:rsidR="00000000" w:rsidRPr="00000000">
        <w:rPr>
          <w:rtl w:val="0"/>
        </w:rPr>
      </w:r>
    </w:p>
    <w:p w:rsidR="00000000" w:rsidDel="00000000" w:rsidP="00000000" w:rsidRDefault="00000000" w:rsidRPr="00000000" w14:paraId="00000023">
      <w:pPr>
        <w:pStyle w:val="Heading2"/>
        <w:rPr/>
      </w:pPr>
      <w:r w:rsidDel="00000000" w:rsidR="00000000" w:rsidRPr="00000000">
        <w:rPr>
          <w:rtl w:val="0"/>
        </w:rPr>
        <w:t xml:space="preserve">2.2 Hyperparameter tuning and variability</w:t>
      </w:r>
    </w:p>
    <w:p w:rsidR="00000000" w:rsidDel="00000000" w:rsidP="00000000" w:rsidRDefault="00000000" w:rsidRPr="00000000" w14:paraId="00000024">
      <w:pPr>
        <w:rPr/>
      </w:pPr>
      <w:r w:rsidDel="00000000" w:rsidR="00000000" w:rsidRPr="00000000">
        <w:rPr>
          <w:i w:val="1"/>
          <w:iCs w:val="1"/>
          <w:rtl w:val="0"/>
        </w:rPr>
        <w:t xml:space="preserve">Describe the validation-only tuning procedure, search spaces/budgets, random seeds, and confidence intervals or statistical testing.</w:t>
      </w:r>
      <w:r w:rsidDel="00000000" w:rsidR="00000000" w:rsidRPr="00000000">
        <w:rPr>
          <w:rtl w:val="0"/>
        </w:rPr>
      </w:r>
    </w:p>
    <w:p w:rsidR="00000000" w:rsidDel="00000000" w:rsidP="00000000" w:rsidRDefault="00000000" w:rsidRPr="00000000" w14:paraId="00000025">
      <w:pPr>
        <w:pStyle w:val="Heading2"/>
        <w:rPr/>
      </w:pPr>
      <w:r w:rsidDel="00000000" w:rsidR="00000000" w:rsidRPr="00000000">
        <w:rPr>
          <w:rtl w:val="0"/>
        </w:rPr>
        <w:t xml:space="preserve">2.3 Overall results</w:t>
      </w:r>
    </w:p>
    <w:p w:rsidR="00000000" w:rsidDel="00000000" w:rsidP="00000000" w:rsidRDefault="00000000" w:rsidRPr="00000000" w14:paraId="00000026">
      <w:pPr>
        <w:rPr/>
      </w:pPr>
      <w:r w:rsidDel="00000000" w:rsidR="00000000" w:rsidRPr="00000000">
        <w:rPr>
          <w:i w:val="1"/>
          <w:iCs w:val="1"/>
          <w:rtl w:val="0"/>
        </w:rPr>
        <w:t xml:space="preserve">Present and discuss the main comparison. Explain important differences and avoid unsupported claims.</w:t>
      </w:r>
      <w:r w:rsidDel="00000000" w:rsidR="00000000" w:rsidRPr="00000000">
        <w:rPr>
          <w:rtl w:val="0"/>
        </w:rPr>
      </w:r>
    </w:p>
    <w:p w:rsidR="00000000" w:rsidDel="00000000" w:rsidP="00000000" w:rsidRDefault="00000000" w:rsidRPr="00000000" w14:paraId="00000027">
      <w:pPr>
        <w:pStyle w:val="Heading2"/>
        <w:rPr/>
      </w:pPr>
      <w:r w:rsidDel="00000000" w:rsidR="00000000" w:rsidRPr="00000000">
        <w:rPr>
          <w:rtl w:val="0"/>
        </w:rPr>
        <w:t xml:space="preserve">2.4 Disaggregated analysis</w:t>
      </w:r>
    </w:p>
    <w:p w:rsidR="00000000" w:rsidDel="00000000" w:rsidP="00000000" w:rsidRDefault="00000000" w:rsidRPr="00000000" w14:paraId="00000028">
      <w:pPr>
        <w:rPr/>
      </w:pPr>
      <w:r w:rsidDel="00000000" w:rsidR="00000000" w:rsidRPr="00000000">
        <w:rPr>
          <w:i w:val="1"/>
          <w:iCs w:val="1"/>
          <w:rtl w:val="0"/>
        </w:rPr>
        <w:t xml:space="preserve">Report and interpret results broken down by at least two of the required dimensions: items with few vs. many training interactions, low- vs. high-activity users, popular vs. long-tail items, and early vs. late test period. Define any thresholds used and focus on findings that change or qualify the overall conclusions.</w:t>
      </w:r>
      <w:r w:rsidDel="00000000" w:rsidR="00000000" w:rsidRPr="00000000">
        <w:rPr>
          <w:rtl w:val="0"/>
        </w:rPr>
      </w:r>
    </w:p>
    <w:p w:rsidR="00000000" w:rsidDel="00000000" w:rsidP="00000000" w:rsidRDefault="00000000" w:rsidRPr="00000000" w14:paraId="00000029">
      <w:pPr>
        <w:pStyle w:val="Heading2"/>
        <w:rPr/>
      </w:pPr>
      <w:r w:rsidDel="00000000" w:rsidR="00000000" w:rsidRPr="00000000">
        <w:rPr>
          <w:rtl w:val="0"/>
        </w:rPr>
        <w:t xml:space="preserve">2.5 Sparsity ablation</w:t>
      </w:r>
    </w:p>
    <w:p w:rsidR="00000000" w:rsidDel="00000000" w:rsidP="00000000" w:rsidRDefault="00000000" w:rsidRPr="00000000" w14:paraId="0000002A">
      <w:pPr>
        <w:rPr/>
      </w:pPr>
      <w:r w:rsidDel="00000000" w:rsidR="00000000" w:rsidRPr="00000000">
        <w:rPr>
          <w:i w:val="1"/>
          <w:iCs w:val="1"/>
          <w:rtl w:val="0"/>
        </w:rPr>
        <w:t xml:space="preserve">Report and discuss the 100%, 50%, and 20% training-interaction experiments, including changes in the ranking between models.</w:t>
      </w: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t xml:space="preserve">3. Part 3 - Beyond Accuracy</w:t>
      </w:r>
    </w:p>
    <w:p w:rsidR="00000000" w:rsidDel="00000000" w:rsidP="00000000" w:rsidRDefault="00000000" w:rsidRPr="00000000" w14:paraId="0000002C">
      <w:pPr>
        <w:pStyle w:val="Heading2"/>
        <w:rPr/>
      </w:pPr>
      <w:r w:rsidDel="00000000" w:rsidR="00000000" w:rsidRPr="00000000">
        <w:rPr>
          <w:rtl w:val="0"/>
        </w:rPr>
        <w:t xml:space="preserve">3.1 Selected track and motivation</w:t>
      </w:r>
    </w:p>
    <w:p w:rsidR="00000000" w:rsidDel="00000000" w:rsidP="00000000" w:rsidRDefault="00000000" w:rsidRPr="00000000" w14:paraId="0000002D">
      <w:pPr>
        <w:rPr/>
      </w:pPr>
      <w:r w:rsidDel="00000000" w:rsidR="00000000" w:rsidRPr="00000000">
        <w:rPr>
          <w:i w:val="1"/>
          <w:iCs w:val="1"/>
          <w:rtl w:val="0"/>
        </w:rPr>
        <w:t xml:space="preserve">State Track A, B, or C and briefly motivate the selected intervention/extension.</w:t>
      </w:r>
      <w:r w:rsidDel="00000000" w:rsidR="00000000" w:rsidRPr="00000000">
        <w:rPr>
          <w:rtl w:val="0"/>
        </w:rPr>
      </w:r>
    </w:p>
    <w:p w:rsidR="00000000" w:rsidDel="00000000" w:rsidP="00000000" w:rsidRDefault="00000000" w:rsidRPr="00000000" w14:paraId="0000002E">
      <w:pPr>
        <w:pStyle w:val="Heading2"/>
        <w:rPr/>
      </w:pPr>
      <w:r w:rsidDel="00000000" w:rsidR="00000000" w:rsidRPr="00000000">
        <w:rPr>
          <w:rtl w:val="0"/>
        </w:rPr>
        <w:t xml:space="preserve">3.2 Method</w:t>
      </w:r>
    </w:p>
    <w:p w:rsidR="00000000" w:rsidDel="00000000" w:rsidP="00000000" w:rsidRDefault="00000000" w:rsidRPr="00000000" w14:paraId="0000002F">
      <w:pPr>
        <w:rPr/>
      </w:pPr>
      <w:r w:rsidDel="00000000" w:rsidR="00000000" w:rsidRPr="00000000">
        <w:rPr>
          <w:i w:val="1"/>
          <w:iCs w:val="1"/>
          <w:rtl w:val="0"/>
        </w:rPr>
        <w:t xml:space="preserve">Describe only your selected track. The Track A/B/C guidance below is provided as instructions; delete the guidance for the two tracks you did not select before submission.</w:t>
      </w:r>
      <w:r w:rsidDel="00000000" w:rsidR="00000000" w:rsidRPr="00000000">
        <w:rPr>
          <w:rtl w:val="0"/>
        </w:rPr>
      </w:r>
    </w:p>
    <w:p w:rsidR="00000000" w:rsidDel="00000000" w:rsidP="00000000" w:rsidRDefault="00000000" w:rsidRPr="00000000" w14:paraId="00000030">
      <w:pPr>
        <w:pStyle w:val="Heading3"/>
        <w:rPr/>
      </w:pPr>
      <w:r w:rsidDel="00000000" w:rsidR="00000000" w:rsidRPr="00000000">
        <w:rPr>
          <w:rtl w:val="0"/>
        </w:rPr>
        <w:t xml:space="preserve">If Track A - Diversity and popularity bias</w:t>
      </w:r>
    </w:p>
    <w:p w:rsidR="00000000" w:rsidDel="00000000" w:rsidP="00000000" w:rsidRDefault="00000000" w:rsidRPr="00000000" w14:paraId="00000031">
      <w:pPr>
        <w:rPr/>
      </w:pPr>
      <w:r w:rsidDel="00000000" w:rsidR="00000000" w:rsidRPr="00000000">
        <w:rPr>
          <w:i w:val="1"/>
          <w:iCs w:val="1"/>
          <w:rtl w:val="0"/>
        </w:rPr>
        <w:t xml:space="preserve">State the base recommender, selected re-ranking method, genre-vector item representation, trade-off parameter, and exact item-distance measure. Describe how the parameter was swept.</w:t>
      </w:r>
      <w:r w:rsidDel="00000000" w:rsidR="00000000" w:rsidRPr="00000000">
        <w:rPr>
          <w:rtl w:val="0"/>
        </w:rPr>
      </w:r>
    </w:p>
    <w:p w:rsidR="00000000" w:rsidDel="00000000" w:rsidP="00000000" w:rsidRDefault="00000000" w:rsidRPr="00000000" w14:paraId="00000032">
      <w:pPr>
        <w:pStyle w:val="Heading3"/>
        <w:rPr/>
      </w:pPr>
      <w:r w:rsidDel="00000000" w:rsidR="00000000" w:rsidRPr="00000000">
        <w:rPr>
          <w:rtl w:val="0"/>
        </w:rPr>
        <w:t xml:space="preserve">If Track B - Fairness</w:t>
      </w:r>
    </w:p>
    <w:p w:rsidR="00000000" w:rsidDel="00000000" w:rsidP="00000000" w:rsidRDefault="00000000" w:rsidRPr="00000000" w14:paraId="00000033">
      <w:pPr>
        <w:rPr/>
      </w:pPr>
      <w:r w:rsidDel="00000000" w:rsidR="00000000" w:rsidRPr="00000000">
        <w:rPr>
          <w:i w:val="1"/>
          <w:iCs w:val="1"/>
          <w:rtl w:val="0"/>
        </w:rPr>
        <w:t xml:space="preserve">Define the release-decade provider proxy, report and justify the final decade boundaries and group sizes, state and justify the adopted fairness notion, describe the consumer groups based on MovieLens user attributes, and identify the stage and form of the mitigation.</w:t>
      </w:r>
      <w:r w:rsidDel="00000000" w:rsidR="00000000" w:rsidRPr="00000000">
        <w:rPr>
          <w:rtl w:val="0"/>
        </w:rPr>
      </w:r>
    </w:p>
    <w:p w:rsidR="00000000" w:rsidDel="00000000" w:rsidP="00000000" w:rsidRDefault="00000000" w:rsidRPr="00000000" w14:paraId="00000034">
      <w:pPr>
        <w:pStyle w:val="Heading3"/>
        <w:rPr/>
      </w:pPr>
      <w:r w:rsidDel="00000000" w:rsidR="00000000" w:rsidRPr="00000000">
        <w:rPr>
          <w:rtl w:val="0"/>
        </w:rPr>
        <w:t xml:space="preserve">If Track C - Group recommendations</w:t>
      </w:r>
    </w:p>
    <w:p w:rsidR="00000000" w:rsidDel="00000000" w:rsidP="00000000" w:rsidRDefault="00000000" w:rsidRPr="00000000" w14:paraId="00000035">
      <w:pPr>
        <w:rPr/>
      </w:pPr>
      <w:r w:rsidDel="00000000" w:rsidR="00000000" w:rsidRPr="00000000">
        <w:rPr>
          <w:i w:val="1"/>
          <w:iCs w:val="1"/>
          <w:rtl w:val="0"/>
        </w:rPr>
        <w:t xml:space="preserve">State the selected synthetic group type and justify the chosen group size (3-5). Describe the three aggregation strategies. Identify which strategy was extended to the sequential scenario and explain how satisfaction is carried forward between recommendation rounds.</w:t>
      </w:r>
      <w:r w:rsidDel="00000000" w:rsidR="00000000" w:rsidRPr="00000000">
        <w:rPr>
          <w:rtl w:val="0"/>
        </w:rPr>
      </w:r>
    </w:p>
    <w:p w:rsidR="00000000" w:rsidDel="00000000" w:rsidP="00000000" w:rsidRDefault="00000000" w:rsidRPr="00000000" w14:paraId="00000036">
      <w:pPr>
        <w:pStyle w:val="Heading2"/>
        <w:rPr/>
      </w:pPr>
      <w:r w:rsidDel="00000000" w:rsidR="00000000" w:rsidRPr="00000000">
        <w:rPr>
          <w:rtl w:val="0"/>
        </w:rPr>
        <w:t xml:space="preserve">3.3 Results and trade-offs</w:t>
      </w:r>
    </w:p>
    <w:p w:rsidR="00000000" w:rsidDel="00000000" w:rsidP="00000000" w:rsidRDefault="00000000" w:rsidRPr="00000000" w14:paraId="00000037">
      <w:pPr>
        <w:rPr/>
      </w:pPr>
      <w:r w:rsidDel="00000000" w:rsidR="00000000" w:rsidRPr="00000000">
        <w:rPr>
          <w:i w:val="1"/>
          <w:iCs w:val="1"/>
          <w:rtl w:val="0"/>
        </w:rPr>
        <w:t xml:space="preserve">Present the required track-specific results. Track A: report intra-list diversity, catalogue coverage, Gini and calibration error across the parameter sweep, and discuss the accuracy-diversity frontier. Track B: report position-weighted exposure against catalogue share, per-group consumer-side accuracy, and the fairness-performance frontier. Track C: compare group satisfaction, disagreement and minimum member satisfaction across the three aggregation strategies, then analyse how member and group satisfaction develop in the sequential scenario.</w:t>
      </w:r>
      <w:r w:rsidDel="00000000" w:rsidR="00000000" w:rsidRPr="00000000">
        <w:rPr>
          <w:rtl w:val="0"/>
        </w:rPr>
      </w:r>
    </w:p>
    <w:p w:rsidR="00000000" w:rsidDel="00000000" w:rsidP="00000000" w:rsidRDefault="00000000" w:rsidRPr="00000000" w14:paraId="00000038">
      <w:pPr>
        <w:pStyle w:val="Heading2"/>
        <w:rPr/>
      </w:pPr>
      <w:r w:rsidDel="00000000" w:rsidR="00000000" w:rsidRPr="00000000">
        <w:rPr>
          <w:rtl w:val="0"/>
        </w:rPr>
        <w:t xml:space="preserve">3.4 Cost and interpretation</w:t>
      </w:r>
    </w:p>
    <w:p w:rsidR="00000000" w:rsidDel="00000000" w:rsidP="00000000" w:rsidRDefault="00000000" w:rsidRPr="00000000" w14:paraId="00000039">
      <w:pPr>
        <w:rPr/>
      </w:pPr>
      <w:r w:rsidDel="00000000" w:rsidR="00000000" w:rsidRPr="00000000">
        <w:rPr>
          <w:i w:val="1"/>
          <w:iCs w:val="1"/>
          <w:rtl w:val="0"/>
        </w:rPr>
        <w:t xml:space="preserve">State what is gained, what is lost, and who bears the cost where applicable. Explain what operating choice or strategy you would select and why.</w:t>
      </w:r>
      <w:r w:rsidDel="00000000" w:rsidR="00000000" w:rsidRPr="00000000">
        <w:rPr>
          <w:rtl w:val="0"/>
        </w:rPr>
      </w:r>
    </w:p>
    <w:p w:rsidR="00000000" w:rsidDel="00000000" w:rsidP="00000000" w:rsidRDefault="00000000" w:rsidRPr="00000000" w14:paraId="0000003A">
      <w:pPr>
        <w:pStyle w:val="Heading2"/>
        <w:rPr/>
      </w:pPr>
      <w:r w:rsidDel="00000000" w:rsidR="00000000" w:rsidRPr="00000000">
        <w:rPr>
          <w:rtl w:val="0"/>
        </w:rPr>
        <w:t xml:space="preserve">3.5 "One number we cannot explain"</w:t>
      </w:r>
    </w:p>
    <w:p w:rsidR="00000000" w:rsidDel="00000000" w:rsidP="00000000" w:rsidRDefault="00000000" w:rsidRPr="00000000" w14:paraId="0000003B">
      <w:pPr>
        <w:rPr/>
      </w:pPr>
      <w:r w:rsidDel="00000000" w:rsidR="00000000" w:rsidRPr="00000000">
        <w:rPr>
          <w:i w:val="1"/>
          <w:iCs w:val="1"/>
          <w:rtl w:val="0"/>
        </w:rPr>
        <w:t xml:space="preserve">Identify one result you do not fully understand and describe how you would investigate it.</w:t>
      </w: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t xml:space="preserve">4. Discussion and Conclusions</w:t>
      </w:r>
    </w:p>
    <w:p w:rsidR="00000000" w:rsidDel="00000000" w:rsidP="00000000" w:rsidRDefault="00000000" w:rsidRPr="00000000" w14:paraId="0000003D">
      <w:pPr>
        <w:rPr/>
      </w:pPr>
      <w:r w:rsidDel="00000000" w:rsidR="00000000" w:rsidRPr="00000000">
        <w:rPr>
          <w:i w:val="1"/>
          <w:iCs w:val="1"/>
          <w:rtl w:val="0"/>
        </w:rPr>
        <w:t xml:space="preserve">Summarize the main findings across the project. Discuss limitations, failed approaches where relevant, and what the experiments support.</w:t>
      </w:r>
      <w:r w:rsidDel="00000000" w:rsidR="00000000" w:rsidRPr="00000000">
        <w:rPr>
          <w:rtl w:val="0"/>
        </w:rPr>
      </w:r>
    </w:p>
    <w:p w:rsidR="00000000" w:rsidDel="00000000" w:rsidP="00000000" w:rsidRDefault="00000000" w:rsidRPr="00000000" w14:paraId="0000003E">
      <w:pPr>
        <w:pStyle w:val="Heading1"/>
        <w:rPr/>
      </w:pPr>
      <w:r w:rsidDel="00000000" w:rsidR="00000000" w:rsidRPr="00000000">
        <w:rPr>
          <w:rtl w:val="0"/>
        </w:rPr>
        <w:t xml:space="preserve">5. Contribution Statement</w:t>
      </w:r>
    </w:p>
    <w:p w:rsidR="00000000" w:rsidDel="00000000" w:rsidP="00000000" w:rsidRDefault="00000000" w:rsidRPr="00000000" w14:paraId="0000003F">
      <w:pPr>
        <w:rPr/>
      </w:pPr>
      <w:r w:rsidDel="00000000" w:rsidR="00000000" w:rsidRPr="00000000">
        <w:rPr>
          <w:i w:val="1"/>
          <w:iCs w:val="1"/>
          <w:rtl w:val="0"/>
        </w:rPr>
        <w:t xml:space="preserve">For each team member, provide two or three sentences describing their contribution.</w:t>
      </w:r>
      <w:r w:rsidDel="00000000" w:rsidR="00000000" w:rsidRPr="00000000">
        <w:rPr>
          <w:rtl w:val="0"/>
        </w:rPr>
      </w:r>
    </w:p>
    <w:p w:rsidR="00000000" w:rsidDel="00000000" w:rsidP="00000000" w:rsidRDefault="00000000" w:rsidRPr="00000000" w14:paraId="00000040">
      <w:pPr>
        <w:pStyle w:val="Heading1"/>
        <w:rPr/>
      </w:pPr>
      <w:r w:rsidDel="00000000" w:rsidR="00000000" w:rsidRPr="00000000">
        <w:rPr>
          <w:rtl w:val="0"/>
        </w:rPr>
        <w:t xml:space="preserve">6. Use of AI Assistants</w:t>
      </w:r>
    </w:p>
    <w:p w:rsidR="00000000" w:rsidDel="00000000" w:rsidP="00000000" w:rsidRDefault="00000000" w:rsidRPr="00000000" w14:paraId="00000041">
      <w:pPr>
        <w:rPr/>
      </w:pPr>
      <w:r w:rsidDel="00000000" w:rsidR="00000000" w:rsidRPr="00000000">
        <w:rPr>
          <w:i w:val="1"/>
          <w:iCs w:val="1"/>
          <w:rtl w:val="0"/>
        </w:rPr>
        <w:t xml:space="preserve">State which AI tools were used and for what. If none were used, state that explicitly.</w:t>
      </w:r>
      <w:r w:rsidDel="00000000" w:rsidR="00000000" w:rsidRPr="00000000">
        <w:rPr>
          <w:rtl w:val="0"/>
        </w:rPr>
      </w:r>
    </w:p>
    <w:p w:rsidR="00000000" w:rsidDel="00000000" w:rsidP="00000000" w:rsidRDefault="00000000" w:rsidRPr="00000000" w14:paraId="00000042">
      <w:pPr>
        <w:pStyle w:val="Heading1"/>
        <w:rPr/>
      </w:pPr>
      <w:r w:rsidDel="00000000" w:rsidR="00000000" w:rsidRPr="00000000">
        <w:rPr>
          <w:rtl w:val="0"/>
        </w:rPr>
        <w:t xml:space="preserve">References</w:t>
      </w:r>
    </w:p>
    <w:p w:rsidR="00000000" w:rsidDel="00000000" w:rsidP="00000000" w:rsidRDefault="00000000" w:rsidRPr="00000000" w14:paraId="00000043">
      <w:pPr>
        <w:rPr/>
      </w:pPr>
      <w:r w:rsidDel="00000000" w:rsidR="00000000" w:rsidRPr="00000000">
        <w:rPr>
          <w:i w:val="1"/>
          <w:iCs w:val="1"/>
          <w:rtl w:val="0"/>
        </w:rPr>
        <w:t xml:space="preserve">List references used in the report. References do not count toward the page limit.</w:t>
      </w:r>
      <w:r w:rsidDel="00000000" w:rsidR="00000000" w:rsidRPr="00000000">
        <w:rPr>
          <w:rtl w:val="0"/>
        </w:rPr>
      </w:r>
    </w:p>
    <w:sectPr>
      <w:footerReference r:id="rId7" w:type="default"/>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Recommender Systems - Course Project</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ptos" w:cs="Aptos" w:eastAsia="Aptos" w:hAnsi="Aptos"/>
      <w:b w:val="1"/>
      <w:bCs w:val="1"/>
      <w:color w:val="366091"/>
      <w:sz w:val="30"/>
      <w:szCs w:val="30"/>
    </w:rPr>
  </w:style>
  <w:style w:type="paragraph" w:styleId="Heading2">
    <w:name w:val="heading 2"/>
    <w:basedOn w:val="Normal"/>
    <w:next w:val="Normal"/>
    <w:pPr>
      <w:keepNext w:val="1"/>
      <w:keepLines w:val="1"/>
      <w:spacing w:after="0" w:before="200" w:lineRule="auto"/>
    </w:pPr>
    <w:rPr>
      <w:rFonts w:ascii="Aptos" w:cs="Aptos" w:eastAsia="Aptos" w:hAnsi="Aptos"/>
      <w:b w:val="1"/>
      <w:bCs w:val="1"/>
      <w:color w:val="4f81bd"/>
      <w:sz w:val="25"/>
      <w:szCs w:val="25"/>
    </w:rPr>
  </w:style>
  <w:style w:type="paragraph" w:styleId="Heading3">
    <w:name w:val="heading 3"/>
    <w:basedOn w:val="Normal"/>
    <w:next w:val="Normal"/>
    <w:pPr>
      <w:keepNext w:val="1"/>
      <w:keepLines w:val="1"/>
      <w:spacing w:after="0" w:before="200" w:lineRule="auto"/>
    </w:pPr>
    <w:rPr>
      <w:rFonts w:ascii="Aptos" w:cs="Aptos" w:eastAsia="Aptos" w:hAnsi="Aptos"/>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1emBumTl8m/HUXcZ4JUu+E7vgQ==">CgMxLjAyDmgub2Y4eDV2Znd3eG1oOAByITE5bmhQaXY2ZXM4MkwzaXJodVNxbzU0YjEwQWFYWEFvWQ==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