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5AAC" w14:textId="77777777" w:rsidR="0078322B" w:rsidRDefault="0078322B" w:rsidP="007832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E8A270" w14:textId="77777777" w:rsidR="0078322B" w:rsidRDefault="0078322B" w:rsidP="0078322B">
      <w:pPr>
        <w:pStyle w:val="Heading1"/>
        <w:rPr>
          <w:rFonts w:eastAsia="Times New Roman"/>
        </w:rPr>
      </w:pPr>
      <w:r>
        <w:rPr>
          <w:rFonts w:eastAsia="Times New Roman"/>
        </w:rPr>
        <w:t>Midterm Project Overview and Final Submission</w:t>
      </w:r>
    </w:p>
    <w:p w14:paraId="15B8CC81" w14:textId="32AC90C2" w:rsidR="0078322B" w:rsidRPr="0078322B" w:rsidRDefault="0078322B" w:rsidP="0078322B">
      <w:pPr>
        <w:pStyle w:val="Heading2"/>
        <w:rPr>
          <w:rFonts w:eastAsia="Times New Roman"/>
        </w:rPr>
      </w:pPr>
      <w:r w:rsidRPr="0078322B">
        <w:rPr>
          <w:rFonts w:eastAsia="Times New Roman"/>
        </w:rPr>
        <w:t>Project Goals</w:t>
      </w:r>
    </w:p>
    <w:p w14:paraId="6D8A3EA3" w14:textId="77777777" w:rsidR="0078322B" w:rsidRPr="0078322B" w:rsidRDefault="0078322B" w:rsidP="0078322B">
      <w:p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Our goals are to</w:t>
      </w:r>
    </w:p>
    <w:p w14:paraId="6B91E1E2" w14:textId="77777777" w:rsidR="0078322B" w:rsidRPr="0078322B" w:rsidRDefault="0078322B" w:rsidP="007832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 xml:space="preserve">Replicated the visualizations from the following article: </w:t>
      </w:r>
      <w:hyperlink r:id="rId5" w:history="1">
        <w:r w:rsidRPr="0078322B">
          <w:rPr>
            <w:rFonts w:ascii="Times New Roman" w:eastAsia="Times New Roman" w:hAnsi="Times New Roman" w:cs="Times New Roman"/>
            <w:color w:val="0000FF"/>
            <w:kern w:val="0"/>
            <w:u w:val="single"/>
            <w14:ligatures w14:val="none"/>
          </w:rPr>
          <w:t>https://www.nbcnews.com/data-graphics/men-do-housework-women-still-do-more-rcna216748</w:t>
        </w:r>
      </w:hyperlink>
    </w:p>
    <w:p w14:paraId="56937FE1" w14:textId="77777777" w:rsidR="0078322B" w:rsidRPr="0078322B" w:rsidRDefault="0078322B" w:rsidP="007832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 xml:space="preserve">This article doesn't provide specifics about who exactly is in the sample, so we will use the definition from the linked paper, namely </w:t>
      </w:r>
      <w:hyperlink r:id="rId6" w:history="1">
        <w:r w:rsidRPr="0078322B">
          <w:rPr>
            <w:rFonts w:ascii="Times New Roman" w:eastAsia="Times New Roman" w:hAnsi="Times New Roman" w:cs="Times New Roman"/>
            <w:color w:val="0000FF"/>
            <w:kern w:val="0"/>
            <w:u w:val="single"/>
            <w14:ligatures w14:val="none"/>
          </w:rPr>
          <w:t>https://journals.sagepub.com/doi/full/10.1177/23780231251314667</w:t>
        </w:r>
      </w:hyperlink>
      <w:r w:rsidRPr="0078322B">
        <w:rPr>
          <w:rFonts w:ascii="Times New Roman" w:eastAsia="Times New Roman" w:hAnsi="Times New Roman" w:cs="Times New Roman"/>
          <w:kern w:val="0"/>
          <w14:ligatures w14:val="none"/>
        </w:rPr>
        <w:t xml:space="preserve"> </w:t>
      </w:r>
    </w:p>
    <w:p w14:paraId="739DC06A" w14:textId="77777777" w:rsidR="0078322B" w:rsidRPr="0078322B" w:rsidRDefault="0078322B" w:rsidP="0078322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Married men and women ages 25 to 64.</w:t>
      </w:r>
    </w:p>
    <w:p w14:paraId="4C01EF41" w14:textId="77777777" w:rsidR="00FB1D88" w:rsidRPr="0078322B" w:rsidRDefault="00FB1D88" w:rsidP="00FB1D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 xml:space="preserve">The main tasks in this project are </w:t>
      </w:r>
    </w:p>
    <w:p w14:paraId="014470E6" w14:textId="77777777" w:rsidR="00FB1D88" w:rsidRPr="0078322B" w:rsidRDefault="00FB1D88" w:rsidP="00FB1D8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Automate the downloading and unzipping of all the relevant files (data tables and dictionaries).</w:t>
      </w:r>
    </w:p>
    <w:p w14:paraId="39ABEAB1" w14:textId="77777777" w:rsidR="00FB1D88" w:rsidRPr="0078322B" w:rsidRDefault="00FB1D88" w:rsidP="00FB1D8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Explore any column mismatches (UNION) and key mismatches (JOIN).</w:t>
      </w:r>
    </w:p>
    <w:p w14:paraId="1357588E" w14:textId="77777777" w:rsidR="00FB1D88" w:rsidRPr="0078322B" w:rsidRDefault="00FB1D88" w:rsidP="00FB1D8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Combine the relevant data.</w:t>
      </w:r>
    </w:p>
    <w:p w14:paraId="18ECECC5" w14:textId="77777777" w:rsidR="00FB1D88" w:rsidRPr="0078322B" w:rsidRDefault="00FB1D88" w:rsidP="00FB1D8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 xml:space="preserve">Attempt the remake the visualizations two ways </w:t>
      </w:r>
    </w:p>
    <w:p w14:paraId="54440959" w14:textId="77777777" w:rsidR="00FB1D88" w:rsidRPr="0078322B" w:rsidRDefault="00FB1D88" w:rsidP="00FB1D88">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Using a regular average and</w:t>
      </w:r>
    </w:p>
    <w:p w14:paraId="6726867A" w14:textId="4B1561E6" w:rsidR="00FB1D88" w:rsidRPr="00FB1D88" w:rsidRDefault="00FB1D88" w:rsidP="00FB1D88">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 xml:space="preserve">Using a weighted average using the provided weight columns.  Details on the weighting can be found here: </w:t>
      </w:r>
      <w:hyperlink r:id="rId7" w:history="1">
        <w:r w:rsidRPr="0078322B">
          <w:rPr>
            <w:rFonts w:ascii="Times New Roman" w:eastAsia="Times New Roman" w:hAnsi="Times New Roman" w:cs="Times New Roman"/>
            <w:color w:val="0000FF"/>
            <w:kern w:val="0"/>
            <w:u w:val="single"/>
            <w14:ligatures w14:val="none"/>
          </w:rPr>
          <w:t>https://www.bls.gov/tus/other-documentation/pooling.htm</w:t>
        </w:r>
      </w:hyperlink>
      <w:r w:rsidRPr="0078322B">
        <w:rPr>
          <w:rFonts w:ascii="Times New Roman" w:eastAsia="Times New Roman" w:hAnsi="Times New Roman" w:cs="Times New Roman"/>
          <w:kern w:val="0"/>
          <w14:ligatures w14:val="none"/>
        </w:rPr>
        <w:t xml:space="preserve"> (Also see </w:t>
      </w:r>
      <w:r w:rsidRPr="00512203">
        <w:rPr>
          <w:rFonts w:ascii="Times New Roman" w:eastAsia="Times New Roman" w:hAnsi="Times New Roman" w:cs="Times New Roman"/>
          <w:b/>
          <w:bCs/>
          <w:kern w:val="0"/>
          <w14:ligatures w14:val="none"/>
        </w:rPr>
        <w:t>Figure 1</w:t>
      </w:r>
      <w:r>
        <w:rPr>
          <w:rFonts w:ascii="Times New Roman" w:eastAsia="Times New Roman" w:hAnsi="Times New Roman" w:cs="Times New Roman"/>
          <w:kern w:val="0"/>
          <w14:ligatures w14:val="none"/>
        </w:rPr>
        <w:t xml:space="preserve"> </w:t>
      </w:r>
      <w:r w:rsidRPr="0078322B">
        <w:rPr>
          <w:rFonts w:ascii="Times New Roman" w:eastAsia="Times New Roman" w:hAnsi="Times New Roman" w:cs="Times New Roman"/>
          <w:kern w:val="0"/>
          <w14:ligatures w14:val="none"/>
        </w:rPr>
        <w:t>below)</w:t>
      </w:r>
    </w:p>
    <w:p w14:paraId="05EB8F02" w14:textId="0CB71829" w:rsidR="0078322B" w:rsidRPr="0078322B" w:rsidRDefault="0078322B" w:rsidP="007832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Special care needs to be given to make sure that all such individuals are included in the average, even if their time was 0 for any/all categories.</w:t>
      </w:r>
    </w:p>
    <w:p w14:paraId="358484E9" w14:textId="38AB42BC" w:rsidR="00512203" w:rsidRDefault="00512203" w:rsidP="007832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will be using sample weights to compute representative estimates for the population and comparing these estimates to regular averages (see Figure 1.). </w:t>
      </w:r>
    </w:p>
    <w:p w14:paraId="38D9F3CD" w14:textId="1491B975" w:rsidR="0078322B" w:rsidRPr="0078322B" w:rsidRDefault="0078322B" w:rsidP="007832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 xml:space="preserve">To practice </w:t>
      </w:r>
      <w:r w:rsidR="00512203" w:rsidRPr="0078322B">
        <w:rPr>
          <w:rFonts w:ascii="Times New Roman" w:eastAsia="Times New Roman" w:hAnsi="Times New Roman" w:cs="Times New Roman"/>
          <w:kern w:val="0"/>
          <w14:ligatures w14:val="none"/>
        </w:rPr>
        <w:t>all</w:t>
      </w:r>
      <w:r w:rsidRPr="0078322B">
        <w:rPr>
          <w:rFonts w:ascii="Times New Roman" w:eastAsia="Times New Roman" w:hAnsi="Times New Roman" w:cs="Times New Roman"/>
          <w:kern w:val="0"/>
          <w14:ligatures w14:val="none"/>
        </w:rPr>
        <w:t xml:space="preserve"> the related content from Module 4, you should </w:t>
      </w:r>
    </w:p>
    <w:p w14:paraId="1C6AE288" w14:textId="77777777" w:rsidR="0078322B" w:rsidRPr="0078322B" w:rsidRDefault="0078322B" w:rsidP="0078322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b/>
          <w:bCs/>
          <w:kern w:val="0"/>
          <w14:ligatures w14:val="none"/>
        </w:rPr>
        <w:t xml:space="preserve">Potential A-level work.  </w:t>
      </w:r>
      <w:r w:rsidRPr="0078322B">
        <w:rPr>
          <w:rFonts w:ascii="Times New Roman" w:eastAsia="Times New Roman" w:hAnsi="Times New Roman" w:cs="Times New Roman"/>
          <w:kern w:val="0"/>
          <w14:ligatures w14:val="none"/>
        </w:rPr>
        <w:t xml:space="preserve">Combine the data from all the individual types of </w:t>
      </w:r>
      <w:r w:rsidRPr="0078322B">
        <w:rPr>
          <w:rFonts w:ascii="Times New Roman" w:eastAsia="Times New Roman" w:hAnsi="Times New Roman" w:cs="Times New Roman"/>
          <w:i/>
          <w:iCs/>
          <w:kern w:val="0"/>
          <w14:ligatures w14:val="none"/>
        </w:rPr>
        <w:t>yearly</w:t>
      </w:r>
      <w:r w:rsidRPr="0078322B">
        <w:rPr>
          <w:rFonts w:ascii="Times New Roman" w:eastAsia="Times New Roman" w:hAnsi="Times New Roman" w:cs="Times New Roman"/>
          <w:kern w:val="0"/>
          <w14:ligatures w14:val="none"/>
        </w:rPr>
        <w:t xml:space="preserve"> files (activity, roster, respondent, and who).  In other words, the 2003, 2004, ..., 2024 files are download separately and then combined. Ignore the precompiled files on the ATUS site (either combined years or summary files).</w:t>
      </w:r>
    </w:p>
    <w:p w14:paraId="4B8133D4" w14:textId="1D2BEA42" w:rsidR="0078322B" w:rsidRPr="0078322B" w:rsidRDefault="0078322B" w:rsidP="0078322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b/>
          <w:bCs/>
          <w:kern w:val="0"/>
          <w14:ligatures w14:val="none"/>
        </w:rPr>
        <w:t xml:space="preserve">Maximum of B-level work.  </w:t>
      </w:r>
      <w:r w:rsidRPr="0078322B">
        <w:rPr>
          <w:rFonts w:ascii="Times New Roman" w:eastAsia="Times New Roman" w:hAnsi="Times New Roman" w:cs="Times New Roman"/>
          <w:kern w:val="0"/>
          <w14:ligatures w14:val="none"/>
        </w:rPr>
        <w:t>If you are struggling, you can use the combined files (combined years and/or summary files) to complete the project, but your score will reflect each compromise (e.g., using the summary files will drop the final grade one level and using both the summary files and combined yearly data files two levels).</w:t>
      </w:r>
    </w:p>
    <w:p w14:paraId="17928980" w14:textId="3B23ED88" w:rsidR="00512203" w:rsidRPr="0078322B" w:rsidRDefault="0078322B" w:rsidP="005122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b/>
          <w:bCs/>
          <w:kern w:val="0"/>
          <w14:ligatures w14:val="none"/>
        </w:rPr>
        <w:t xml:space="preserve">BONUS.  </w:t>
      </w:r>
      <w:r w:rsidRPr="0078322B">
        <w:rPr>
          <w:rFonts w:ascii="Times New Roman" w:eastAsia="Times New Roman" w:hAnsi="Times New Roman" w:cs="Times New Roman"/>
          <w:kern w:val="0"/>
          <w14:ligatures w14:val="none"/>
        </w:rPr>
        <w:t>As of writing these instructions, I am not getting the same numbers as found in either the article or paper.  I will provide a bonus for any student that (A) can replicated the "correct" numbers (small bonus) or (B) can explain and demonstrate the cause of the differences (major bonus).</w:t>
      </w:r>
    </w:p>
    <w:p w14:paraId="2F2A921E" w14:textId="4F7A6EE5" w:rsidR="0078322B" w:rsidRDefault="0078322B" w:rsidP="0078322B">
      <w:pPr>
        <w:keepNext/>
        <w:spacing w:before="100" w:beforeAutospacing="1" w:after="100" w:afterAutospacing="1" w:line="240" w:lineRule="auto"/>
        <w:jc w:val="center"/>
        <w:outlineLvl w:val="2"/>
      </w:pPr>
      <w:r w:rsidRPr="0078322B">
        <w:rPr>
          <w:rFonts w:ascii="Times New Roman" w:eastAsia="Times New Roman" w:hAnsi="Times New Roman" w:cs="Times New Roman"/>
          <w:b/>
          <w:bCs/>
          <w:noProof/>
          <w:kern w:val="0"/>
          <w:sz w:val="27"/>
          <w:szCs w:val="27"/>
          <w14:ligatures w14:val="none"/>
        </w:rPr>
        <w:drawing>
          <wp:inline distT="0" distB="0" distL="0" distR="0" wp14:anchorId="4A078411" wp14:editId="34ECCC1C">
            <wp:extent cx="2877261" cy="1343660"/>
            <wp:effectExtent l="0" t="0" r="5715" b="2540"/>
            <wp:docPr id="1248177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77283" name="Picture 1" descr="A screenshot of a computer&#10;&#10;AI-generated content may be incorrect."/>
                    <pic:cNvPicPr/>
                  </pic:nvPicPr>
                  <pic:blipFill>
                    <a:blip r:embed="rId8"/>
                    <a:stretch>
                      <a:fillRect/>
                    </a:stretch>
                  </pic:blipFill>
                  <pic:spPr>
                    <a:xfrm>
                      <a:off x="0" y="0"/>
                      <a:ext cx="2965956" cy="1385080"/>
                    </a:xfrm>
                    <a:prstGeom prst="rect">
                      <a:avLst/>
                    </a:prstGeom>
                  </pic:spPr>
                </pic:pic>
              </a:graphicData>
            </a:graphic>
          </wp:inline>
        </w:drawing>
      </w:r>
      <w:r w:rsidR="00512203">
        <w:tab/>
      </w:r>
      <w:r w:rsidR="00512203" w:rsidRPr="00512203">
        <w:rPr>
          <w:noProof/>
        </w:rPr>
        <w:drawing>
          <wp:inline distT="0" distB="0" distL="0" distR="0" wp14:anchorId="11ECA19B" wp14:editId="57BD9B5E">
            <wp:extent cx="1822450" cy="1209905"/>
            <wp:effectExtent l="0" t="0" r="0" b="0"/>
            <wp:docPr id="839803613" name="Picture 1" descr="A graph showing a number of question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03613" name="Picture 1" descr="A graph showing a number of question marks&#10;&#10;AI-generated content may be incorrect."/>
                    <pic:cNvPicPr/>
                  </pic:nvPicPr>
                  <pic:blipFill>
                    <a:blip r:embed="rId9"/>
                    <a:stretch>
                      <a:fillRect/>
                    </a:stretch>
                  </pic:blipFill>
                  <pic:spPr>
                    <a:xfrm>
                      <a:off x="0" y="0"/>
                      <a:ext cx="1888576" cy="1253805"/>
                    </a:xfrm>
                    <a:prstGeom prst="rect">
                      <a:avLst/>
                    </a:prstGeom>
                  </pic:spPr>
                </pic:pic>
              </a:graphicData>
            </a:graphic>
          </wp:inline>
        </w:drawing>
      </w:r>
    </w:p>
    <w:p w14:paraId="42D839ED" w14:textId="543F4293" w:rsidR="00512203" w:rsidRPr="00512203" w:rsidRDefault="0078322B" w:rsidP="00512203">
      <w:pPr>
        <w:pStyle w:val="Caption"/>
        <w:rPr>
          <w:rFonts w:ascii="Times New Roman" w:eastAsia="Times New Roman" w:hAnsi="Times New Roman" w:cs="Times New Roman"/>
          <w:b/>
          <w:bCs/>
          <w:kern w:val="0"/>
          <w:sz w:val="27"/>
          <w:szCs w:val="27"/>
          <w14:ligatures w14:val="none"/>
        </w:rPr>
      </w:pPr>
      <w:r>
        <w:t xml:space="preserve">Figure </w:t>
      </w:r>
      <w:fldSimple w:instr=" SEQ Figure \* ARABIC ">
        <w:r>
          <w:rPr>
            <w:noProof/>
          </w:rPr>
          <w:t>1</w:t>
        </w:r>
      </w:fldSimple>
      <w:r w:rsidRPr="00F2184B">
        <w:t>. When combining the data across years, the weights need to be selected from the appropriate column based on the year that data was collected</w:t>
      </w:r>
      <w:r w:rsidR="00512203">
        <w:t xml:space="preserve"> (RHS)</w:t>
      </w:r>
      <w:r w:rsidRPr="00F2184B">
        <w:t>.</w:t>
      </w:r>
      <w:r w:rsidR="00512203">
        <w:t xml:space="preserve">  The final visualizations should include plots based off both the regular and weight averages in separate facets. </w:t>
      </w:r>
    </w:p>
    <w:p w14:paraId="6E3DF9A5" w14:textId="656E1CA2" w:rsidR="0078322B" w:rsidRDefault="0078322B" w:rsidP="0078322B">
      <w:pPr>
        <w:pStyle w:val="Heading2"/>
      </w:pPr>
      <w:r>
        <w:lastRenderedPageBreak/>
        <w:t>Final Submission Requirements</w:t>
      </w:r>
    </w:p>
    <w:p w14:paraId="4C9AF2F0" w14:textId="70EF04E6" w:rsidR="0078322B" w:rsidRDefault="0078322B" w:rsidP="0078322B">
      <w:r>
        <w:t>The final submission should adhere to each of the following.</w:t>
      </w:r>
    </w:p>
    <w:p w14:paraId="24966450" w14:textId="061954E7" w:rsidR="0078322B" w:rsidRDefault="0078322B" w:rsidP="0078322B">
      <w:pPr>
        <w:pStyle w:val="ListParagraph"/>
        <w:numPr>
          <w:ilvl w:val="1"/>
          <w:numId w:val="1"/>
        </w:numPr>
      </w:pPr>
      <w:r>
        <w:t>All relevant files, other than large data tables, should be committed to the GitHub Classroom repository for Labs 4.2-4.4.</w:t>
      </w:r>
    </w:p>
    <w:p w14:paraId="29677ECE" w14:textId="64992945" w:rsidR="0078322B" w:rsidRDefault="0078322B" w:rsidP="0078322B">
      <w:pPr>
        <w:pStyle w:val="ListParagraph"/>
        <w:numPr>
          <w:ilvl w:val="1"/>
          <w:numId w:val="1"/>
        </w:numPr>
      </w:pPr>
      <w:r>
        <w:rPr>
          <w:noProof/>
        </w:rPr>
        <mc:AlternateContent>
          <mc:Choice Requires="wps">
            <w:drawing>
              <wp:anchor distT="0" distB="0" distL="114300" distR="114300" simplePos="0" relativeHeight="251659264" behindDoc="0" locked="0" layoutInCell="1" allowOverlap="1" wp14:anchorId="6A1C2A2F" wp14:editId="72D6C383">
                <wp:simplePos x="0" y="0"/>
                <wp:positionH relativeFrom="column">
                  <wp:posOffset>171450</wp:posOffset>
                </wp:positionH>
                <wp:positionV relativeFrom="page">
                  <wp:posOffset>1974215</wp:posOffset>
                </wp:positionV>
                <wp:extent cx="5779770" cy="1998980"/>
                <wp:effectExtent l="0" t="0" r="11430" b="7620"/>
                <wp:wrapSquare wrapText="bothSides"/>
                <wp:docPr id="2096542281" name="Text Box 1"/>
                <wp:cNvGraphicFramePr/>
                <a:graphic xmlns:a="http://schemas.openxmlformats.org/drawingml/2006/main">
                  <a:graphicData uri="http://schemas.microsoft.com/office/word/2010/wordprocessingShape">
                    <wps:wsp>
                      <wps:cNvSpPr txBox="1"/>
                      <wps:spPr>
                        <a:xfrm>
                          <a:off x="0" y="0"/>
                          <a:ext cx="5779770" cy="1998980"/>
                        </a:xfrm>
                        <a:prstGeom prst="rect">
                          <a:avLst/>
                        </a:prstGeom>
                        <a:noFill/>
                        <a:ln w="6350">
                          <a:solidFill>
                            <a:prstClr val="black"/>
                          </a:solidFill>
                        </a:ln>
                      </wps:spPr>
                      <wps:txbx>
                        <w:txbxContent>
                          <w:p w14:paraId="2E8CB124"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hAnsi="Courier New" w:cs="Courier New"/>
                                <w:sz w:val="20"/>
                                <w:szCs w:val="20"/>
                              </w:rPr>
                              <w:t>.</w:t>
                            </w:r>
                          </w:p>
                          <w:p w14:paraId="667480D3"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columns.py</w:t>
                            </w:r>
                          </w:p>
                          <w:p w14:paraId="1E7F1B2F"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data</w:t>
                            </w:r>
                          </w:p>
                          <w:p w14:paraId="0D42AF92"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img</w:t>
                            </w:r>
                          </w:p>
                          <w:p w14:paraId="5256312E"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project_1_1_download_and_unzip.ipynb</w:t>
                            </w:r>
                          </w:p>
                          <w:p w14:paraId="4FA993F1"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project_1_2_column_and_key_exploration.ipynb</w:t>
                            </w:r>
                          </w:p>
                          <w:p w14:paraId="379D6369"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project_1_3_combine_data.ipynb</w:t>
                            </w:r>
                          </w:p>
                          <w:p w14:paraId="2BFB8B56"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project_1_4_create_visualizations.ipynb</w:t>
                            </w:r>
                          </w:p>
                          <w:p w14:paraId="6C1D3410"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hAnsi="Courier New" w:cs="Courier New"/>
                                <w:sz w:val="20"/>
                                <w:szCs w:val="20"/>
                              </w:rPr>
                              <w:t>└── tree.md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A1C2A2F" id="_x0000_t202" coordsize="21600,21600" o:spt="202" path="m,l,21600r21600,l21600,xe">
                <v:stroke joinstyle="miter"/>
                <v:path gradientshapeok="t" o:connecttype="rect"/>
              </v:shapetype>
              <v:shape id="Text Box 1" o:spid="_x0000_s1026" type="#_x0000_t202" style="position:absolute;left:0;text-align:left;margin-left:13.5pt;margin-top:155.45pt;width:455.1pt;height:157.4pt;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" filled="f" strokeweight=".5pt">
                <v:textbox style="mso-fit-shape-to-text:t">
                  <w:txbxContent>
                    <w:p w14:paraId="2E8CB124"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hAnsi="Courier New" w:cs="Courier New"/>
                          <w:sz w:val="20"/>
                          <w:szCs w:val="20"/>
                        </w:rPr>
                        <w:t>.</w:t>
                      </w:r>
                    </w:p>
                    <w:p w14:paraId="667480D3"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columns.py</w:t>
                      </w:r>
                    </w:p>
                    <w:p w14:paraId="1E7F1B2F"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data</w:t>
                      </w:r>
                    </w:p>
                    <w:p w14:paraId="0D42AF92"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img</w:t>
                      </w:r>
                    </w:p>
                    <w:p w14:paraId="5256312E"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project_1_1_download_and_unzip.ipynb</w:t>
                      </w:r>
                    </w:p>
                    <w:p w14:paraId="4FA993F1"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project_1_2_column_and_key_exploration.ipynb</w:t>
                      </w:r>
                    </w:p>
                    <w:p w14:paraId="379D6369"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project_1_3_combine_data.ipynb</w:t>
                      </w:r>
                    </w:p>
                    <w:p w14:paraId="2BFB8B56"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eastAsia="MS Gothic" w:hAnsi="Courier New" w:cs="Courier New"/>
                          <w:sz w:val="20"/>
                          <w:szCs w:val="20"/>
                        </w:rPr>
                        <w:t>├</w:t>
                      </w:r>
                      <w:r w:rsidRPr="0078322B">
                        <w:rPr>
                          <w:rFonts w:ascii="Courier New" w:hAnsi="Courier New" w:cs="Courier New"/>
                          <w:sz w:val="20"/>
                          <w:szCs w:val="20"/>
                        </w:rPr>
                        <w:t>── project_1_4_create_visualizations.ipynb</w:t>
                      </w:r>
                    </w:p>
                    <w:p w14:paraId="6C1D3410" w14:textId="77777777" w:rsidR="0078322B" w:rsidRPr="0078322B" w:rsidRDefault="0078322B" w:rsidP="0078322B">
                      <w:pPr>
                        <w:pStyle w:val="ListParagraph"/>
                        <w:ind w:left="1440"/>
                        <w:rPr>
                          <w:rFonts w:ascii="Courier New" w:hAnsi="Courier New" w:cs="Courier New"/>
                          <w:sz w:val="20"/>
                          <w:szCs w:val="20"/>
                        </w:rPr>
                      </w:pPr>
                      <w:r w:rsidRPr="0078322B">
                        <w:rPr>
                          <w:rFonts w:ascii="Courier New" w:hAnsi="Courier New" w:cs="Courier New"/>
                          <w:sz w:val="20"/>
                          <w:szCs w:val="20"/>
                        </w:rPr>
                        <w:t>└── tree.md</w:t>
                      </w:r>
                    </w:p>
                  </w:txbxContent>
                </v:textbox>
                <w10:wrap type="square" anchory="page"/>
              </v:shape>
            </w:pict>
          </mc:Fallback>
        </mc:AlternateContent>
      </w:r>
      <w:r>
        <w:t xml:space="preserve">The repository should </w:t>
      </w:r>
      <w:r w:rsidR="00FB1D88">
        <w:t xml:space="preserve">have all </w:t>
      </w:r>
      <w:r>
        <w:t>code separated into notebooks based on the concern (see goals above and figure below).</w:t>
      </w:r>
    </w:p>
    <w:p w14:paraId="05A568F5" w14:textId="77777777" w:rsidR="0078322B" w:rsidRDefault="0078322B" w:rsidP="0078322B">
      <w:pPr>
        <w:ind w:left="1080"/>
      </w:pPr>
    </w:p>
    <w:p w14:paraId="6501260E" w14:textId="77777777" w:rsidR="0078322B" w:rsidRDefault="0078322B" w:rsidP="0078322B">
      <w:pPr>
        <w:ind w:left="1080"/>
      </w:pPr>
    </w:p>
    <w:p w14:paraId="29148F0C" w14:textId="77777777" w:rsidR="0078322B" w:rsidRDefault="0078322B" w:rsidP="0078322B">
      <w:pPr>
        <w:ind w:left="1080"/>
      </w:pPr>
    </w:p>
    <w:p w14:paraId="385272C6" w14:textId="3EEC7F19" w:rsidR="0078322B" w:rsidRDefault="0078322B" w:rsidP="0078322B">
      <w:pPr>
        <w:ind w:left="1080"/>
      </w:pPr>
    </w:p>
    <w:p w14:paraId="6D71338C" w14:textId="3CA98453" w:rsidR="0078322B" w:rsidRDefault="0078322B" w:rsidP="0078322B">
      <w:pPr>
        <w:ind w:left="1080"/>
      </w:pPr>
    </w:p>
    <w:p w14:paraId="0D9943ED" w14:textId="5649946C" w:rsidR="0078322B" w:rsidRDefault="0078322B" w:rsidP="0078322B">
      <w:pPr>
        <w:ind w:left="1080"/>
      </w:pPr>
      <w:r>
        <w:rPr>
          <w:noProof/>
        </w:rPr>
        <mc:AlternateContent>
          <mc:Choice Requires="wps">
            <w:drawing>
              <wp:anchor distT="0" distB="0" distL="114300" distR="114300" simplePos="0" relativeHeight="251661312" behindDoc="0" locked="0" layoutInCell="1" allowOverlap="1" wp14:anchorId="738D07BB" wp14:editId="4E4B16E8">
                <wp:simplePos x="0" y="0"/>
                <wp:positionH relativeFrom="column">
                  <wp:posOffset>215900</wp:posOffset>
                </wp:positionH>
                <wp:positionV relativeFrom="paragraph">
                  <wp:posOffset>14605</wp:posOffset>
                </wp:positionV>
                <wp:extent cx="5779770" cy="635"/>
                <wp:effectExtent l="0" t="0" r="0" b="12065"/>
                <wp:wrapSquare wrapText="bothSides"/>
                <wp:docPr id="1247786862" name="Text Box 1"/>
                <wp:cNvGraphicFramePr/>
                <a:graphic xmlns:a="http://schemas.openxmlformats.org/drawingml/2006/main">
                  <a:graphicData uri="http://schemas.microsoft.com/office/word/2010/wordprocessingShape">
                    <wps:wsp>
                      <wps:cNvSpPr txBox="1"/>
                      <wps:spPr>
                        <a:xfrm>
                          <a:off x="0" y="0"/>
                          <a:ext cx="5779770" cy="635"/>
                        </a:xfrm>
                        <a:prstGeom prst="rect">
                          <a:avLst/>
                        </a:prstGeom>
                        <a:solidFill>
                          <a:prstClr val="white"/>
                        </a:solidFill>
                        <a:ln>
                          <a:noFill/>
                        </a:ln>
                      </wps:spPr>
                      <wps:txbx>
                        <w:txbxContent>
                          <w:p w14:paraId="71860EF0" w14:textId="6963DA8F" w:rsidR="0078322B" w:rsidRPr="00F42719" w:rsidRDefault="0078322B" w:rsidP="0078322B">
                            <w:pPr>
                              <w:pStyle w:val="Caption"/>
                              <w:rPr>
                                <w:noProof/>
                              </w:rPr>
                            </w:pPr>
                            <w:r>
                              <w:t xml:space="preserve">Figure </w:t>
                            </w:r>
                            <w:fldSimple w:instr=" SEQ Figure \* ARABIC ">
                              <w:r>
                                <w:rPr>
                                  <w:noProof/>
                                </w:rPr>
                                <w:t>2</w:t>
                              </w:r>
                            </w:fldSimple>
                            <w:r>
                              <w:t>.  An example structure for the final submission, where code is separated into separate notebooks by concern and Python data is share by a script file (columns.py) or CSV data tables in the data folder.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D07BB" id="_x0000_s1027" type="#_x0000_t202" style="position:absolute;left:0;text-align:left;margin-left:17pt;margin-top:1.15pt;width:455.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C+GAIAAD8EAAAOAAAAZHJzL2Uyb0RvYy54bWysU8Fu2zAMvQ/YPwi6L046tNm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mv5/PP8zmFJMVuPl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" stroked="f">
                <v:textbox style="mso-fit-shape-to-text:t" inset="0,0,0,0">
                  <w:txbxContent>
                    <w:p w14:paraId="71860EF0" w14:textId="6963DA8F" w:rsidR="0078322B" w:rsidRPr="00F42719" w:rsidRDefault="0078322B" w:rsidP="0078322B">
                      <w:pPr>
                        <w:pStyle w:val="Caption"/>
                        <w:rPr>
                          <w:noProof/>
                        </w:rPr>
                      </w:pPr>
                      <w:r>
                        <w:t xml:space="preserve">Figure </w:t>
                      </w:r>
                      <w:fldSimple w:instr=" SEQ Figure \* ARABIC ">
                        <w:r>
                          <w:rPr>
                            <w:noProof/>
                          </w:rPr>
                          <w:t>2</w:t>
                        </w:r>
                      </w:fldSimple>
                      <w:r>
                        <w:t>.  An example structure for the final submission, where code is separated into separate notebooks by concern and Python data is share by a script file (columns.py) or CSV data tables in the data folder.</w:t>
                      </w:r>
                    </w:p>
                  </w:txbxContent>
                </v:textbox>
                <w10:wrap type="square"/>
              </v:shape>
            </w:pict>
          </mc:Fallback>
        </mc:AlternateContent>
      </w:r>
    </w:p>
    <w:p w14:paraId="0FB56013" w14:textId="162DFE02" w:rsidR="0078322B" w:rsidRDefault="0078322B" w:rsidP="0078322B">
      <w:pPr>
        <w:pStyle w:val="ListParagraph"/>
        <w:numPr>
          <w:ilvl w:val="1"/>
          <w:numId w:val="1"/>
        </w:numPr>
      </w:pPr>
      <w:r>
        <w:t>Python data should be</w:t>
      </w:r>
      <w:r w:rsidR="00FB1D88">
        <w:t xml:space="preserve"> shared across notebooks by</w:t>
      </w:r>
      <w:r>
        <w:t xml:space="preserve"> either (A) using a Python script file like columns.py or (B) by </w:t>
      </w:r>
      <w:r w:rsidR="00FB1D88">
        <w:t>importing/exporting</w:t>
      </w:r>
      <w:r>
        <w:t xml:space="preserve"> combined data tables out to a CSV file in the data folder.</w:t>
      </w:r>
    </w:p>
    <w:p w14:paraId="29F9E3A0" w14:textId="4CC6F7CE" w:rsidR="0078322B" w:rsidRDefault="0078322B" w:rsidP="0078322B">
      <w:pPr>
        <w:pStyle w:val="ListParagraph"/>
        <w:numPr>
          <w:ilvl w:val="1"/>
          <w:numId w:val="1"/>
        </w:numPr>
      </w:pPr>
      <w:r>
        <w:t xml:space="preserve">Code within notebooks should be navigable via the outline by using appropriate </w:t>
      </w:r>
      <w:r w:rsidR="00FB1D88">
        <w:t xml:space="preserve">levels of </w:t>
      </w:r>
      <w:r>
        <w:t>headings embedded in markdown cells.</w:t>
      </w:r>
    </w:p>
    <w:p w14:paraId="0BF063D8" w14:textId="7648FECC" w:rsidR="0078322B" w:rsidRDefault="0078322B" w:rsidP="0078322B">
      <w:pPr>
        <w:pStyle w:val="Heading2"/>
      </w:pPr>
      <w:r>
        <w:t>Coding Style</w:t>
      </w:r>
    </w:p>
    <w:p w14:paraId="12FC88FD" w14:textId="7EBCE325" w:rsidR="0078322B" w:rsidRDefault="0078322B" w:rsidP="0078322B">
      <w:pPr>
        <w:pStyle w:val="ListParagraph"/>
        <w:numPr>
          <w:ilvl w:val="0"/>
          <w:numId w:val="2"/>
        </w:numPr>
      </w:pPr>
      <w:r>
        <w:t>Code should be as simple and readable as possible, using variable and function names that describe the data/operations in context.</w:t>
      </w:r>
    </w:p>
    <w:p w14:paraId="339DD124" w14:textId="19F6252A" w:rsidR="0078322B" w:rsidRDefault="0078322B" w:rsidP="0078322B">
      <w:pPr>
        <w:pStyle w:val="ListParagraph"/>
        <w:numPr>
          <w:ilvl w:val="0"/>
          <w:numId w:val="2"/>
        </w:numPr>
      </w:pPr>
      <w:r>
        <w:t>Restrict yourself to the following platforms.</w:t>
      </w:r>
    </w:p>
    <w:p w14:paraId="1C847FB3" w14:textId="75262A72" w:rsidR="0078322B" w:rsidRDefault="0078322B" w:rsidP="0078322B">
      <w:pPr>
        <w:pStyle w:val="ListParagraph"/>
        <w:numPr>
          <w:ilvl w:val="1"/>
          <w:numId w:val="2"/>
        </w:numPr>
      </w:pPr>
      <w:r>
        <w:t xml:space="preserve">Use </w:t>
      </w:r>
      <w:r w:rsidRPr="0078322B">
        <w:rPr>
          <w:rFonts w:ascii="Courier New" w:hAnsi="Courier New" w:cs="Courier New"/>
        </w:rPr>
        <w:t>polars</w:t>
      </w:r>
      <w:r>
        <w:t xml:space="preserve"> for all data management,</w:t>
      </w:r>
    </w:p>
    <w:p w14:paraId="6B654BEB" w14:textId="3AE91CED" w:rsidR="0078322B" w:rsidRDefault="0078322B" w:rsidP="0078322B">
      <w:pPr>
        <w:pStyle w:val="ListParagraph"/>
        <w:numPr>
          <w:ilvl w:val="1"/>
          <w:numId w:val="2"/>
        </w:numPr>
      </w:pPr>
      <w:r>
        <w:t xml:space="preserve">Use </w:t>
      </w:r>
      <w:r w:rsidRPr="0078322B">
        <w:rPr>
          <w:rFonts w:ascii="Courier New" w:hAnsi="Courier New" w:cs="Courier New"/>
        </w:rPr>
        <w:t>plotnine</w:t>
      </w:r>
      <w:r>
        <w:t xml:space="preserve"> for all visualizations,</w:t>
      </w:r>
    </w:p>
    <w:p w14:paraId="536C308D" w14:textId="31CFBE95" w:rsidR="0078322B" w:rsidRDefault="0078322B" w:rsidP="0078322B">
      <w:pPr>
        <w:pStyle w:val="ListParagraph"/>
        <w:numPr>
          <w:ilvl w:val="1"/>
          <w:numId w:val="2"/>
        </w:numPr>
      </w:pPr>
      <w:r>
        <w:t xml:space="preserve">Use </w:t>
      </w:r>
      <w:r w:rsidRPr="0078322B">
        <w:rPr>
          <w:rFonts w:ascii="Courier New" w:hAnsi="Courier New" w:cs="Courier New"/>
        </w:rPr>
        <w:t>glob</w:t>
      </w:r>
      <w:r>
        <w:t xml:space="preserve"> to find all relevant paths,</w:t>
      </w:r>
    </w:p>
    <w:p w14:paraId="044DC34B" w14:textId="5135B164" w:rsidR="0078322B" w:rsidRDefault="0078322B" w:rsidP="0078322B">
      <w:pPr>
        <w:pStyle w:val="ListParagraph"/>
        <w:numPr>
          <w:ilvl w:val="1"/>
          <w:numId w:val="2"/>
        </w:numPr>
      </w:pPr>
      <w:r>
        <w:t xml:space="preserve">Use list and/or dict comprehensions—as well as </w:t>
      </w:r>
      <w:r w:rsidRPr="0078322B">
        <w:rPr>
          <w:rFonts w:ascii="Courier New" w:hAnsi="Courier New" w:cs="Courier New"/>
        </w:rPr>
        <w:t>reduce</w:t>
      </w:r>
      <w:r>
        <w:t xml:space="preserve">—for any iterative tasks (no </w:t>
      </w:r>
      <w:r w:rsidRPr="00FB1D88">
        <w:rPr>
          <w:rFonts w:ascii="Courier New" w:hAnsi="Courier New" w:cs="Courier New"/>
        </w:rPr>
        <w:t>for</w:t>
      </w:r>
      <w:r>
        <w:t xml:space="preserve"> loops!), and</w:t>
      </w:r>
    </w:p>
    <w:p w14:paraId="671012B3" w14:textId="2E6C3E35" w:rsidR="0078322B" w:rsidRDefault="0078322B" w:rsidP="0078322B">
      <w:pPr>
        <w:pStyle w:val="ListParagraph"/>
        <w:numPr>
          <w:ilvl w:val="1"/>
          <w:numId w:val="2"/>
        </w:numPr>
      </w:pPr>
      <w:r>
        <w:t xml:space="preserve">Use the </w:t>
      </w:r>
      <w:r w:rsidRPr="0078322B">
        <w:rPr>
          <w:rFonts w:ascii="Courier New" w:hAnsi="Courier New" w:cs="Courier New"/>
        </w:rPr>
        <w:t>re</w:t>
      </w:r>
      <w:r>
        <w:t xml:space="preserve"> module or built-in </w:t>
      </w:r>
      <w:r w:rsidRPr="0078322B">
        <w:rPr>
          <w:rFonts w:ascii="Courier New" w:hAnsi="Courier New" w:cs="Courier New"/>
        </w:rPr>
        <w:t>str</w:t>
      </w:r>
      <w:r>
        <w:t xml:space="preserve"> methods for extraction information from a path.</w:t>
      </w:r>
    </w:p>
    <w:p w14:paraId="0A590ADA" w14:textId="45CD99EB" w:rsidR="0078322B" w:rsidRDefault="0078322B" w:rsidP="0078322B">
      <w:pPr>
        <w:pStyle w:val="ListParagraph"/>
        <w:numPr>
          <w:ilvl w:val="1"/>
          <w:numId w:val="2"/>
        </w:numPr>
      </w:pPr>
      <w:r>
        <w:t xml:space="preserve">Optionally, you can use </w:t>
      </w:r>
      <w:r w:rsidRPr="0078322B">
        <w:rPr>
          <w:rFonts w:ascii="Courier New" w:hAnsi="Courier New" w:cs="Courier New"/>
        </w:rPr>
        <w:t>pipe</w:t>
      </w:r>
      <w:r>
        <w:t xml:space="preserve"> from the </w:t>
      </w:r>
      <w:r w:rsidRPr="0078322B">
        <w:rPr>
          <w:rFonts w:ascii="Courier New" w:hAnsi="Courier New" w:cs="Courier New"/>
        </w:rPr>
        <w:t>toolz</w:t>
      </w:r>
      <w:r>
        <w:t xml:space="preserve"> library for any piping (i.e., piping between comprehensions).</w:t>
      </w:r>
    </w:p>
    <w:p w14:paraId="38DD8EE2" w14:textId="081D6EBC" w:rsidR="0078322B" w:rsidRDefault="0078322B" w:rsidP="0078322B">
      <w:pPr>
        <w:pStyle w:val="ListParagraph"/>
        <w:numPr>
          <w:ilvl w:val="0"/>
          <w:numId w:val="2"/>
        </w:numPr>
      </w:pPr>
      <w:r>
        <w:t>Other than when downloading and unzipping the data from the BLS website, Python statements should be avoided.  Instead, coding should be accomplished using multiline expressions using a dot- (</w:t>
      </w:r>
      <w:r w:rsidRPr="00FB1D88">
        <w:rPr>
          <w:rFonts w:ascii="Courier New" w:hAnsi="Courier New" w:cs="Courier New"/>
        </w:rPr>
        <w:t>polars</w:t>
      </w:r>
      <w:r>
        <w:t>) or +-chain</w:t>
      </w:r>
      <w:r w:rsidR="00FB1D88">
        <w:t>s</w:t>
      </w:r>
      <w:r>
        <w:t xml:space="preserve"> (</w:t>
      </w:r>
      <w:r w:rsidRPr="00FB1D88">
        <w:rPr>
          <w:rFonts w:ascii="Courier New" w:hAnsi="Courier New" w:cs="Courier New"/>
        </w:rPr>
        <w:t>plotnine</w:t>
      </w:r>
      <w:r>
        <w:t>).</w:t>
      </w:r>
    </w:p>
    <w:p w14:paraId="05D65531" w14:textId="5C7613A9" w:rsidR="0078322B" w:rsidRDefault="0078322B" w:rsidP="0078322B">
      <w:pPr>
        <w:pStyle w:val="ListParagraph"/>
        <w:numPr>
          <w:ilvl w:val="0"/>
          <w:numId w:val="2"/>
        </w:numPr>
      </w:pPr>
      <w:r>
        <w:t xml:space="preserve">All conditional logic should be captured using (A) the </w:t>
      </w:r>
      <w:r w:rsidRPr="00FB1D88">
        <w:rPr>
          <w:rFonts w:ascii="Courier New" w:hAnsi="Courier New" w:cs="Courier New"/>
        </w:rPr>
        <w:t>polars</w:t>
      </w:r>
      <w:r>
        <w:t xml:space="preserve"> </w:t>
      </w:r>
      <w:r w:rsidRPr="00FB1D88">
        <w:rPr>
          <w:rFonts w:ascii="Courier New" w:hAnsi="Courier New" w:cs="Courier New"/>
        </w:rPr>
        <w:t>when</w:t>
      </w:r>
      <w:r>
        <w:t>/</w:t>
      </w:r>
      <w:r w:rsidRPr="00FB1D88">
        <w:rPr>
          <w:rFonts w:ascii="Courier New" w:hAnsi="Courier New" w:cs="Courier New"/>
        </w:rPr>
        <w:t>then</w:t>
      </w:r>
      <w:r>
        <w:t xml:space="preserve"> expression or (B) the Python if/else expression</w:t>
      </w:r>
      <w:r w:rsidR="00FB1D88">
        <w:t xml:space="preserve"> (</w:t>
      </w:r>
      <w:r w:rsidR="00FB1D88" w:rsidRPr="00FB1D88">
        <w:rPr>
          <w:rFonts w:ascii="Courier New" w:hAnsi="Courier New" w:cs="Courier New"/>
        </w:rPr>
        <w:t>… if … else …</w:t>
      </w:r>
      <w:r w:rsidR="00FB1D88">
        <w:t>)</w:t>
      </w:r>
      <w:r>
        <w:t xml:space="preserve">.  No </w:t>
      </w:r>
      <w:r w:rsidRPr="00FB1D88">
        <w:rPr>
          <w:rFonts w:ascii="Courier New" w:hAnsi="Courier New" w:cs="Courier New"/>
        </w:rPr>
        <w:t>if</w:t>
      </w:r>
      <w:r>
        <w:t>/</w:t>
      </w:r>
      <w:r w:rsidRPr="00FB1D88">
        <w:rPr>
          <w:rFonts w:ascii="Courier New" w:hAnsi="Courier New" w:cs="Courier New"/>
        </w:rPr>
        <w:t>else</w:t>
      </w:r>
      <w:r>
        <w:t xml:space="preserve"> statements!</w:t>
      </w:r>
    </w:p>
    <w:p w14:paraId="7C91BA5E" w14:textId="676E9FD2" w:rsidR="0078322B" w:rsidRPr="0078322B" w:rsidRDefault="0078322B" w:rsidP="0078322B">
      <w:pPr>
        <w:pStyle w:val="ListParagraph"/>
        <w:numPr>
          <w:ilvl w:val="0"/>
          <w:numId w:val="2"/>
        </w:numPr>
      </w:pPr>
      <w:r>
        <w:t xml:space="preserve">All important output should be displayed by placing your multiline expressions at the bottom of a separate code cell.  No </w:t>
      </w:r>
      <w:r w:rsidRPr="0078322B">
        <w:rPr>
          <w:rFonts w:ascii="Courier New" w:hAnsi="Courier New" w:cs="Courier New"/>
        </w:rPr>
        <w:t>print</w:t>
      </w:r>
      <w:r>
        <w:t>ing allowed!</w:t>
      </w:r>
    </w:p>
    <w:sectPr w:rsidR="0078322B" w:rsidRPr="0078322B" w:rsidSect="007832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B2CCC"/>
    <w:multiLevelType w:val="multilevel"/>
    <w:tmpl w:val="6358B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D634AE"/>
    <w:multiLevelType w:val="multilevel"/>
    <w:tmpl w:val="6358B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20409">
    <w:abstractNumId w:val="1"/>
  </w:num>
  <w:num w:numId="2" w16cid:durableId="146022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2B"/>
    <w:rsid w:val="002A2447"/>
    <w:rsid w:val="004D0ECD"/>
    <w:rsid w:val="00512203"/>
    <w:rsid w:val="00554F42"/>
    <w:rsid w:val="00756CBE"/>
    <w:rsid w:val="00765B43"/>
    <w:rsid w:val="0078322B"/>
    <w:rsid w:val="00911CB1"/>
    <w:rsid w:val="00A24AB0"/>
    <w:rsid w:val="00A90E25"/>
    <w:rsid w:val="00B20557"/>
    <w:rsid w:val="00BD7381"/>
    <w:rsid w:val="00CB716E"/>
    <w:rsid w:val="00EE6A3A"/>
    <w:rsid w:val="00FB1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19B1"/>
  <w15:chartTrackingRefBased/>
  <w15:docId w15:val="{4FE8C753-D723-D241-9F5D-788107F7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3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3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3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22B"/>
    <w:rPr>
      <w:rFonts w:eastAsiaTheme="majorEastAsia" w:cstheme="majorBidi"/>
      <w:color w:val="272727" w:themeColor="text1" w:themeTint="D8"/>
    </w:rPr>
  </w:style>
  <w:style w:type="paragraph" w:styleId="Title">
    <w:name w:val="Title"/>
    <w:basedOn w:val="Normal"/>
    <w:next w:val="Normal"/>
    <w:link w:val="TitleChar"/>
    <w:uiPriority w:val="10"/>
    <w:qFormat/>
    <w:rsid w:val="00783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22B"/>
    <w:pPr>
      <w:spacing w:before="160"/>
      <w:jc w:val="center"/>
    </w:pPr>
    <w:rPr>
      <w:i/>
      <w:iCs/>
      <w:color w:val="404040" w:themeColor="text1" w:themeTint="BF"/>
    </w:rPr>
  </w:style>
  <w:style w:type="character" w:customStyle="1" w:styleId="QuoteChar">
    <w:name w:val="Quote Char"/>
    <w:basedOn w:val="DefaultParagraphFont"/>
    <w:link w:val="Quote"/>
    <w:uiPriority w:val="29"/>
    <w:rsid w:val="0078322B"/>
    <w:rPr>
      <w:i/>
      <w:iCs/>
      <w:color w:val="404040" w:themeColor="text1" w:themeTint="BF"/>
    </w:rPr>
  </w:style>
  <w:style w:type="paragraph" w:styleId="ListParagraph">
    <w:name w:val="List Paragraph"/>
    <w:basedOn w:val="Normal"/>
    <w:uiPriority w:val="34"/>
    <w:qFormat/>
    <w:rsid w:val="0078322B"/>
    <w:pPr>
      <w:ind w:left="720"/>
      <w:contextualSpacing/>
    </w:pPr>
  </w:style>
  <w:style w:type="character" w:styleId="IntenseEmphasis">
    <w:name w:val="Intense Emphasis"/>
    <w:basedOn w:val="DefaultParagraphFont"/>
    <w:uiPriority w:val="21"/>
    <w:qFormat/>
    <w:rsid w:val="0078322B"/>
    <w:rPr>
      <w:i/>
      <w:iCs/>
      <w:color w:val="0F4761" w:themeColor="accent1" w:themeShade="BF"/>
    </w:rPr>
  </w:style>
  <w:style w:type="paragraph" w:styleId="IntenseQuote">
    <w:name w:val="Intense Quote"/>
    <w:basedOn w:val="Normal"/>
    <w:next w:val="Normal"/>
    <w:link w:val="IntenseQuoteChar"/>
    <w:uiPriority w:val="30"/>
    <w:qFormat/>
    <w:rsid w:val="00783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22B"/>
    <w:rPr>
      <w:i/>
      <w:iCs/>
      <w:color w:val="0F4761" w:themeColor="accent1" w:themeShade="BF"/>
    </w:rPr>
  </w:style>
  <w:style w:type="character" w:styleId="IntenseReference">
    <w:name w:val="Intense Reference"/>
    <w:basedOn w:val="DefaultParagraphFont"/>
    <w:uiPriority w:val="32"/>
    <w:qFormat/>
    <w:rsid w:val="0078322B"/>
    <w:rPr>
      <w:b/>
      <w:bCs/>
      <w:smallCaps/>
      <w:color w:val="0F4761" w:themeColor="accent1" w:themeShade="BF"/>
      <w:spacing w:val="5"/>
    </w:rPr>
  </w:style>
  <w:style w:type="paragraph" w:styleId="NormalWeb">
    <w:name w:val="Normal (Web)"/>
    <w:basedOn w:val="Normal"/>
    <w:uiPriority w:val="99"/>
    <w:semiHidden/>
    <w:unhideWhenUsed/>
    <w:rsid w:val="007832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8322B"/>
    <w:rPr>
      <w:color w:val="0000FF"/>
      <w:u w:val="single"/>
    </w:rPr>
  </w:style>
  <w:style w:type="character" w:styleId="Strong">
    <w:name w:val="Strong"/>
    <w:basedOn w:val="DefaultParagraphFont"/>
    <w:uiPriority w:val="22"/>
    <w:qFormat/>
    <w:rsid w:val="0078322B"/>
    <w:rPr>
      <w:b/>
      <w:bCs/>
    </w:rPr>
  </w:style>
  <w:style w:type="character" w:styleId="Emphasis">
    <w:name w:val="Emphasis"/>
    <w:basedOn w:val="DefaultParagraphFont"/>
    <w:uiPriority w:val="20"/>
    <w:qFormat/>
    <w:rsid w:val="0078322B"/>
    <w:rPr>
      <w:i/>
      <w:iCs/>
    </w:rPr>
  </w:style>
  <w:style w:type="paragraph" w:styleId="Caption">
    <w:name w:val="caption"/>
    <w:basedOn w:val="Normal"/>
    <w:next w:val="Normal"/>
    <w:uiPriority w:val="35"/>
    <w:unhideWhenUsed/>
    <w:qFormat/>
    <w:rsid w:val="0078322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bls.gov/tus/other-documentation/pooling.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full/10.1177/23780231251314667" TargetMode="External"/><Relationship Id="rId11" Type="http://schemas.openxmlformats.org/officeDocument/2006/relationships/theme" Target="theme/theme1.xml"/><Relationship Id="rId5" Type="http://schemas.openxmlformats.org/officeDocument/2006/relationships/hyperlink" Target="https://www.nbcnews.com/data-graphics/men-do-housework-women-still-do-more-rcna21674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720</Words>
  <Characters>3851</Characters>
  <Application>Microsoft Office Word</Application>
  <DocSecurity>0</DocSecurity>
  <Lines>77</Lines>
  <Paragraphs>47</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Iverson, Todd</dc:creator>
  <cp:keywords/>
  <dc:description/>
  <cp:lastModifiedBy>Michel, Trevor A</cp:lastModifiedBy>
  <cp:revision>6</cp:revision>
  <dcterms:created xsi:type="dcterms:W3CDTF">2025-10-22T14:56:00Z</dcterms:created>
  <dcterms:modified xsi:type="dcterms:W3CDTF">2025-10-30T13:06:00Z</dcterms:modified>
</cp:coreProperties>
</file>