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Sensor-guided</w:t>
      </w:r>
      <w:r>
        <w:t xml:space="preserve"> </w:t>
      </w:r>
      <w:r>
        <w:t xml:space="preserve">Side-dressing</w:t>
      </w:r>
      <w:r>
        <w:t xml:space="preserve"> </w:t>
      </w:r>
      <w:r>
        <w:t xml:space="preserve">Decision</w:t>
      </w:r>
      <w:r>
        <w:t xml:space="preserve"> </w:t>
      </w:r>
      <w:r>
        <w:t xml:space="preserve">Making</w:t>
      </w:r>
    </w:p>
    <w:p>
      <w:pPr>
        <w:pStyle w:val="Author"/>
      </w:pPr>
      <w:r>
        <w:t xml:space="preserve">Taro</w:t>
      </w:r>
      <w:r>
        <w:t xml:space="preserve"> </w:t>
      </w:r>
      <w:r>
        <w:t xml:space="preserve">Mieno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and</w:t>
      </w:r>
      <w:r>
        <w:t xml:space="preserve"> </w:t>
      </w:r>
      <w:r>
        <w:t xml:space="preserve">John</w:t>
      </w:r>
      <w:r>
        <w:t xml:space="preserve"> </w:t>
      </w:r>
      <w:r>
        <w:t xml:space="preserve">Doe</w:t>
      </w:r>
      <w:r>
        <w:rPr>
          <w:rStyle w:val="FootnoteReference"/>
        </w:rPr>
        <w:footnoteReference w:id="22"/>
      </w:r>
    </w:p>
    <w:p>
      <w:pPr>
        <w:pStyle w:val="Date"/>
      </w:pPr>
      <w:r>
        <w:t xml:space="preserve">2023-06-05</w:t>
      </w:r>
    </w:p>
    <w:p>
      <w:pPr>
        <w:pStyle w:val="Abstract"/>
      </w:pPr>
      <w:r>
        <w:t xml:space="preserve">Abstract:</w:t>
      </w:r>
      <w:r>
        <w:t xml:space="preserve"> </w:t>
      </w:r>
      <w:r>
        <w:t xml:space="preserve">this</w:t>
      </w:r>
      <w:r>
        <w:t xml:space="preserve"> </w:t>
      </w:r>
      <w:r>
        <w:t xml:space="preserve">research</w:t>
      </w:r>
      <w:r>
        <w:t xml:space="preserve"> </w:t>
      </w:r>
      <w:r>
        <w:t xml:space="preserve">is</w:t>
      </w:r>
      <w:r>
        <w:t xml:space="preserve"> </w:t>
      </w:r>
      <w:r>
        <w:t xml:space="preserve">so</w:t>
      </w:r>
      <w:r>
        <w:t xml:space="preserve"> </w:t>
      </w:r>
      <w:r>
        <w:t xml:space="preserve">awesome</w:t>
      </w:r>
      <w:r>
        <w:t xml:space="preserve"> </w:t>
      </w:r>
      <w:r>
        <w:t xml:space="preserve">that</w:t>
      </w:r>
      <w:r>
        <w:t xml:space="preserve"> </w:t>
      </w:r>
      <w:r>
        <w:t xml:space="preserve">you</w:t>
      </w:r>
      <w:r>
        <w:t xml:space="preserve"> </w:t>
      </w:r>
      <w:r>
        <w:t xml:space="preserve">cannot</w:t>
      </w:r>
      <w:r>
        <w:t xml:space="preserve"> </w:t>
      </w:r>
      <w:r>
        <w:t xml:space="preserve">reject</w:t>
      </w:r>
      <w:r>
        <w:t xml:space="preserve"> </w:t>
      </w:r>
      <w:r>
        <w:t xml:space="preserve">this</w:t>
      </w:r>
      <w:r>
        <w:t xml:space="preserve"> </w:t>
      </w:r>
      <w:r>
        <w:t xml:space="preserve">paper.</w:t>
      </w:r>
    </w:p>
    <w:bookmarkStart w:id="24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The issue this article addresses is</w:t>
      </w:r>
      <w:r>
        <w:t xml:space="preserve"> </w:t>
      </w:r>
      <w:r>
        <w:rPr>
          <w:bCs/>
          <w:b/>
        </w:rPr>
        <w:t xml:space="preserve">super</w:t>
      </w:r>
      <w:r>
        <w:t xml:space="preserve"> </w:t>
      </w:r>
      <w:r>
        <w:rPr>
          <w:iCs/>
          <w:i/>
        </w:rPr>
        <w:t xml:space="preserve">important</w:t>
      </w:r>
      <w:r>
        <w:t xml:space="preserve">!</w:t>
      </w:r>
    </w:p>
    <w:p>
      <w:pPr>
        <w:pStyle w:val="BodyText"/>
      </w:pPr>
      <w:r>
        <w:t xml:space="preserve">[1]</w:t>
      </w:r>
      <w:r>
        <w:t xml:space="preserve"> </w:t>
      </w:r>
      <w:r>
        <w:t xml:space="preserve">examined bluh bluh.</w:t>
      </w:r>
    </w:p>
    <w:p>
      <w:pPr>
        <w:pStyle w:val="BodyText"/>
      </w:pPr>
      <w:r>
        <w:t xml:space="preserve">bluh bluh</w:t>
      </w:r>
      <w:r>
        <w:t xml:space="preserve"> </w:t>
      </w:r>
      <w:r>
        <w:t xml:space="preserve">[2]</w:t>
      </w:r>
    </w:p>
    <w:p>
      <w:pPr>
        <w:pStyle w:val="BodyText"/>
      </w:pPr>
      <w:r>
        <w:t xml:space="preserve">bluh bluh</w:t>
      </w:r>
      <w:r>
        <w:t xml:space="preserve"> </w:t>
      </w:r>
      <w:r>
        <w:t xml:space="preserve">[1,2]</w:t>
      </w:r>
    </w:p>
    <w:p>
      <w:pPr>
        <w:pStyle w:val="BodyText"/>
      </w:pPr>
      <w:r>
        <w:t xml:space="preserve">bluh bluh</w:t>
      </w:r>
      <w:r>
        <w:t xml:space="preserve"> </w:t>
      </w:r>
      <w:r>
        <w:t xml:space="preserve">[2]</w:t>
      </w:r>
    </w:p>
    <w:p>
      <w:pPr>
        <w:pStyle w:val="BodyText"/>
      </w:pPr>
      <w:r>
        <w:br w:type="page"/>
      </w:r>
    </w:p>
    <w:bookmarkEnd w:id="24"/>
    <w:bookmarkStart w:id="27" w:name="materials-and-methods"/>
    <w:p>
      <w:pPr>
        <w:pStyle w:val="Heading1"/>
      </w:pPr>
      <w:r>
        <w:t xml:space="preserve">Materials and Methods</w:t>
      </w:r>
    </w:p>
    <w:p>
      <w:pPr>
        <w:pStyle w:val="FirstParagraph"/>
      </w:pPr>
      <w:r>
        <w:t xml:space="preserve">This line break does not work:</w:t>
      </w:r>
      <w:r>
        <w:t xml:space="preserve"> </w:t>
      </w:r>
      <w:r>
        <w:t xml:space="preserve"> </w:t>
      </w:r>
      <w:r>
        <w:t xml:space="preserve">See?</w:t>
      </w:r>
    </w:p>
    <w:p>
      <w:pPr>
        <w:pStyle w:val="BodyText"/>
      </w:pPr>
      <w:r>
        <w:t xml:space="preserve">This line break does work:</w:t>
      </w:r>
    </w:p>
    <w:p>
      <w:pPr>
        <w:pStyle w:val="BodyText"/>
      </w:pPr>
    </w:p>
    <w:p>
      <w:pPr>
        <w:pStyle w:val="BodyText"/>
      </w:pPr>
      <w:r>
        <w:t xml:space="preserve">See?</w:t>
      </w:r>
    </w:p>
    <w:bookmarkStart w:id="25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number of observations are 598 and 1376 for Zones 2 and 3, respectively.</w:t>
      </w:r>
    </w:p>
    <w:p>
      <w:pPr>
        <w:pStyle w:val="BodyText"/>
      </w:pPr>
      <w:r>
        <w:t xml:space="preserve">Table</w:t>
      </w:r>
      <w:r>
        <w:t xml:space="preserve"> </w:t>
      </w:r>
      <w:hyperlink w:anchor="table-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table-1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presents summary statistics by zone.</w:t>
      </w:r>
    </w:p>
    <w:bookmarkEnd w:id="25"/>
    <w:bookmarkStart w:id="26" w:name="statistical-model"/>
    <w:p>
      <w:pPr>
        <w:pStyle w:val="Heading2"/>
      </w:pPr>
      <w:r>
        <w:t xml:space="preserve">Statistical Model</w:t>
      </w:r>
    </w:p>
    <w:p>
      <w:pPr>
        <w:pStyle w:val="FirstParagraph"/>
      </w:pPr>
      <w:r>
        <w:t xml:space="preserve">See equation (1) for the statistical model we use.</w:t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t>x</m:t>
          </m:r>
          <m:r>
            <m:rPr>
              <m:sty m:val="p"/>
            </m:rPr>
            <m:t>+</m:t>
          </m:r>
          <m:r>
            <m:t>ε</m:t>
          </m:r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</m:oMath>
      </m:oMathPara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Y</m:t>
                    </m:r>
                  </m:e>
                  <m:sub>
                    <m:r>
                      <m:t>z</m:t>
                    </m:r>
                  </m:sub>
                </m:sSub>
              </m:e>
              <m:e>
                <m:r>
                  <m:rPr>
                    <m:sty m:val="p"/>
                  </m:rPr>
                  <m:t>=</m:t>
                </m:r>
                <m:sSub>
                  <m:e>
                    <m:r>
                      <m:t>f</m:t>
                    </m:r>
                  </m:e>
                  <m:sub>
                    <m:r>
                      <m:t>z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S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g</m:t>
                    </m:r>
                  </m:e>
                  <m:sub>
                    <m:r>
                      <m:t>z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h</m:t>
                    </m:r>
                  </m:e>
                  <m:sub>
                    <m:r>
                      <m:t>z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ε</m:t>
                    </m:r>
                  </m:e>
                  <m:sub>
                    <m:r>
                      <m:t>z</m:t>
                    </m:r>
                  </m:sub>
                </m:sSub>
              </m:e>
            </m:mr>
            <m:mr>
              <m:e/>
              <m:e>
                <m:r>
                  <m:rPr>
                    <m:sty m:val="p"/>
                  </m:rP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</m:sub>
                  <m:sup>
                    <m:r>
                      <m:t>k</m:t>
                    </m:r>
                  </m:sup>
                  <m:e>
                    <m:sSub>
                      <m:e>
                        <m:r>
                          <m:t>ϕ</m:t>
                        </m:r>
                      </m:e>
                      <m:sub>
                        <m:r>
                          <m:t>k</m:t>
                        </m:r>
                      </m:sub>
                    </m:sSub>
                  </m:e>
                </m:nary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S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g</m:t>
                    </m:r>
                  </m:e>
                  <m:sub>
                    <m:r>
                      <m:t>z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N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h</m:t>
                    </m:r>
                  </m:e>
                  <m:sub>
                    <m:r>
                      <m:t>z</m:t>
                    </m:r>
                  </m:sub>
                </m:sSub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  <m:r>
                      <m:t>Y</m:t>
                    </m:r>
                  </m:e>
                </m:d>
                <m:r>
                  <m:rPr>
                    <m:sty m:val="p"/>
                  </m:rPr>
                  <m:t>+</m:t>
                </m:r>
                <m:sSub>
                  <m:e>
                    <m:r>
                      <m:t>ε</m:t>
                    </m:r>
                  </m:e>
                  <m:sub>
                    <m:r>
                      <m:t>z</m:t>
                    </m:r>
                  </m:sub>
                </m:sSub>
                <m:r>
                  <m:t>  </m:t>
                </m:r>
                <m:d>
                  <m:dPr>
                    <m:begChr m:val="("/>
                    <m:endChr m:val=")"/>
                    <m:sepChr m:val=""/>
                    <m:grow/>
                  </m:dPr>
                  <m:e>
                    <m:r>
                      <m:t>2</m:t>
                    </m:r>
                  </m:e>
                </m:d>
              </m:e>
            </m:mr>
          </m:m>
        </m:oMath>
      </m:oMathPara>
    </w:p>
    <w:bookmarkEnd w:id="26"/>
    <w:bookmarkEnd w:id="27"/>
    <w:bookmarkStart w:id="28" w:name="results-and-discussions"/>
    <w:p>
      <w:pPr>
        <w:pStyle w:val="Heading1"/>
      </w:pPr>
      <w:r>
        <w:t xml:space="preserve">Results and Discussions</w:t>
      </w:r>
    </w:p>
    <w:p>
      <w:pPr>
        <w:pStyle w:val="FirstParagraph"/>
      </w:pPr>
      <w:r>
        <w:t xml:space="preserve">Table</w:t>
      </w:r>
      <w:r>
        <w:t xml:space="preserve"> </w:t>
      </w:r>
      <w:hyperlink w:anchor="table-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table-1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presents the regression results.</w:t>
      </w:r>
    </w:p>
    <w:p>
      <w:pPr>
        <w:pStyle w:val="BodyText"/>
      </w:pPr>
      <w:r>
        <w:t xml:space="preserve">Figure</w:t>
      </w:r>
      <w:r>
        <w:t xml:space="preserve"> </w:t>
      </w:r>
      <w:hyperlink w:anchor="fig-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fig-1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presents the distribution of yields by zone.</w:t>
      </w:r>
    </w:p>
    <w:bookmarkEnd w:id="28"/>
    <w:bookmarkStart w:id="30" w:name="conclusions"/>
    <w:p>
      <w:pPr>
        <w:pStyle w:val="Heading1"/>
      </w:pPr>
      <w:r>
        <w:t xml:space="preserve">Conclusions</w:t>
      </w:r>
    </w:p>
    <w:p>
      <w:pPr>
        <w:pStyle w:val="FirstParagraph"/>
      </w:pPr>
      <w:r>
        <w:t xml:space="preserve">bluh blu</w:t>
      </w:r>
      <w:r>
        <w:rPr>
          <w:rStyle w:val="FootnoteReference"/>
        </w:rPr>
        <w:footnoteReference w:id="29"/>
      </w:r>
    </w:p>
    <w:bookmarkEnd w:id="30"/>
    <w:bookmarkStart w:id="31" w:name="figures"/>
    <w:p>
      <w:pPr>
        <w:pStyle w:val="Heading1"/>
      </w:pPr>
      <w:r>
        <w:t xml:space="preserve">Figures</w:t>
      </w:r>
    </w:p>
    <w:p>
      <w:pPr>
        <w:jc w:val="center"/>
        <w:pStyle w:val="Normal"/>
      </w:pPr>
      <w:r>
        <w:rPr/>
        <w:drawing>
          <wp:inline distT="0" distB="0" distL="0" distR="0">
            <wp:extent cx="457200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e494c8d8-ddc6-4715-80d7-37a70a3dd71b" w:name="fig-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494c8d8-ddc6-4715-80d7-37a70a3dd71b"/>
      <w:r>
        <w:t xml:space="preserve">: </w:t>
      </w:r>
      <w:r>
        <w:t xml:space="preserve">The Distribution of Yield by Zone</w:t>
      </w:r>
    </w:p>
    <w:bookmarkEnd w:id="31"/>
    <w:bookmarkStart w:id="32" w:name="tables"/>
    <w:p>
      <w:pPr>
        <w:pStyle w:val="Heading1"/>
      </w:pPr>
      <w:r>
        <w:t xml:space="preserve">Tables</w:t>
      </w:r>
    </w:p>
    <w:p>
      <w:pPr>
        <w:pStyle w:val="TableCaption"/>
      </w:pPr>
      <w:r>
        <w:rPr>
          <w:rFonts/>
          <w:b w:val="true"/>
        </w:rPr>
        <w:t xml:space="preserve">Table </w:t>
      </w:r>
      <w:bookmarkStart w:id="67fd5aa1-0031-45a5-a5dc-01c0ee0bcf06" w:name="table-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7fd5aa1-0031-45a5-a5dc-01c0ee0bcf06"/>
      <w:r>
        <w:t xml:space="preserve">: </w:t>
      </w:r>
      <w:r>
        <w:t xml:space="preserve">Summary Statistics by Zone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096"/>
        <w:gridCol w:w="3474"/>
        <w:gridCol w:w="998"/>
        <w:gridCol w:w="1328"/>
        <w:gridCol w:w="1206"/>
        <w:gridCol w:w="1206"/>
        <w:gridCol w:w="1328"/>
      </w:tblGrid>
      <w:tr>
        <w:trPr>
          <w:cantSplit/>
          <w:trHeight w:val="61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Zone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get_N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Min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Max</w:t>
            </w:r>
          </w:p>
        </w:tc>
      </w:tr>
      <w:tr>
        <w:trPr>
          <w:cantSplit/>
          <w:trHeight w:val="621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Zone 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`Yield (kg/ha)` &lt;- Yield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12932.11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3994.57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4344.71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24459.46</w:t>
            </w:r>
          </w:p>
        </w:tc>
      </w:tr>
      <w:tr>
        <w:trPr>
          <w:cantSplit/>
          <w:trHeight w:val="621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`Nitrogen Rate (kg/ha)` &lt;- aa_n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145.57</w:t>
            </w:r>
          </w:p>
        </w:tc>
      </w:tr>
      <w:tr>
        <w:trPr>
          <w:cantSplit/>
          <w:trHeight w:val="618" w:hRule="auto"/>
        </w:trPr>
        body3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`Seed Rate (1000/ha)` &lt;- aa_s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598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84.01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6.86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69.17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98.61</w:t>
            </w:r>
          </w:p>
        </w:tc>
      </w:tr>
      <w:tr>
        <w:trPr>
          <w:cantSplit/>
          <w:trHeight w:val="621" w:hRule="auto"/>
        </w:trPr>
        body4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Zone 3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`Yield (kg/ha)` &lt;- Yield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1376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13430.38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4132.89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4026.51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23319.59</w:t>
            </w:r>
          </w:p>
        </w:tc>
      </w:tr>
      <w:tr>
        <w:trPr>
          <w:cantSplit/>
          <w:trHeight w:val="621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`Nitrogen Rate (kg/ha)` &lt;- aa_n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88.84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143.75</w:t>
            </w:r>
          </w:p>
        </w:tc>
      </w:tr>
      <w:tr>
        <w:trPr>
          <w:cantSplit/>
          <w:trHeight w:val="618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`Seed Rate (1000/ha)` &lt;- aa_s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87.20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69.58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98.82</w:t>
            </w:r>
          </w:p>
        </w:tc>
      </w:tr>
    </w:tbl>
    <w:bookmarkEnd w:id="32"/>
    <w:bookmarkStart w:id="36" w:name="references"/>
    <w:p>
      <w:pPr>
        <w:pStyle w:val="Heading1"/>
      </w:pPr>
      <w:r>
        <w:t xml:space="preserve">References</w:t>
      </w:r>
    </w:p>
    <w:bookmarkStart w:id="35" w:name="refs"/>
    <w:bookmarkStart w:id="33" w:name="ref-adrian2005producer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Adrian, A.M.; Norwood, S.H.; Mask, P.L. Producers’ Perceptions and Attitudes Toward Precision Agriculture Technologies.</w:t>
      </w:r>
      <w:r>
        <w:t xml:space="preserve"> </w:t>
      </w:r>
      <w:r>
        <w:rPr>
          <w:iCs/>
          <w:i/>
        </w:rPr>
        <w:t xml:space="preserve">Computers and electronics in agriculture</w:t>
      </w:r>
      <w:r>
        <w:t xml:space="preserve"> </w:t>
      </w:r>
      <w:r>
        <w:rPr>
          <w:bCs/>
          <w:b/>
        </w:rPr>
        <w:t xml:space="preserve">2005</w:t>
      </w:r>
      <w:r>
        <w:t xml:space="preserve">,</w:t>
      </w:r>
      <w:r>
        <w:t xml:space="preserve"> </w:t>
      </w:r>
      <w:r>
        <w:rPr>
          <w:iCs/>
          <w:i/>
        </w:rPr>
        <w:t xml:space="preserve">48</w:t>
      </w:r>
      <w:r>
        <w:t xml:space="preserve">, 256–271.</w:t>
      </w:r>
    </w:p>
    <w:bookmarkEnd w:id="33"/>
    <w:bookmarkStart w:id="34" w:name="ref-shrader1966estimatio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Shrader, W.; Fuller, W.; Cady, F. Estimation of a Common Nitrogen Response Function for Corn (Zea Mays) in Different Crop Rotations 1.</w:t>
      </w:r>
      <w:r>
        <w:t xml:space="preserve"> </w:t>
      </w:r>
      <w:r>
        <w:rPr>
          <w:iCs/>
          <w:i/>
        </w:rPr>
        <w:t xml:space="preserve">Agronomy Journal</w:t>
      </w:r>
      <w:r>
        <w:t xml:space="preserve"> </w:t>
      </w:r>
      <w:r>
        <w:rPr>
          <w:bCs/>
          <w:b/>
        </w:rPr>
        <w:t xml:space="preserve">1966</w:t>
      </w:r>
      <w:r>
        <w:t xml:space="preserve">,</w:t>
      </w:r>
      <w:r>
        <w:t xml:space="preserve"> </w:t>
      </w:r>
      <w:r>
        <w:rPr>
          <w:iCs/>
          <w:i/>
        </w:rPr>
        <w:t xml:space="preserve">58</w:t>
      </w:r>
      <w:r>
        <w:t xml:space="preserve">, 397–401.</w:t>
      </w:r>
    </w:p>
    <w:bookmarkEnd w:id="34"/>
    <w:bookmarkEnd w:id="35"/>
    <w:bookmarkEnd w:id="36"/>
    <w:sectPr>
      <w:pgMar w:header="720" w:bottom="1800" w:top="180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University</w:t>
      </w:r>
      <w:r>
        <w:t xml:space="preserve"> </w:t>
      </w:r>
      <w:r>
        <w:t xml:space="preserve">of</w:t>
      </w:r>
      <w:r>
        <w:t xml:space="preserve"> </w:t>
      </w:r>
      <w:r>
        <w:t xml:space="preserve">Nebraska</w:t>
      </w:r>
      <w:r>
        <w:t xml:space="preserve"> </w:t>
      </w:r>
      <w:r>
        <w:t xml:space="preserve">Lincoln,</w:t>
      </w:r>
      <w:r>
        <w:t xml:space="preserve"> </w:t>
      </w:r>
      <w:hyperlink r:id="rId21">
        <w:r>
          <w:rPr>
            <w:rStyle w:val="Hyperlink"/>
          </w:rPr>
          <w:t xml:space="preserve">tmieno2@unl.edu</w:t>
        </w:r>
      </w:hyperlink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Random</w:t>
      </w:r>
      <w:r>
        <w:t xml:space="preserve"> </w:t>
      </w:r>
      <w:r>
        <w:t xml:space="preserve">University,</w:t>
      </w:r>
      <w:r>
        <w:t xml:space="preserve"> </w:t>
      </w:r>
      <w:hyperlink r:id="rId23">
        <w:r>
          <w:rPr>
            <w:rStyle w:val="Hyperlink"/>
          </w:rPr>
          <w:t xml:space="preserve">johndoe@email.com</w:t>
        </w:r>
      </w:hyperlink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E14004AE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61F463A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CD0837B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7AFED00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227A03B8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E030119E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cs="Symbol" w:hAnsi="Symbol" w:hint="default"/>
      </w:rPr>
    </w:lvl>
  </w:abstractNum>
  <w:abstractNum w15:restartNumberingAfterBreak="0" w:abstractNumId="6">
    <w:nsid w:val="FFFFFF81"/>
    <w:multiLevelType w:val="singleLevel"/>
    <w:tmpl w:val="56C40E6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56600E5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198C721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436A2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90CEBA2A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5D955A5"/>
    <w:multiLevelType w:val="hybridMultilevel"/>
    <w:tmpl w:val="A9A2332A"/>
    <w:lvl w:ilvl="0" w:tplc="27B0E2D8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">
    <w:nsid w:val="2C1AE401"/>
    <w:multiLevelType w:val="multilevel"/>
    <w:tmpl w:val="590C73E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3">
    <w:nsid w:val="3EAF0B53"/>
    <w:multiLevelType w:val="multilevel"/>
    <w:tmpl w:val="04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4">
    <w:nsid w:val="47FA788A"/>
    <w:multiLevelType w:val="hybridMultilevel"/>
    <w:tmpl w:val="90603D94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5">
    <w:nsid w:val="607A61B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6">
    <w:nsid w:val="770F43D7"/>
    <w:multiLevelType w:val="hybridMultilevel"/>
    <w:tmpl w:val="1CF682EA"/>
    <w:lvl w:ilvl="0" w:tplc="5EB6F546">
      <w:start w:val="1"/>
      <w:numFmt w:val="decimal"/>
      <w:lvlText w:val="%1."/>
      <w:lvlJc w:val="left"/>
      <w:pPr>
        <w:ind w:hanging="360" w:left="720"/>
      </w:p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32">
    <w:nsid w:val="A99432"/>
    <w:multiLevelType w:val="multilevel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2"/>
  </w:num>
  <w:num w:numId="13">
    <w:abstractNumId w:val="0"/>
  </w:num>
  <w:num w:numId="14">
    <w:abstractNumId w:val="0"/>
  </w:num>
  <w:num w:numId="15">
    <w:abstractNumId w:val="14"/>
  </w:num>
  <w:num w:numId="16">
    <w:abstractNumId w:val="16"/>
  </w:num>
  <w:num w:numId="17">
    <w:abstractNumId w:val="13"/>
  </w:num>
  <w:num w:numId="18">
    <w:abstractNumId w:val="11"/>
  </w:num>
  <w:num w:numId="19">
    <w:abstractNumId w:val="15"/>
  </w:num>
  <w:num w:numId="1000">
    <w:abstractNumId w:val="990"/>
  </w:num>
  <w:num w:numId="100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2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160" w:line="480" w:lineRule="auto"/>
      </w:pPr>
    </w:pPrDefault>
  </w:docDefaults>
  <w:latentStyles w:count="375" w:defLockedState="0" w:defQFormat="0" w:defSemiHidden="0" w:defUIPriority="0" w:defUnhideWhenUsed="0">
    <w:lsdException w:name="heading 1" w:qFormat="1" w:uiPriority="9"/>
    <w:lsdException w:name="heading 2" w:qFormat="1" w:uiPriority="9"/>
    <w:lsdException w:name="heading 3" w:qFormat="1" w:uiPriority="9"/>
    <w:lsdException w:name="heading 4" w:qFormat="1" w:uiPriority="9"/>
    <w:lsdException w:name="heading 5" w:qFormat="1" w:semiHidden="1" w:uiPriority="9" w:unhideWhenUsed="1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rsid w:val="00DB4716"/>
    <w:pPr>
      <w:keepNext/>
      <w:keepLines/>
      <w:numPr>
        <w:numId w:val="19"/>
      </w:numPr>
      <w:spacing w:after="0" w:before="480"/>
      <w:outlineLvl w:val="0"/>
    </w:pPr>
    <w:rPr>
      <w:rFonts w:ascii="Times New Roman" w:cstheme="majorBidi" w:eastAsiaTheme="majorEastAsia" w:hAnsi="Times New Roman"/>
      <w:b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843A4D"/>
    <w:pPr>
      <w:keepNext/>
      <w:keepLines/>
      <w:numPr>
        <w:ilvl w:val="1"/>
        <w:numId w:val="19"/>
      </w:numPr>
      <w:spacing w:after="0" w:before="200"/>
      <w:outlineLvl w:val="1"/>
    </w:pPr>
    <w:rPr>
      <w:rFonts w:ascii="Times New Roman" w:cstheme="majorBidi" w:eastAsiaTheme="majorEastAsia" w:hAnsi="Times New Roman"/>
      <w:b/>
      <w:bCs/>
      <w:color w:themeColor="text1" w:val="000000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843A4D"/>
    <w:pPr>
      <w:keepNext/>
      <w:keepLines/>
      <w:numPr>
        <w:ilvl w:val="2"/>
        <w:numId w:val="19"/>
      </w:numPr>
      <w:spacing w:after="0" w:before="200"/>
      <w:outlineLvl w:val="2"/>
    </w:pPr>
    <w:rPr>
      <w:rFonts w:ascii="Times New Roman" w:cstheme="majorBidi" w:eastAsiaTheme="majorEastAsia" w:hAnsi="Times New Roman"/>
      <w:b/>
      <w:bCs/>
      <w:color w:themeColor="text1" w:val="000000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9"/>
      </w:numPr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9"/>
      </w:numPr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9"/>
      </w:numPr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9"/>
      </w:numPr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9"/>
      </w:numPr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9"/>
      </w:numPr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DB4716"/>
    <w:rPr>
      <w:rFonts w:ascii="Times New Roman" w:hAnsi="Times New Roman"/>
    </w:rPr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B4716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Title"/>
    <w:rsid w:val="00754C98"/>
    <w:rPr>
      <w:b w:val="0"/>
      <w:sz w:val="24"/>
    </w:rPr>
  </w:style>
  <w:style w:customStyle="1" w:styleId="CaptionedFigure" w:type="paragraph">
    <w:name w:val="Captioned Figure"/>
    <w:basedOn w:val="Figure"/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FollowedHyperlink" w:type="character">
    <w:name w:val="FollowedHyperlink"/>
    <w:basedOn w:val="DefaultParagraphFont"/>
    <w:semiHidden/>
    <w:unhideWhenUsed/>
    <w:rsid w:val="00FB36A9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B971DF"/>
  </w:style>
  <w:style w:styleId="LineNumber" w:type="character">
    <w:name w:val="line number"/>
    <w:basedOn w:val="DefaultParagraphFont"/>
    <w:semiHidden/>
    <w:unhideWhenUsed/>
    <w:rsid w:val="009969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23" Type="http://schemas.openxmlformats.org/officeDocument/2006/relationships/hyperlink" Target="mailto:johndoe@email.com" TargetMode="External"/>
<Relationship Id="rId21" Type="http://schemas.openxmlformats.org/officeDocument/2006/relationships/hyperlink" Target="mailto:tmieno2@unl.edu" TargetMode="External"/>
<Relationship Id="rId24" Type="http://schemas.openxmlformats.org/officeDocument/2006/relationships/image" Target="media/file102c86701a019.png"/>
</Relationships>

</file>

<file path=word/_rels/footnotes.xml.rels><?xml version="1.0" encoding="UTF-8" standalone="yes"?>

<Relationships  xmlns="http://schemas.openxmlformats.org/package/2006/relationships">
<Relationship Id="rId23" Type="http://schemas.openxmlformats.org/officeDocument/2006/relationships/hyperlink" Target="mailto:johndoe@email.com" TargetMode="External"/>
<Relationship Id="rId21" Type="http://schemas.openxmlformats.org/officeDocument/2006/relationships/hyperlink" Target="mailto:tmieno2@unl.edu" TargetMode="Externa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Sensor-guided Side-dressing Decision Making</dc:title>
  <dc:creator>Taro Mieno and John Doe</dc:creator>
  <cp:keywords/>
  <dcterms:created xsi:type="dcterms:W3CDTF">2023-06-05T14:00:44Z</dcterms:created>
  <dcterms:modified xsi:type="dcterms:W3CDTF">2023-06-05T09:00:44Z</dcterms:modified>
  <cp:lastModifiedBy>tmieno2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Abstract: this research is so awesome that you cannot reject this paper.</vt:lpwstr>
  </property>
  <property fmtid="{D5CDD505-2E9C-101B-9397-08002B2CF9AE}" pid="3" name="bibliography">
    <vt:lpwstr>bibliography.bib</vt:lpwstr>
  </property>
  <property fmtid="{D5CDD505-2E9C-101B-9397-08002B2CF9AE}" pid="4" name="csl">
    <vt:lpwstr>agronomy.csl</vt:lpwstr>
  </property>
  <property fmtid="{D5CDD505-2E9C-101B-9397-08002B2CF9AE}" pid="5" name="date">
    <vt:lpwstr>2023-06-05</vt:lpwstr>
  </property>
  <property fmtid="{D5CDD505-2E9C-101B-9397-08002B2CF9AE}" pid="6" name="output">
    <vt:lpwstr/>
  </property>
</Properties>
</file>