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ECE52" w14:textId="77777777" w:rsidR="00DB4716" w:rsidRDefault="007B41E1" w:rsidP="00DB4716">
      <w:pPr>
        <w:pStyle w:val="Title"/>
      </w:pPr>
      <w:r>
        <w:t xml:space="preserve">Report on DIFM Field Trial </w:t>
      </w:r>
      <w:bookmarkStart w:id="0" w:name="field-management-information"/>
    </w:p>
    <w:bookmarkEnd w:id="0"/>
    <w:p w14:paraId="7A447539" w14:textId="6D090A0A" w:rsidR="0012713C" w:rsidRDefault="0012595E" w:rsidP="0012713C">
      <w:pPr>
        <w:pStyle w:val="Heading1"/>
      </w:pPr>
      <w:r>
        <w:t>Header 1</w:t>
      </w:r>
    </w:p>
    <w:p w14:paraId="4A3D427E" w14:textId="326A0612" w:rsidR="00843A4D" w:rsidRPr="00843A4D" w:rsidRDefault="0012595E" w:rsidP="00843A4D">
      <w:pPr>
        <w:pStyle w:val="Heading2"/>
      </w:pPr>
      <w:r>
        <w:t>Header 2</w:t>
      </w:r>
    </w:p>
    <w:p w14:paraId="3752AB93" w14:textId="724DCB65" w:rsidR="00843A4D" w:rsidRDefault="0012595E" w:rsidP="00843A4D">
      <w:pPr>
        <w:pStyle w:val="Heading3"/>
      </w:pPr>
      <w:r>
        <w:t>Header 3</w:t>
      </w:r>
    </w:p>
    <w:p w14:paraId="1F372A5C" w14:textId="77777777" w:rsidR="00843A4D" w:rsidRPr="00843A4D" w:rsidRDefault="00843A4D" w:rsidP="00843A4D">
      <w:pPr>
        <w:pStyle w:val="BodyText"/>
      </w:pPr>
      <w:bookmarkStart w:id="1" w:name="_GoBack"/>
      <w:bookmarkEnd w:id="1"/>
    </w:p>
    <w:p w14:paraId="1D733896" w14:textId="77777777" w:rsidR="007F1846" w:rsidRDefault="007B41E1" w:rsidP="0012713C">
      <w:pPr>
        <w:pStyle w:val="FirstParagraph"/>
      </w:pPr>
      <w:r>
        <w:t>A soybean seed rate trial was conducted on the Bohnhoff_Tims field in crop year 2020. The trial was implemented with a high level of accuracy. The best estimate provided by the data and model is that, under growing conditions identical to those of the field in 2020, implementing the recommended site-specific seeding rate strategy would have increased profits by approximately $46 per acre. The data and model placed a 95% level of statistical confidence that this profit gain would have been between approximately $29 and $63 per acre.</w:t>
      </w:r>
    </w:p>
    <w:p w14:paraId="0CF6B5D1" w14:textId="77777777" w:rsidR="007F1846" w:rsidRDefault="007B41E1" w:rsidP="009B3E2A">
      <w:pPr>
        <w:pStyle w:val="FirstParagraph"/>
      </w:pPr>
      <w:r>
        <w:t>Figure 1 shows the analysis’s recommended site-specific seed rate map. The figure was calculated using data from each management zone separately. (Details about how management zones were determined are provided later in this report.) A generalized additive model (GAM) regression was used to model yield as a function of seed rate in each zone, and then given that model estimation, the profit-maximizing seed rate was found for each zone. Table 1 lists for each zone the estimated per-acre yields that would have resulted, given the year’s growing conditions, from applying the grower-chosen seeding strategy and the estimated optimal seed rate derived from the data and model.</w:t>
      </w:r>
    </w:p>
    <w:p w14:paraId="6FA9C7AC" w14:textId="77777777" w:rsidR="007F1846" w:rsidRDefault="007B41E1" w:rsidP="009B3E2A">
      <w:pPr>
        <w:pStyle w:val="CaptionedFigure"/>
      </w:pPr>
      <w:r>
        <w:rPr>
          <w:noProof/>
        </w:rPr>
        <w:lastRenderedPageBreak/>
        <w:drawing>
          <wp:inline distT="0" distB="0" distL="0" distR="0" wp14:anchorId="2A332D0E" wp14:editId="08543B25">
            <wp:extent cx="5943600" cy="2641600"/>
            <wp:effectExtent l="0" t="0" r="0" b="0"/>
            <wp:docPr id="1" name="Picture" descr="Figure 1: Estimated Optimal site-specific seed rate R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wer-report-s_files/figure-docx/optimal-variable-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E0CE4" w14:textId="77777777" w:rsidR="007F1846" w:rsidRDefault="007B41E1" w:rsidP="009B3E2A">
      <w:pPr>
        <w:pStyle w:val="ImageCaption"/>
      </w:pPr>
      <w:r>
        <w:t>Figure 1: Estimated Optimal site-specific seed rate Rx</w:t>
      </w:r>
    </w:p>
    <w:p w14:paraId="362166F6" w14:textId="77777777" w:rsidR="007F1846" w:rsidRDefault="007B41E1" w:rsidP="009B3E2A">
      <w:pPr>
        <w:pStyle w:val="Compact"/>
      </w:pPr>
      <w:r>
        <w:t>Table 1: Summary yield and seed rate data by zone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77"/>
        <w:gridCol w:w="2310"/>
        <w:gridCol w:w="1763"/>
        <w:gridCol w:w="1270"/>
      </w:tblGrid>
      <w:tr w:rsidR="007F1846" w14:paraId="5E07FB74" w14:textId="77777777">
        <w:trPr>
          <w:cantSplit/>
          <w:tblHeader/>
          <w:jc w:val="center"/>
        </w:trPr>
        <w:tc>
          <w:tcPr>
            <w:tcW w:w="97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7C6EE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Zone</w:t>
            </w:r>
          </w:p>
        </w:tc>
        <w:tc>
          <w:tcPr>
            <w:tcW w:w="23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770F4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Strategy</w:t>
            </w:r>
          </w:p>
        </w:tc>
        <w:tc>
          <w:tcPr>
            <w:tcW w:w="176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507F9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Yield (bu/acre)</w:t>
            </w:r>
          </w:p>
        </w:tc>
        <w:tc>
          <w:tcPr>
            <w:tcW w:w="127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FB24C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Seed Rate</w:t>
            </w:r>
          </w:p>
        </w:tc>
      </w:tr>
      <w:tr w:rsidR="007F1846" w14:paraId="3E7A566F" w14:textId="77777777">
        <w:trPr>
          <w:cantSplit/>
          <w:jc w:val="center"/>
        </w:trPr>
        <w:tc>
          <w:tcPr>
            <w:tcW w:w="977" w:type="dxa"/>
            <w:vMerge w:val="restart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675E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Zone 1</w:t>
            </w:r>
          </w:p>
        </w:tc>
        <w:tc>
          <w:tcPr>
            <w:tcW w:w="23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69DF9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Grower-chosen</w:t>
            </w:r>
          </w:p>
        </w:tc>
        <w:tc>
          <w:tcPr>
            <w:tcW w:w="176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73EF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38</w:t>
            </w:r>
          </w:p>
        </w:tc>
        <w:tc>
          <w:tcPr>
            <w:tcW w:w="127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8282E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110</w:t>
            </w:r>
          </w:p>
        </w:tc>
      </w:tr>
      <w:tr w:rsidR="007F1846" w14:paraId="1911E4DC" w14:textId="77777777">
        <w:trPr>
          <w:cantSplit/>
          <w:jc w:val="center"/>
        </w:trPr>
        <w:tc>
          <w:tcPr>
            <w:tcW w:w="977" w:type="dxa"/>
            <w:vMerge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2C58D" w14:textId="77777777" w:rsidR="007F1846" w:rsidRDefault="007F1846" w:rsidP="009B3E2A">
            <w:pPr>
              <w:spacing w:before="60" w:after="60"/>
              <w:ind w:left="60" w:right="60"/>
              <w:jc w:val="center"/>
            </w:pPr>
          </w:p>
        </w:tc>
        <w:tc>
          <w:tcPr>
            <w:tcW w:w="231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19B45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Optimal site-specific</w:t>
            </w:r>
          </w:p>
        </w:tc>
        <w:tc>
          <w:tcPr>
            <w:tcW w:w="1763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E9963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46</w:t>
            </w:r>
          </w:p>
        </w:tc>
        <w:tc>
          <w:tcPr>
            <w:tcW w:w="127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F0CFC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70</w:t>
            </w:r>
          </w:p>
        </w:tc>
      </w:tr>
      <w:tr w:rsidR="007F1846" w14:paraId="1D8F4561" w14:textId="77777777">
        <w:trPr>
          <w:cantSplit/>
          <w:jc w:val="center"/>
        </w:trPr>
        <w:tc>
          <w:tcPr>
            <w:tcW w:w="977" w:type="dxa"/>
            <w:vMerge w:val="restart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58B92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Zone 2</w:t>
            </w:r>
          </w:p>
        </w:tc>
        <w:tc>
          <w:tcPr>
            <w:tcW w:w="231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858B6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Grower-chosen</w:t>
            </w:r>
          </w:p>
        </w:tc>
        <w:tc>
          <w:tcPr>
            <w:tcW w:w="1763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0193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54</w:t>
            </w:r>
          </w:p>
        </w:tc>
        <w:tc>
          <w:tcPr>
            <w:tcW w:w="127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4C17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110</w:t>
            </w:r>
          </w:p>
        </w:tc>
      </w:tr>
      <w:tr w:rsidR="007F1846" w14:paraId="3D641B11" w14:textId="77777777">
        <w:trPr>
          <w:cantSplit/>
          <w:jc w:val="center"/>
        </w:trPr>
        <w:tc>
          <w:tcPr>
            <w:tcW w:w="977" w:type="dxa"/>
            <w:vMerge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56ED6" w14:textId="77777777" w:rsidR="007F1846" w:rsidRDefault="007F1846" w:rsidP="009B3E2A">
            <w:pPr>
              <w:spacing w:before="60" w:after="60"/>
              <w:ind w:left="60" w:right="60"/>
              <w:jc w:val="center"/>
            </w:pPr>
          </w:p>
        </w:tc>
        <w:tc>
          <w:tcPr>
            <w:tcW w:w="231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9BDFD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Optimal site-specific</w:t>
            </w:r>
          </w:p>
        </w:tc>
        <w:tc>
          <w:tcPr>
            <w:tcW w:w="1763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A803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48</w:t>
            </w:r>
          </w:p>
        </w:tc>
        <w:tc>
          <w:tcPr>
            <w:tcW w:w="127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631DF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70</w:t>
            </w:r>
          </w:p>
        </w:tc>
      </w:tr>
      <w:tr w:rsidR="007F1846" w14:paraId="756D992F" w14:textId="77777777">
        <w:trPr>
          <w:cantSplit/>
          <w:jc w:val="center"/>
        </w:trPr>
        <w:tc>
          <w:tcPr>
            <w:tcW w:w="977" w:type="dxa"/>
            <w:vMerge w:val="restart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F39F6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Zone 3</w:t>
            </w:r>
          </w:p>
        </w:tc>
        <w:tc>
          <w:tcPr>
            <w:tcW w:w="231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0F6396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Grower-chosen</w:t>
            </w:r>
          </w:p>
        </w:tc>
        <w:tc>
          <w:tcPr>
            <w:tcW w:w="1763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C6DCD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61</w:t>
            </w:r>
          </w:p>
        </w:tc>
        <w:tc>
          <w:tcPr>
            <w:tcW w:w="127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D1223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110</w:t>
            </w:r>
          </w:p>
        </w:tc>
      </w:tr>
      <w:tr w:rsidR="007F1846" w14:paraId="4B1D5F5D" w14:textId="77777777">
        <w:trPr>
          <w:cantSplit/>
          <w:jc w:val="center"/>
        </w:trPr>
        <w:tc>
          <w:tcPr>
            <w:tcW w:w="977" w:type="dxa"/>
            <w:vMerge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AA36D" w14:textId="77777777" w:rsidR="007F1846" w:rsidRDefault="007F1846" w:rsidP="009B3E2A">
            <w:pPr>
              <w:spacing w:before="60" w:after="60"/>
              <w:ind w:left="60" w:right="60"/>
              <w:jc w:val="center"/>
            </w:pPr>
          </w:p>
        </w:tc>
        <w:tc>
          <w:tcPr>
            <w:tcW w:w="231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C501C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Optimal site-specific</w:t>
            </w:r>
          </w:p>
        </w:tc>
        <w:tc>
          <w:tcPr>
            <w:tcW w:w="1763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A0EE6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48</w:t>
            </w:r>
          </w:p>
        </w:tc>
        <w:tc>
          <w:tcPr>
            <w:tcW w:w="127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A6765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70</w:t>
            </w:r>
          </w:p>
        </w:tc>
      </w:tr>
      <w:tr w:rsidR="007F1846" w14:paraId="128510FC" w14:textId="77777777">
        <w:trPr>
          <w:cantSplit/>
          <w:jc w:val="center"/>
        </w:trPr>
        <w:tc>
          <w:tcPr>
            <w:tcW w:w="977" w:type="dxa"/>
            <w:vMerge w:val="restart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04C2D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Zone 4</w:t>
            </w:r>
          </w:p>
        </w:tc>
        <w:tc>
          <w:tcPr>
            <w:tcW w:w="231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72892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Grower-chosen</w:t>
            </w:r>
          </w:p>
        </w:tc>
        <w:tc>
          <w:tcPr>
            <w:tcW w:w="1763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C5B28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38</w:t>
            </w:r>
          </w:p>
        </w:tc>
        <w:tc>
          <w:tcPr>
            <w:tcW w:w="127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1D995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110</w:t>
            </w:r>
          </w:p>
        </w:tc>
      </w:tr>
      <w:tr w:rsidR="007F1846" w14:paraId="0FF0B41B" w14:textId="77777777">
        <w:trPr>
          <w:cantSplit/>
          <w:jc w:val="center"/>
        </w:trPr>
        <w:tc>
          <w:tcPr>
            <w:tcW w:w="977" w:type="dxa"/>
            <w:vMerge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93D96" w14:textId="77777777" w:rsidR="007F1846" w:rsidRDefault="007F1846" w:rsidP="009B3E2A">
            <w:pPr>
              <w:spacing w:before="60" w:after="60"/>
              <w:ind w:left="60" w:right="60"/>
              <w:jc w:val="center"/>
            </w:pPr>
          </w:p>
        </w:tc>
        <w:tc>
          <w:tcPr>
            <w:tcW w:w="231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C5326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Optimal site-specific</w:t>
            </w:r>
          </w:p>
        </w:tc>
        <w:tc>
          <w:tcPr>
            <w:tcW w:w="1763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EA05D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48</w:t>
            </w:r>
          </w:p>
        </w:tc>
        <w:tc>
          <w:tcPr>
            <w:tcW w:w="1270" w:type="dxa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AD52B" w14:textId="77777777" w:rsidR="007F1846" w:rsidRDefault="007B41E1" w:rsidP="009B3E2A">
            <w:pPr>
              <w:spacing w:before="60" w:after="60"/>
              <w:ind w:left="60" w:right="60"/>
              <w:jc w:val="center"/>
            </w:pPr>
            <w:r>
              <w:rPr>
                <w:rFonts w:ascii="Times" w:eastAsia="Times" w:hAnsi="Times" w:cs="Times"/>
                <w:color w:val="000000"/>
              </w:rPr>
              <w:t>170</w:t>
            </w:r>
          </w:p>
        </w:tc>
      </w:tr>
    </w:tbl>
    <w:p w14:paraId="7BB0016A" w14:textId="41A9D0F7" w:rsidR="007F1846" w:rsidRDefault="007F1846" w:rsidP="009B3E2A">
      <w:pPr>
        <w:pStyle w:val="ImageCaption"/>
      </w:pPr>
    </w:p>
    <w:sectPr w:rsidR="007F1846" w:rsidSect="00996992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3519DB" w14:textId="77777777" w:rsidR="00B35776" w:rsidRDefault="00B35776">
      <w:pPr>
        <w:spacing w:after="0"/>
      </w:pPr>
      <w:r>
        <w:separator/>
      </w:r>
    </w:p>
  </w:endnote>
  <w:endnote w:type="continuationSeparator" w:id="0">
    <w:p w14:paraId="1588773D" w14:textId="77777777" w:rsidR="00B35776" w:rsidRDefault="00B3577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1EA47" w14:textId="77777777" w:rsidR="00B35776" w:rsidRDefault="00B35776">
      <w:r>
        <w:separator/>
      </w:r>
    </w:p>
  </w:footnote>
  <w:footnote w:type="continuationSeparator" w:id="0">
    <w:p w14:paraId="6DDE98B1" w14:textId="77777777" w:rsidR="00B35776" w:rsidRDefault="00B357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E14004A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1F46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D0837B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7AFED0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27A0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E030119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56C40E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6600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198C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436A2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0CEB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5D955A5"/>
    <w:multiLevelType w:val="hybridMultilevel"/>
    <w:tmpl w:val="A9A2332A"/>
    <w:lvl w:ilvl="0" w:tplc="27B0E2D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AE401"/>
    <w:multiLevelType w:val="multilevel"/>
    <w:tmpl w:val="590C73E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3EAF0B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7FA788A"/>
    <w:multiLevelType w:val="hybridMultilevel"/>
    <w:tmpl w:val="90603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A61B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70F43D7"/>
    <w:multiLevelType w:val="hybridMultilevel"/>
    <w:tmpl w:val="1CF682EA"/>
    <w:lvl w:ilvl="0" w:tplc="5EB6F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2"/>
  </w:num>
  <w:num w:numId="13">
    <w:abstractNumId w:val="0"/>
  </w:num>
  <w:num w:numId="14">
    <w:abstractNumId w:val="0"/>
  </w:num>
  <w:num w:numId="15">
    <w:abstractNumId w:val="14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5F69"/>
    <w:rsid w:val="00011C8B"/>
    <w:rsid w:val="0012595E"/>
    <w:rsid w:val="0012713C"/>
    <w:rsid w:val="00286411"/>
    <w:rsid w:val="00305A7C"/>
    <w:rsid w:val="00417D03"/>
    <w:rsid w:val="004E29B3"/>
    <w:rsid w:val="00590D07"/>
    <w:rsid w:val="0071618C"/>
    <w:rsid w:val="00784D58"/>
    <w:rsid w:val="007B41E1"/>
    <w:rsid w:val="007F1846"/>
    <w:rsid w:val="00843A4D"/>
    <w:rsid w:val="008D6863"/>
    <w:rsid w:val="00996992"/>
    <w:rsid w:val="009B3E2A"/>
    <w:rsid w:val="00A93CD0"/>
    <w:rsid w:val="00B35776"/>
    <w:rsid w:val="00B86B75"/>
    <w:rsid w:val="00BC48D5"/>
    <w:rsid w:val="00C36279"/>
    <w:rsid w:val="00DB471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B23EF"/>
  <w15:docId w15:val="{C8ED0F4A-9024-2C4D-A12C-4BC1C567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B4716"/>
    <w:pPr>
      <w:keepNext/>
      <w:keepLines/>
      <w:numPr>
        <w:numId w:val="19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843A4D"/>
    <w:pPr>
      <w:keepNext/>
      <w:keepLines/>
      <w:numPr>
        <w:ilvl w:val="1"/>
        <w:numId w:val="19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843A4D"/>
    <w:pPr>
      <w:keepNext/>
      <w:keepLines/>
      <w:numPr>
        <w:ilvl w:val="2"/>
        <w:numId w:val="19"/>
      </w:numPr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DB4716"/>
    <w:rPr>
      <w:rFonts w:ascii="Times New Roman" w:hAnsi="Times New Roman"/>
    </w:r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B4716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Title"/>
    <w:rsid w:val="00754C98"/>
    <w:rPr>
      <w:b w:val="0"/>
      <w:sz w:val="24"/>
    </w:rPr>
  </w:style>
  <w:style w:type="paragraph" w:customStyle="1" w:styleId="CaptionedFigure">
    <w:name w:val="Captioned Figure"/>
    <w:basedOn w:val="Figure"/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FollowedHyperlink">
    <w:name w:val="FollowedHyperlink"/>
    <w:basedOn w:val="DefaultParagraphFont"/>
    <w:semiHidden/>
    <w:unhideWhenUsed/>
    <w:rsid w:val="00FB36A9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rsid w:val="00B971DF"/>
  </w:style>
  <w:style w:type="character" w:styleId="LineNumber">
    <w:name w:val="line number"/>
    <w:basedOn w:val="DefaultParagraphFont"/>
    <w:semiHidden/>
    <w:unhideWhenUsed/>
    <w:rsid w:val="009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on DIFM Field Trial Bohnhoff_Tims_2020</dc:title>
  <dc:creator>Microsoft Office User</dc:creator>
  <cp:keywords/>
  <cp:lastModifiedBy>Taro Mieno</cp:lastModifiedBy>
  <cp:revision>14</cp:revision>
  <dcterms:created xsi:type="dcterms:W3CDTF">2021-03-03T23:04:00Z</dcterms:created>
  <dcterms:modified xsi:type="dcterms:W3CDTF">2022-01-19T15:14:00Z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