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6"/>
          <w:szCs w:val="36"/>
        </w:rPr>
      </w:pPr>
      <w:r w:rsidDel="00000000" w:rsidR="00000000" w:rsidRPr="00000000">
        <w:rPr>
          <w:b w:val="1"/>
          <w:bCs w:val="1"/>
          <w:color w:val="020617"/>
          <w:sz w:val="36"/>
          <w:szCs w:val="36"/>
          <w:rtl w:val="0"/>
        </w:rPr>
        <w:t xml:space="preserve">Bài 3: Thiết kế hệ thống IoT thông minh và quản lý cấu hình</w:t>
      </w:r>
      <w:r w:rsidDel="00000000" w:rsidR="00000000" w:rsidRPr="00000000">
        <w:rPr>
          <w:sz w:val="36"/>
          <w:szCs w:val="36"/>
          <w:rtl w:val="0"/>
        </w:rPr>
        <w:t xml:space="preserve"> </w:t>
      </w:r>
    </w:p>
    <w:p w:rsidR="00000000" w:rsidDel="00000000" w:rsidP="00000000" w:rsidRDefault="00000000" w:rsidRPr="00000000" w14:paraId="00000002">
      <w:pPr>
        <w:rPr>
          <w:sz w:val="28"/>
          <w:szCs w:val="28"/>
        </w:rPr>
      </w:pPr>
      <w:r w:rsidDel="00000000" w:rsidR="00000000" w:rsidRPr="00000000">
        <w:rPr>
          <w:sz w:val="28"/>
          <w:szCs w:val="28"/>
          <w:rtl w:val="0"/>
        </w:rPr>
        <w:t xml:space="preserve">+Chi tiết 4 Tầng DIKW trong Hệ thống</w:t>
      </w:r>
    </w:p>
    <w:p w:rsidR="00000000" w:rsidDel="00000000" w:rsidP="00000000" w:rsidRDefault="00000000" w:rsidRPr="00000000" w14:paraId="00000003">
      <w:pPr>
        <w:pStyle w:val="Heading4"/>
        <w:keepNext w:val="0"/>
        <w:keepLines w:val="0"/>
        <w:spacing w:after="40" w:before="0" w:lineRule="auto"/>
        <w:rPr>
          <w:color w:val="000000"/>
          <w:sz w:val="28"/>
          <w:szCs w:val="28"/>
        </w:rPr>
      </w:pPr>
      <w:bookmarkStart w:colFirst="0" w:colLast="0" w:name="_hgkwqitmeeub" w:id="0"/>
      <w:bookmarkEnd w:id="0"/>
      <w:r w:rsidDel="00000000" w:rsidR="00000000" w:rsidRPr="00000000">
        <w:rPr>
          <w:rFonts w:ascii="Arial Unicode MS" w:cs="Arial Unicode MS" w:eastAsia="Arial Unicode MS" w:hAnsi="Arial Unicode MS"/>
          <w:color w:val="000000"/>
          <w:sz w:val="28"/>
          <w:szCs w:val="28"/>
          <w:rtl w:val="0"/>
        </w:rPr>
        <w:t xml:space="preserve">→tầng dữ liệu:</w:t>
      </w:r>
    </w:p>
    <w:p w:rsidR="00000000" w:rsidDel="00000000" w:rsidP="00000000" w:rsidRDefault="00000000" w:rsidRPr="00000000" w14:paraId="00000004">
      <w:pPr>
        <w:numPr>
          <w:ilvl w:val="0"/>
          <w:numId w:val="2"/>
        </w:numPr>
        <w:spacing w:after="0" w:afterAutospacing="0" w:lineRule="auto"/>
        <w:ind w:left="720" w:hanging="360"/>
        <w:rPr>
          <w:sz w:val="28"/>
          <w:szCs w:val="28"/>
        </w:rPr>
      </w:pPr>
      <w:r w:rsidDel="00000000" w:rsidR="00000000" w:rsidRPr="00000000">
        <w:rPr>
          <w:sz w:val="28"/>
          <w:szCs w:val="28"/>
          <w:rtl w:val="0"/>
        </w:rPr>
        <w:t xml:space="preserve">thành phần: cảm biến đo độ ẩm đất, nhiệt độ không khí, ánh sáng, độ ẩm không khí</w:t>
      </w:r>
    </w:p>
    <w:p w:rsidR="00000000" w:rsidDel="00000000" w:rsidP="00000000" w:rsidRDefault="00000000" w:rsidRPr="00000000" w14:paraId="00000005">
      <w:pPr>
        <w:numPr>
          <w:ilvl w:val="0"/>
          <w:numId w:val="2"/>
        </w:numPr>
        <w:spacing w:after="240" w:lineRule="auto"/>
        <w:ind w:left="720" w:hanging="360"/>
        <w:rPr>
          <w:sz w:val="28"/>
          <w:szCs w:val="28"/>
        </w:rPr>
      </w:pPr>
      <w:r w:rsidDel="00000000" w:rsidR="00000000" w:rsidRPr="00000000">
        <w:rPr>
          <w:sz w:val="28"/>
          <w:szCs w:val="28"/>
          <w:rtl w:val="0"/>
        </w:rPr>
        <w:t xml:space="preserve">hoạt động: thu thập các giá trị số thô theo mốc thời gian </w:t>
      </w:r>
    </w:p>
    <w:p w:rsidR="00000000" w:rsidDel="00000000" w:rsidP="00000000" w:rsidRDefault="00000000" w:rsidRPr="00000000" w14:paraId="00000006">
      <w:pPr>
        <w:spacing w:after="240" w:lineRule="auto"/>
        <w:ind w:left="0" w:firstLine="0"/>
        <w:rPr>
          <w:color w:val="000000"/>
          <w:sz w:val="28"/>
          <w:szCs w:val="28"/>
        </w:rPr>
      </w:pPr>
      <w:r w:rsidDel="00000000" w:rsidR="00000000" w:rsidRPr="00000000">
        <w:rPr>
          <w:rFonts w:ascii="Arial Unicode MS" w:cs="Arial Unicode MS" w:eastAsia="Arial Unicode MS" w:hAnsi="Arial Unicode MS"/>
          <w:sz w:val="28"/>
          <w:szCs w:val="28"/>
          <w:rtl w:val="0"/>
        </w:rPr>
        <w:t xml:space="preserve">→t</w:t>
      </w:r>
      <w:r w:rsidDel="00000000" w:rsidR="00000000" w:rsidRPr="00000000">
        <w:rPr>
          <w:color w:val="000000"/>
          <w:sz w:val="28"/>
          <w:szCs w:val="28"/>
          <w:rtl w:val="0"/>
        </w:rPr>
        <w:t xml:space="preserve">ầng </w:t>
      </w:r>
      <w:r w:rsidDel="00000000" w:rsidR="00000000" w:rsidRPr="00000000">
        <w:rPr>
          <w:sz w:val="28"/>
          <w:szCs w:val="28"/>
          <w:rtl w:val="0"/>
        </w:rPr>
        <w:t xml:space="preserve">t</w:t>
      </w:r>
      <w:r w:rsidDel="00000000" w:rsidR="00000000" w:rsidRPr="00000000">
        <w:rPr>
          <w:color w:val="000000"/>
          <w:sz w:val="28"/>
          <w:szCs w:val="28"/>
          <w:rtl w:val="0"/>
        </w:rPr>
        <w:t xml:space="preserve">hông tin</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007">
      <w:pPr>
        <w:numPr>
          <w:ilvl w:val="0"/>
          <w:numId w:val="1"/>
        </w:numPr>
        <w:spacing w:after="0" w:afterAutospacing="0" w:lineRule="auto"/>
        <w:ind w:left="720" w:hanging="360"/>
        <w:rPr>
          <w:sz w:val="28"/>
          <w:szCs w:val="28"/>
        </w:rPr>
      </w:pPr>
      <w:r w:rsidDel="00000000" w:rsidR="00000000" w:rsidRPr="00000000">
        <w:rPr>
          <w:sz w:val="28"/>
          <w:szCs w:val="28"/>
          <w:rtl w:val="0"/>
        </w:rPr>
        <w:t xml:space="preserve">thành phần: bộ tập trung dữ liệu và dashboard quản lý</w:t>
      </w:r>
    </w:p>
    <w:p w:rsidR="00000000" w:rsidDel="00000000" w:rsidP="00000000" w:rsidRDefault="00000000" w:rsidRPr="00000000" w14:paraId="00000008">
      <w:pPr>
        <w:numPr>
          <w:ilvl w:val="0"/>
          <w:numId w:val="1"/>
        </w:numPr>
        <w:spacing w:after="240" w:lineRule="auto"/>
        <w:ind w:left="720" w:hanging="360"/>
        <w:rPr>
          <w:sz w:val="28"/>
          <w:szCs w:val="28"/>
        </w:rPr>
      </w:pPr>
      <w:r w:rsidDel="00000000" w:rsidR="00000000" w:rsidRPr="00000000">
        <w:rPr>
          <w:sz w:val="28"/>
          <w:szCs w:val="28"/>
          <w:rtl w:val="0"/>
        </w:rPr>
        <w:t xml:space="preserve">hoạt động: gán ngữ cảnh, lọc nhiễu, chuyển đổi dữ liệu thô thành chỉ số có ý nghĩa để hiển thị và gửi thông báo trực quan tới chủ vườn qua ứng dụng di động hoặc telegram</w:t>
      </w:r>
    </w:p>
    <w:p w:rsidR="00000000" w:rsidDel="00000000" w:rsidP="00000000" w:rsidRDefault="00000000" w:rsidRPr="00000000" w14:paraId="00000009">
      <w:pPr>
        <w:pStyle w:val="Heading4"/>
        <w:keepNext w:val="0"/>
        <w:keepLines w:val="0"/>
        <w:spacing w:after="40" w:before="0" w:lineRule="auto"/>
        <w:rPr>
          <w:color w:val="000000"/>
          <w:sz w:val="28"/>
          <w:szCs w:val="28"/>
        </w:rPr>
      </w:pPr>
      <w:bookmarkStart w:colFirst="0" w:colLast="0" w:name="_km0rcfmmnv14" w:id="1"/>
      <w:bookmarkEnd w:id="1"/>
      <w:r w:rsidDel="00000000" w:rsidR="00000000" w:rsidRPr="00000000">
        <w:rPr>
          <w:rFonts w:ascii="Arial Unicode MS" w:cs="Arial Unicode MS" w:eastAsia="Arial Unicode MS" w:hAnsi="Arial Unicode MS"/>
          <w:color w:val="000000"/>
          <w:sz w:val="28"/>
          <w:szCs w:val="28"/>
          <w:rtl w:val="0"/>
        </w:rPr>
        <w:t xml:space="preserve">→tầng tri thức:</w:t>
      </w:r>
    </w:p>
    <w:p w:rsidR="00000000" w:rsidDel="00000000" w:rsidP="00000000" w:rsidRDefault="00000000" w:rsidRPr="00000000" w14:paraId="0000000A">
      <w:pPr>
        <w:numPr>
          <w:ilvl w:val="0"/>
          <w:numId w:val="3"/>
        </w:numPr>
        <w:spacing w:after="0" w:afterAutospacing="0" w:lineRule="auto"/>
        <w:ind w:left="720" w:hanging="360"/>
        <w:rPr>
          <w:sz w:val="28"/>
          <w:szCs w:val="28"/>
        </w:rPr>
      </w:pPr>
      <w:r w:rsidDel="00000000" w:rsidR="00000000" w:rsidRPr="00000000">
        <w:rPr>
          <w:sz w:val="28"/>
          <w:szCs w:val="28"/>
          <w:rtl w:val="0"/>
        </w:rPr>
        <w:t xml:space="preserve">thành phần: Edge SoC chạy các quy tắc phản ứng nhanh tại chỗ </w:t>
      </w:r>
    </w:p>
    <w:p w:rsidR="00000000" w:rsidDel="00000000" w:rsidP="00000000" w:rsidRDefault="00000000" w:rsidRPr="00000000" w14:paraId="0000000B">
      <w:pPr>
        <w:numPr>
          <w:ilvl w:val="0"/>
          <w:numId w:val="3"/>
        </w:numPr>
        <w:spacing w:after="240" w:lineRule="auto"/>
        <w:ind w:left="720" w:hanging="360"/>
        <w:rPr>
          <w:sz w:val="28"/>
          <w:szCs w:val="28"/>
        </w:rPr>
      </w:pPr>
      <w:r w:rsidDel="00000000" w:rsidR="00000000" w:rsidRPr="00000000">
        <w:rPr>
          <w:sz w:val="28"/>
          <w:szCs w:val="28"/>
          <w:rtl w:val="0"/>
        </w:rPr>
        <w:t xml:space="preserve">hoạt động: kết hợp thông tin với quy tắc tưới tiêu để ra quyết định chấp hành ngay lập tức mà không phụ thuộc vào kết nối Internet</w:t>
      </w:r>
    </w:p>
    <w:p w:rsidR="00000000" w:rsidDel="00000000" w:rsidP="00000000" w:rsidRDefault="00000000" w:rsidRPr="00000000" w14:paraId="0000000C">
      <w:pPr>
        <w:pStyle w:val="Heading4"/>
        <w:keepNext w:val="0"/>
        <w:keepLines w:val="0"/>
        <w:spacing w:after="40" w:before="0" w:lineRule="auto"/>
        <w:rPr>
          <w:color w:val="000000"/>
          <w:sz w:val="28"/>
          <w:szCs w:val="28"/>
        </w:rPr>
      </w:pPr>
      <w:bookmarkStart w:colFirst="0" w:colLast="0" w:name="_hbcullfr4aez" w:id="2"/>
      <w:bookmarkEnd w:id="2"/>
      <w:r w:rsidDel="00000000" w:rsidR="00000000" w:rsidRPr="00000000">
        <w:rPr>
          <w:rFonts w:ascii="Arial Unicode MS" w:cs="Arial Unicode MS" w:eastAsia="Arial Unicode MS" w:hAnsi="Arial Unicode MS"/>
          <w:color w:val="000000"/>
          <w:sz w:val="28"/>
          <w:szCs w:val="28"/>
          <w:rtl w:val="0"/>
        </w:rPr>
        <w:t xml:space="preserve">→tầng trí tuệ:</w:t>
      </w:r>
    </w:p>
    <w:p w:rsidR="00000000" w:rsidDel="00000000" w:rsidP="00000000" w:rsidRDefault="00000000" w:rsidRPr="00000000" w14:paraId="0000000D">
      <w:pPr>
        <w:numPr>
          <w:ilvl w:val="0"/>
          <w:numId w:val="4"/>
        </w:numPr>
        <w:spacing w:after="0" w:afterAutospacing="0" w:lineRule="auto"/>
        <w:ind w:left="720" w:hanging="360"/>
        <w:rPr>
          <w:sz w:val="28"/>
          <w:szCs w:val="28"/>
        </w:rPr>
      </w:pPr>
      <w:r w:rsidDel="00000000" w:rsidR="00000000" w:rsidRPr="00000000">
        <w:rPr>
          <w:sz w:val="28"/>
          <w:szCs w:val="28"/>
          <w:rtl w:val="0"/>
        </w:rPr>
        <w:t xml:space="preserve">thành phần: Cloud Server hoặc mô hình Machine Learning tích hợp API dự báo thời tiết</w:t>
      </w:r>
    </w:p>
    <w:p w:rsidR="00000000" w:rsidDel="00000000" w:rsidP="00000000" w:rsidRDefault="00000000" w:rsidRPr="00000000" w14:paraId="0000000E">
      <w:pPr>
        <w:numPr>
          <w:ilvl w:val="0"/>
          <w:numId w:val="4"/>
        </w:numPr>
        <w:spacing w:after="240" w:lineRule="auto"/>
        <w:ind w:left="720" w:hanging="360"/>
        <w:rPr>
          <w:sz w:val="28"/>
          <w:szCs w:val="28"/>
        </w:rPr>
      </w:pPr>
      <w:r w:rsidDel="00000000" w:rsidR="00000000" w:rsidRPr="00000000">
        <w:rPr>
          <w:sz w:val="28"/>
          <w:szCs w:val="28"/>
          <w:rtl w:val="0"/>
        </w:rPr>
        <w:t xml:space="preserve">hoạt động: phân tích xu hướng thời tiết 7–14 ngày tới kết hợp với giai đoạn sinh trưởng của cây lan để điều chỉnh lượng nước tưới tối ưu, tránh lãng phí nước hoặc úng rễ</w:t>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sz w:val="36"/>
          <w:szCs w:val="3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