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prévisionnel</w:t>
      </w:r>
    </w:p>
    <w:p>
      <w:pPr>
        <w:pStyle w:val="Heading1"/>
      </w:pPr>
      <w:r>
        <w:t>Dataset retenu</w:t>
      </w:r>
    </w:p>
    <w:p>
      <w:r>
        <w:t>Jigsaw Toxic Comment Classification Challenge (Kaggle)</w:t>
        <w:br/>
        <w:t>https://www.kaggle.com/c/jigsaw-toxic-comment-classification-challenge</w:t>
      </w:r>
    </w:p>
    <w:p>
      <w:r>
        <w:t>Le dataset contient environ 160 000 commentaires issus de Wikipedia, annotés par des humains selon 6 labels de toxicité binaires et multi-label : toxic, severe_toxic, obscene, threat, insult, identity_hate. Le dataset présente un fort déséquilibre de classes (~90% de commentaires non-toxiques) et une co-occurrence importante entre certains labels (toxic, obscene, insult). Les labels threat (0.3%) et identity_hate (0.9%) sont très rares, ce qui rend la tâche réaliste et représentative des problèmes rencontrés en production.</w:t>
      </w:r>
    </w:p>
    <w:p>
      <w:pPr>
        <w:pStyle w:val="Heading1"/>
      </w:pPr>
      <w:r>
        <w:t>Modèle envisagé</w:t>
      </w:r>
    </w:p>
    <w:p>
      <w:pPr>
        <w:pStyle w:val="Heading2"/>
      </w:pPr>
      <w:r>
        <w:t>Justification du choix de ModernBERT</w:t>
      </w:r>
    </w:p>
    <w:p>
      <w:r>
        <w:t>Le modèle récent retenu est ModernBERT (answerdotai/ModernBERT-base), publié sur arXiv en décembre 2024 (arXiv:2412.13663). Il s'agit d'un encodeur bidirectionnel de nouvelle génération qui modernise l'architecture BERT en intégrant les avancées des 6 dernières années.</w:t>
      </w:r>
    </w:p>
    <w:p>
      <w:r>
        <w:rPr>
          <w:b/>
        </w:rPr>
        <w:t>Arguments justifiant le choix :</w:t>
      </w:r>
    </w:p>
    <w:p>
      <w:pPr>
        <w:pStyle w:val="ListBullet"/>
      </w:pPr>
      <w:r>
        <w:t>Publication récente (décembre 2024), conforme au critère « moins de 5 ans ».</w:t>
      </w:r>
    </w:p>
    <w:p>
      <w:pPr>
        <w:pStyle w:val="ListBullet"/>
      </w:pPr>
      <w:r>
        <w:t>Référencé sur arXiv (2412.13663) et cité dans des médias spécialisés (Hugging Face blog, machine learning mastery).</w:t>
      </w:r>
    </w:p>
    <w:p>
      <w:pPr>
        <w:pStyle w:val="ListBullet"/>
      </w:pPr>
      <w:r>
        <w:t>Pré-entraîné sur 2 trillions de tokens (vs 3,3 milliards pour BERT), ce qui lui confère une meilleure couverture linguistique.</w:t>
      </w:r>
    </w:p>
    <w:p>
      <w:pPr>
        <w:pStyle w:val="ListBullet"/>
      </w:pPr>
      <w:r>
        <w:t>Fenêtre de séquence native de 8 192 tokens (vs 512 pour BERT) grâce à Rotary Positional Embeddings (RoPE).</w:t>
      </w:r>
    </w:p>
    <w:p>
      <w:pPr>
        <w:pStyle w:val="ListBullet"/>
      </w:pPr>
      <w:r>
        <w:t>SOTA sur plusieurs benchmarks de classification et de retrieval (MTEB leaderboard).</w:t>
      </w:r>
    </w:p>
    <w:p>
      <w:pPr>
        <w:pStyle w:val="ListBullet"/>
      </w:pPr>
      <w:r>
        <w:t>Même paradigme que BERT (encodeur bidirectionnel + fine-tuning), permettant une comparaison directe et équitable.</w:t>
      </w:r>
    </w:p>
    <w:p>
      <w:pPr>
        <w:pStyle w:val="Heading2"/>
      </w:pPr>
      <w:r>
        <w:t>Baselines pour la comparaison</w:t>
      </w:r>
    </w:p>
    <w:p>
      <w:r>
        <w:t>Deux baselines sont utilisées pour mesurer l'apport de ModernBERT :</w:t>
      </w:r>
    </w:p>
    <w:p>
      <w:pPr>
        <w:pStyle w:val="ListBullet"/>
      </w:pPr>
      <w:r>
        <w:t>TF-IDF + Logistic Regression (OneVsRest) : méthode classique, rapide et interprétable, servant de référence « sac de mots ».</w:t>
      </w:r>
    </w:p>
    <w:p>
      <w:pPr>
        <w:pStyle w:val="ListBullet"/>
      </w:pPr>
      <w:r>
        <w:t>BERT (bert-base-uncased) : Transformer de référence (Devlin et al., 2018), servant de baseline deep learning pour mesurer l'apport des architectures plus récentes.</w:t>
      </w:r>
    </w:p>
    <w:p>
      <w:pPr>
        <w:pStyle w:val="Heading1"/>
      </w:pPr>
      <w:r>
        <w:t>Références bibliographiques</w:t>
      </w:r>
    </w:p>
    <w:p>
      <w:r>
        <w:t>1. Devlin, J., Chang, M.-W., Lee, K., &amp; Toutanova, K. (2018). BERT: Pre-training of Deep Bidirectional Transformers for Language Understanding. arXiv:1810.04805. https://arxiv.org/abs/1810.04805</w:t>
      </w:r>
    </w:p>
    <w:p>
      <w:r>
        <w:t>2. Warner, B., et al. (2024). Smarter, Better, Faster, Longer: A Modern Bidirectional Encoder for Fast, Memory Efficient, and Long Context Finetuning and Inference. arXiv:2412.13663. https://arxiv.org/abs/2412.13663</w:t>
      </w:r>
    </w:p>
    <w:p>
      <w:r>
        <w:t>3. Jigsaw Toxic Comment Classification Challenge — Kaggle. https://www.kaggle.com/c/jigsaw-toxic-comment-classification-challenge</w:t>
      </w:r>
    </w:p>
    <w:p>
      <w:pPr>
        <w:pStyle w:val="Heading1"/>
      </w:pPr>
      <w:r>
        <w:t>Explication de la démarche de test (preuve de concept)</w:t>
      </w:r>
    </w:p>
    <w:p>
      <w:r>
        <w:t>L'objectif est de démontrer que ModernBERT, modèle NLP récent, surpasse les baselines classiques sur la tâche de classification multi-label de toxicité. Le protocole est le suivant :</w:t>
      </w:r>
    </w:p>
    <w:p>
      <w:pPr>
        <w:pStyle w:val="ListNumber"/>
      </w:pPr>
      <w:r>
        <w:t>Explorer et nettoyer le dataset : analyse qualité, doublons, nettoyage HTML/caractères spéciaux.</w:t>
      </w:r>
    </w:p>
    <w:p>
      <w:pPr>
        <w:pStyle w:val="ListNumber"/>
      </w:pPr>
      <w:r>
        <w:t>Splitter train.csv (nettoyé) en 3 partitions reproductibles (seed fixe=42, split stratifié) : train 70% / validation 15% / test 15%.</w:t>
      </w:r>
    </w:p>
    <w:p>
      <w:pPr>
        <w:pStyle w:val="ListNumber"/>
      </w:pPr>
      <w:r>
        <w:t>Entraîner TF-IDF + LogReg et BERT sur train, tuner sur validation, évaluer sur test.</w:t>
      </w:r>
    </w:p>
    <w:p>
      <w:pPr>
        <w:pStyle w:val="ListNumber"/>
      </w:pPr>
      <w:r>
        <w:t>Fine-tuner ModernBERT sur train, tuner sur validation, évaluer sur test.</w:t>
      </w:r>
    </w:p>
    <w:p>
      <w:pPr>
        <w:pStyle w:val="ListNumber"/>
      </w:pPr>
      <w:r>
        <w:t>Comparer les 3 modèles sur le même jeu de test avec les mêmes métriques : ROC-AUC (macro) comme métrique principale, F1-score, Precision, Recall, Hamming Loss, temps d'entraînement et d'inférence.</w:t>
      </w:r>
    </w:p>
    <w:p>
      <w:r>
        <w:t>Le critère de succès est un gain mesurable de ModernBERT sur le ROC-AUC par rapport aux deux baselines, avec une analyse du compromis coût/performance. Les résultats seront présentés dans un Jupyter Notebook et visualisés dans un dashboard Streamlit déployé sur le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