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0" w:type="auto"/>
        <w:tblInd w:w="-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8190"/>
      </w:tblGrid>
      <w:tr w:rsidR="008C11A7" w:rsidRPr="0029128E" w14:paraId="1C14A67C" w14:textId="77777777" w:rsidTr="00A650A7">
        <w:trPr>
          <w:trHeight w:val="20"/>
        </w:trPr>
        <w:tc>
          <w:tcPr>
            <w:tcW w:w="1260" w:type="dxa"/>
          </w:tcPr>
          <w:p w14:paraId="1BF9665D" w14:textId="77777777" w:rsidR="008C11A7" w:rsidRPr="0029128E" w:rsidRDefault="008C11A7" w:rsidP="004824E5">
            <w:pPr>
              <w:rPr>
                <w:rFonts w:cs="Arial"/>
                <w:b/>
                <w:sz w:val="20"/>
                <w:szCs w:val="20"/>
              </w:rPr>
            </w:pPr>
            <w:r w:rsidRPr="0029128E">
              <w:rPr>
                <w:rFonts w:cs="Arial"/>
                <w:b/>
                <w:sz w:val="20"/>
                <w:szCs w:val="20"/>
              </w:rPr>
              <w:t>TO:</w:t>
            </w:r>
          </w:p>
        </w:tc>
        <w:tc>
          <w:tcPr>
            <w:tcW w:w="8190" w:type="dxa"/>
          </w:tcPr>
          <w:p w14:paraId="49D8C544" w14:textId="7F4D5F3B" w:rsidR="008C11A7" w:rsidRPr="0029128E" w:rsidRDefault="00D36C60" w:rsidP="004824E5">
            <w:pPr>
              <w:rPr>
                <w:rFonts w:cs="Arial"/>
              </w:rPr>
            </w:pPr>
            <w:r>
              <w:rPr>
                <w:rFonts w:cs="Arial"/>
              </w:rPr>
              <w:t>Tara Weidner, ODOT</w:t>
            </w:r>
          </w:p>
        </w:tc>
      </w:tr>
      <w:tr w:rsidR="008C11A7" w:rsidRPr="0029128E" w14:paraId="152F9AEC" w14:textId="77777777" w:rsidTr="00A650A7">
        <w:trPr>
          <w:trHeight w:val="20"/>
        </w:trPr>
        <w:tc>
          <w:tcPr>
            <w:tcW w:w="1260" w:type="dxa"/>
          </w:tcPr>
          <w:p w14:paraId="5F43A249" w14:textId="77777777" w:rsidR="008C11A7" w:rsidRPr="0029128E" w:rsidRDefault="008C11A7" w:rsidP="004824E5">
            <w:pPr>
              <w:rPr>
                <w:rFonts w:cs="Arial"/>
                <w:b/>
                <w:sz w:val="20"/>
                <w:szCs w:val="20"/>
              </w:rPr>
            </w:pPr>
            <w:r w:rsidRPr="0029128E">
              <w:rPr>
                <w:rFonts w:cs="Arial"/>
                <w:b/>
                <w:sz w:val="20"/>
                <w:szCs w:val="20"/>
              </w:rPr>
              <w:t>FROM:</w:t>
            </w:r>
          </w:p>
        </w:tc>
        <w:tc>
          <w:tcPr>
            <w:tcW w:w="8190" w:type="dxa"/>
          </w:tcPr>
          <w:p w14:paraId="40B5B00C" w14:textId="35315064" w:rsidR="008C11A7" w:rsidRPr="0029128E" w:rsidRDefault="00D36C60" w:rsidP="004824E5">
            <w:pPr>
              <w:rPr>
                <w:rFonts w:cs="Arial"/>
              </w:rPr>
            </w:pPr>
            <w:r>
              <w:rPr>
                <w:rFonts w:cs="Arial"/>
              </w:rPr>
              <w:t>RSG</w:t>
            </w:r>
          </w:p>
        </w:tc>
      </w:tr>
      <w:tr w:rsidR="008C11A7" w:rsidRPr="0029128E" w14:paraId="5E222CB2" w14:textId="77777777" w:rsidTr="00A650A7">
        <w:trPr>
          <w:trHeight w:val="20"/>
        </w:trPr>
        <w:tc>
          <w:tcPr>
            <w:tcW w:w="1260" w:type="dxa"/>
          </w:tcPr>
          <w:p w14:paraId="5B117394" w14:textId="77777777" w:rsidR="008C11A7" w:rsidRPr="0029128E" w:rsidRDefault="008C11A7" w:rsidP="004824E5">
            <w:pPr>
              <w:rPr>
                <w:rFonts w:cs="Arial"/>
                <w:b/>
                <w:sz w:val="20"/>
                <w:szCs w:val="20"/>
              </w:rPr>
            </w:pPr>
            <w:r w:rsidRPr="0029128E">
              <w:rPr>
                <w:rFonts w:cs="Arial"/>
                <w:b/>
                <w:sz w:val="20"/>
                <w:szCs w:val="20"/>
              </w:rPr>
              <w:t>DATE:</w:t>
            </w:r>
          </w:p>
        </w:tc>
        <w:sdt>
          <w:sdtPr>
            <w:rPr>
              <w:rFonts w:cs="Arial"/>
            </w:rPr>
            <w:id w:val="1747220187"/>
            <w:placeholder>
              <w:docPart w:val="CB1BD1041EAB4820BE56E348659C2FF9"/>
            </w:placeholder>
            <w:date w:fullDate="2024-09-27T00:00:00Z">
              <w:dateFormat w:val="MMMM d, yyyy"/>
              <w:lid w:val="en-US"/>
              <w:storeMappedDataAs w:val="dateTime"/>
              <w:calendar w:val="gregorian"/>
            </w:date>
          </w:sdtPr>
          <w:sdtContent>
            <w:tc>
              <w:tcPr>
                <w:tcW w:w="8190" w:type="dxa"/>
              </w:tcPr>
              <w:p w14:paraId="478BED7A" w14:textId="0D012324" w:rsidR="008C11A7" w:rsidRPr="0029128E" w:rsidRDefault="00D36C60" w:rsidP="004824E5">
                <w:pPr>
                  <w:rPr>
                    <w:rFonts w:cs="Arial"/>
                  </w:rPr>
                </w:pPr>
                <w:r>
                  <w:rPr>
                    <w:rFonts w:cs="Arial"/>
                  </w:rPr>
                  <w:t>September 27, 2024</w:t>
                </w:r>
              </w:p>
            </w:tc>
          </w:sdtContent>
        </w:sdt>
      </w:tr>
      <w:tr w:rsidR="008C11A7" w:rsidRPr="0029128E" w14:paraId="1D52F445" w14:textId="77777777" w:rsidTr="00A650A7">
        <w:trPr>
          <w:trHeight w:val="20"/>
        </w:trPr>
        <w:tc>
          <w:tcPr>
            <w:tcW w:w="1260" w:type="dxa"/>
            <w:tcBorders>
              <w:bottom w:val="single" w:sz="4" w:space="0" w:color="48484A" w:themeColor="text1"/>
            </w:tcBorders>
          </w:tcPr>
          <w:p w14:paraId="60199E86" w14:textId="77777777" w:rsidR="008C11A7" w:rsidRPr="0029128E" w:rsidRDefault="008C11A7" w:rsidP="004824E5">
            <w:pPr>
              <w:rPr>
                <w:rFonts w:cs="Arial"/>
                <w:b/>
                <w:sz w:val="20"/>
                <w:szCs w:val="20"/>
              </w:rPr>
            </w:pPr>
            <w:r w:rsidRPr="0029128E">
              <w:rPr>
                <w:rFonts w:cs="Arial"/>
                <w:b/>
                <w:sz w:val="20"/>
                <w:szCs w:val="20"/>
              </w:rPr>
              <w:t>SUBJECT:</w:t>
            </w:r>
          </w:p>
        </w:tc>
        <w:tc>
          <w:tcPr>
            <w:tcW w:w="8190" w:type="dxa"/>
            <w:tcBorders>
              <w:bottom w:val="single" w:sz="4" w:space="0" w:color="48484A" w:themeColor="text1"/>
            </w:tcBorders>
          </w:tcPr>
          <w:p w14:paraId="51E3702B" w14:textId="56AC5095" w:rsidR="008C11A7" w:rsidRPr="0029128E" w:rsidRDefault="00D36C60" w:rsidP="004824E5">
            <w:pPr>
              <w:rPr>
                <w:rFonts w:cs="Arial"/>
              </w:rPr>
            </w:pPr>
            <w:r>
              <w:rPr>
                <w:rFonts w:cs="Arial"/>
              </w:rPr>
              <w:t>VE ITHIM Integration for Oregon VERSPM models</w:t>
            </w:r>
          </w:p>
        </w:tc>
      </w:tr>
      <w:tr w:rsidR="004F42E7" w:rsidRPr="0029128E" w14:paraId="4AE44170" w14:textId="77777777" w:rsidTr="00A650A7">
        <w:trPr>
          <w:trHeight w:val="20"/>
        </w:trPr>
        <w:tc>
          <w:tcPr>
            <w:tcW w:w="1260" w:type="dxa"/>
            <w:tcBorders>
              <w:top w:val="single" w:sz="4" w:space="0" w:color="48484A" w:themeColor="text1"/>
            </w:tcBorders>
            <w:vAlign w:val="bottom"/>
          </w:tcPr>
          <w:p w14:paraId="1271BBF5" w14:textId="77777777" w:rsidR="004F42E7" w:rsidRPr="0029128E" w:rsidRDefault="004F42E7" w:rsidP="00F0531D">
            <w:pPr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8190" w:type="dxa"/>
            <w:tcBorders>
              <w:top w:val="single" w:sz="4" w:space="0" w:color="48484A" w:themeColor="text1"/>
            </w:tcBorders>
            <w:vAlign w:val="bottom"/>
          </w:tcPr>
          <w:p w14:paraId="30446505" w14:textId="77777777" w:rsidR="004F42E7" w:rsidRPr="0029128E" w:rsidRDefault="004F42E7" w:rsidP="00F0531D">
            <w:pPr>
              <w:rPr>
                <w:rFonts w:cs="Arial"/>
              </w:rPr>
            </w:pPr>
          </w:p>
        </w:tc>
      </w:tr>
    </w:tbl>
    <w:p w14:paraId="25763836" w14:textId="56369118" w:rsidR="00D36C60" w:rsidRDefault="00D36C60" w:rsidP="00D36C60">
      <w:pPr>
        <w:pStyle w:val="BodyParagraph"/>
      </w:pPr>
      <w:r>
        <w:t xml:space="preserve">This memo is intended to demonstrate how to use VE ITHIM for VisionEval </w:t>
      </w:r>
      <w:r w:rsidR="000E55AD" w:rsidRPr="00C87B1B">
        <w:rPr>
          <w:color w:val="auto"/>
        </w:rPr>
        <w:t>RSPM</w:t>
      </w:r>
      <w:r w:rsidR="000E55AD">
        <w:t xml:space="preserve"> </w:t>
      </w:r>
      <w:r>
        <w:t>models</w:t>
      </w:r>
      <w:r w:rsidR="000E55AD">
        <w:t xml:space="preserve"> using the Multimodal Module or the WFH module</w:t>
      </w:r>
      <w:r>
        <w:t>.</w:t>
      </w:r>
    </w:p>
    <w:p w14:paraId="0E7EF7E5" w14:textId="779490C5" w:rsidR="00D36C60" w:rsidRDefault="00D36C60" w:rsidP="00D36C60">
      <w:pPr>
        <w:pStyle w:val="Heading3"/>
      </w:pPr>
      <w:r>
        <w:t>VE ITHIM Overview</w:t>
      </w:r>
    </w:p>
    <w:p w14:paraId="4986ACCD" w14:textId="5362D758" w:rsidR="00D36C60" w:rsidRDefault="00D36C60" w:rsidP="00D36C60">
      <w:pPr>
        <w:pStyle w:val="BodyParagraph"/>
      </w:pPr>
      <w:r>
        <w:t>The Integrated Transport and Health Impact Modeling Tool (ITHIM) is a tool developed to measure various health impacts across a geographic region. RSG has performed previous work to integrate ITHIM with VisionEval inputs and outputs that focused on five key health outcomes (all-cause mortality, diabetes, lung cancer, COPD</w:t>
      </w:r>
      <w:r w:rsidR="002A7EBC">
        <w:t xml:space="preserve">, and road injuries), and produces health outcomes at the Bzone level. </w:t>
      </w:r>
    </w:p>
    <w:p w14:paraId="2C977C00" w14:textId="7CB524CE" w:rsidR="002A7EBC" w:rsidRDefault="002A7EBC" w:rsidP="00D36C60">
      <w:pPr>
        <w:pStyle w:val="BodyParagraph"/>
      </w:pPr>
      <w:r>
        <w:t>ITHIM has the following data requirements, which are present in either ITHIM parameters or VisionEval demographic data:</w:t>
      </w:r>
    </w:p>
    <w:p w14:paraId="7CA3D272" w14:textId="46C96CFF" w:rsidR="002A7EBC" w:rsidRDefault="002A7EBC" w:rsidP="002A7EBC">
      <w:pPr>
        <w:pStyle w:val="BodyParagraph"/>
        <w:numPr>
          <w:ilvl w:val="0"/>
          <w:numId w:val="10"/>
        </w:numPr>
      </w:pPr>
      <w:r w:rsidRPr="002A7EBC">
        <w:rPr>
          <w:b/>
          <w:bCs/>
        </w:rPr>
        <w:t>Population data:</w:t>
      </w:r>
      <w:r>
        <w:t xml:space="preserve"> A synthetic population for modeling health outcomes.</w:t>
      </w:r>
    </w:p>
    <w:p w14:paraId="6DBFB80F" w14:textId="5BA08C71" w:rsidR="002A7EBC" w:rsidRDefault="002A7EBC" w:rsidP="002A7EBC">
      <w:pPr>
        <w:pStyle w:val="BodyParagraph"/>
        <w:numPr>
          <w:ilvl w:val="0"/>
          <w:numId w:val="10"/>
        </w:numPr>
      </w:pPr>
      <w:r w:rsidRPr="002A7EBC">
        <w:rPr>
          <w:b/>
          <w:bCs/>
        </w:rPr>
        <w:t>Trip data:</w:t>
      </w:r>
      <w:r>
        <w:t xml:space="preserve"> Data describing travel behavior of the population.</w:t>
      </w:r>
    </w:p>
    <w:p w14:paraId="4DFDA648" w14:textId="76758C9C" w:rsidR="002A7EBC" w:rsidRDefault="002A7EBC" w:rsidP="002A7EBC">
      <w:pPr>
        <w:pStyle w:val="BodyParagraph"/>
        <w:numPr>
          <w:ilvl w:val="0"/>
          <w:numId w:val="10"/>
        </w:numPr>
      </w:pPr>
      <w:r w:rsidRPr="002A7EBC">
        <w:rPr>
          <w:b/>
          <w:bCs/>
        </w:rPr>
        <w:t>Baseline health status data:</w:t>
      </w:r>
      <w:r>
        <w:t xml:space="preserve"> Data that characterizes the baseline health status of the population.</w:t>
      </w:r>
    </w:p>
    <w:p w14:paraId="1D9F5FDD" w14:textId="0398BC5D" w:rsidR="002A7EBC" w:rsidRDefault="002A7EBC" w:rsidP="002A7EBC">
      <w:pPr>
        <w:pStyle w:val="BodyParagraph"/>
        <w:numPr>
          <w:ilvl w:val="0"/>
          <w:numId w:val="10"/>
        </w:numPr>
      </w:pPr>
      <w:r w:rsidRPr="002A7EBC">
        <w:rPr>
          <w:b/>
          <w:bCs/>
        </w:rPr>
        <w:t>Baseline exposure data:</w:t>
      </w:r>
      <w:r>
        <w:t xml:space="preserve"> Captures exposures and/or behaviors that impact human health, both in the baseline and in modelled scenarios.</w:t>
      </w:r>
    </w:p>
    <w:p w14:paraId="4414D356" w14:textId="7AA37268" w:rsidR="002A7EBC" w:rsidRDefault="002A7EBC" w:rsidP="002A7EBC">
      <w:pPr>
        <w:pStyle w:val="BodyParagraph"/>
        <w:numPr>
          <w:ilvl w:val="0"/>
          <w:numId w:val="10"/>
        </w:numPr>
      </w:pPr>
      <w:r w:rsidRPr="002A7EBC">
        <w:rPr>
          <w:b/>
          <w:bCs/>
        </w:rPr>
        <w:t>Epidemiological/health risk data:</w:t>
      </w:r>
      <w:r>
        <w:t xml:space="preserve"> Parameters that establish a relationship between an exposure and one or more health outcomes.</w:t>
      </w:r>
    </w:p>
    <w:p w14:paraId="37F763DC" w14:textId="541DB8FB" w:rsidR="002A7EBC" w:rsidRDefault="00DA59B4" w:rsidP="002A7EBC">
      <w:pPr>
        <w:pStyle w:val="BodyParagraph"/>
      </w:pPr>
      <w:r>
        <w:t>The VE ITHIM prototype model uses a series of subcomponents that load and harmonize data before developing health outcome estimates from the required data. For more information on these subcomponents, please read the document “</w:t>
      </w:r>
      <w:r w:rsidRPr="00DA59B4">
        <w:t>VisionEval Pooled Fund ITHIM Integration Task 8.2_Final</w:t>
      </w:r>
      <w:r>
        <w:t>”</w:t>
      </w:r>
      <w:r w:rsidR="004B5D25">
        <w:t xml:space="preserve"> for a separate case study and a more comprehensive model parameter review.</w:t>
      </w:r>
      <w:r w:rsidR="000E55AD">
        <w:t xml:space="preserve"> The VisionEval Pooled Fund effort was a significant effort to refactor the ITHIM-R code into a more streamlined framework. The original ITHIM-R repo exists on GitHub at </w:t>
      </w:r>
      <w:hyperlink r:id="rId11" w:history="1">
        <w:r w:rsidR="000E55AD" w:rsidRPr="000E55AD">
          <w:rPr>
            <w:rStyle w:val="Hyperlink"/>
          </w:rPr>
          <w:t>https://ithim.github.io/ITHIM-R/</w:t>
        </w:r>
      </w:hyperlink>
      <w:r w:rsidR="000E55AD">
        <w:t xml:space="preserve"> </w:t>
      </w:r>
    </w:p>
    <w:p w14:paraId="067C9497" w14:textId="1F8DA417" w:rsidR="00DA59B4" w:rsidRDefault="00DA59B4" w:rsidP="00DA59B4">
      <w:pPr>
        <w:pStyle w:val="Heading3"/>
      </w:pPr>
      <w:r>
        <w:t xml:space="preserve">Setting Up VE ITHIM for </w:t>
      </w:r>
      <w:r w:rsidR="004B5D25">
        <w:t>Reading VERSPM Models</w:t>
      </w:r>
    </w:p>
    <w:p w14:paraId="2AF6A128" w14:textId="096264A6" w:rsidR="00DA59B4" w:rsidRDefault="004B5D25" w:rsidP="00DA59B4">
      <w:pPr>
        <w:pStyle w:val="BodyParagraph"/>
      </w:pPr>
      <w:r>
        <w:t>Running the</w:t>
      </w:r>
      <w:r w:rsidR="00DA59B4">
        <w:t xml:space="preserve"> VE ITHIM model requires the following:</w:t>
      </w:r>
    </w:p>
    <w:p w14:paraId="1033E0C1" w14:textId="17E18240" w:rsidR="00DC7D05" w:rsidRDefault="00DA59B4" w:rsidP="00DC7D05">
      <w:pPr>
        <w:pStyle w:val="BodyParagraph"/>
        <w:numPr>
          <w:ilvl w:val="0"/>
          <w:numId w:val="10"/>
        </w:numPr>
      </w:pPr>
      <w:r>
        <w:t xml:space="preserve">Installation </w:t>
      </w:r>
      <w:r w:rsidR="004B5D25">
        <w:t xml:space="preserve">of VE ITHIM </w:t>
      </w:r>
      <w:r>
        <w:t xml:space="preserve">in a built runtime directory. </w:t>
      </w:r>
      <w:r w:rsidR="004B5D25">
        <w:t xml:space="preserve">VE ITHIM </w:t>
      </w:r>
      <w:r>
        <w:t xml:space="preserve">should be </w:t>
      </w:r>
      <w:r w:rsidR="000E55AD">
        <w:t xml:space="preserve">put </w:t>
      </w:r>
      <w:r>
        <w:t>in the “models” folder</w:t>
      </w:r>
      <w:r w:rsidR="004B5D25">
        <w:t xml:space="preserve"> (this does not operate like VisionEval packge, the VE ITHIM folder only </w:t>
      </w:r>
      <w:r w:rsidR="004B5D25">
        <w:lastRenderedPageBreak/>
        <w:t>needs to be copied to the “models” directory</w:t>
      </w:r>
      <w:r w:rsidR="000E55AD">
        <w:t>, as opposed to being ‘installed’ like an R package</w:t>
      </w:r>
      <w:r w:rsidR="004B5D25">
        <w:t>.</w:t>
      </w:r>
    </w:p>
    <w:p w14:paraId="2B423881" w14:textId="38ABEF1B" w:rsidR="004B5D25" w:rsidRDefault="004B5D25" w:rsidP="004B5D25">
      <w:pPr>
        <w:pStyle w:val="Caption"/>
      </w:pPr>
      <w:r>
        <w:t>Screenshot of Models directory</w:t>
      </w:r>
    </w:p>
    <w:p w14:paraId="2F2BAB53" w14:textId="2466BE2B" w:rsidR="004B5D25" w:rsidRDefault="00F81204" w:rsidP="004B5D25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9A373D" wp14:editId="10092F41">
                <wp:simplePos x="0" y="0"/>
                <wp:positionH relativeFrom="margin">
                  <wp:align>left</wp:align>
                </wp:positionH>
                <wp:positionV relativeFrom="paragraph">
                  <wp:posOffset>844550</wp:posOffset>
                </wp:positionV>
                <wp:extent cx="4676775" cy="190500"/>
                <wp:effectExtent l="0" t="0" r="28575" b="19050"/>
                <wp:wrapNone/>
                <wp:docPr id="167205854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6775" cy="1905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6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3DB573" id="Rectangle 1" o:spid="_x0000_s1026" style="position:absolute;margin-left:0;margin-top:66.5pt;width:368.25pt;height:1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" filled="f" strokecolor="#ba1222 [3209]" strokeweight="2pt">
                <w10:wrap anchorx="margin"/>
              </v:rect>
            </w:pict>
          </mc:Fallback>
        </mc:AlternateContent>
      </w:r>
      <w:r w:rsidRPr="00F81204">
        <w:rPr>
          <w:noProof/>
        </w:rPr>
        <w:drawing>
          <wp:inline distT="0" distB="0" distL="0" distR="0" wp14:anchorId="5E1816D8" wp14:editId="4CBD2322">
            <wp:extent cx="6248400" cy="2885347"/>
            <wp:effectExtent l="19050" t="19050" r="19050" b="10795"/>
            <wp:docPr id="186052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2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3800" cy="289245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19A61C71" w14:textId="77777777" w:rsidR="00F81204" w:rsidRPr="004B5D25" w:rsidRDefault="00F81204" w:rsidP="004B5D25"/>
    <w:p w14:paraId="2E1577F1" w14:textId="20CA529A" w:rsidR="00DA59B4" w:rsidRDefault="00DA59B4" w:rsidP="00DA59B4">
      <w:pPr>
        <w:pStyle w:val="BodyParagraph"/>
        <w:numPr>
          <w:ilvl w:val="0"/>
          <w:numId w:val="10"/>
        </w:numPr>
      </w:pPr>
      <w:r>
        <w:t>Completed VisionEval model(s) to enter in the configuration files.</w:t>
      </w:r>
      <w:r w:rsidR="00565CD0">
        <w:t xml:space="preserve"> Users should use the </w:t>
      </w:r>
      <w:r w:rsidR="000E55AD">
        <w:t xml:space="preserve">VE </w:t>
      </w:r>
      <w:r w:rsidR="00565CD0">
        <w:t xml:space="preserve">“export” function in the runtime environment to extract CSV results before using VE ITHIM. </w:t>
      </w:r>
    </w:p>
    <w:p w14:paraId="7E8E8204" w14:textId="727B93C4" w:rsidR="00F81204" w:rsidRDefault="00F81204" w:rsidP="00DA59B4">
      <w:pPr>
        <w:pStyle w:val="BodyParagraph"/>
        <w:numPr>
          <w:ilvl w:val="0"/>
          <w:numId w:val="10"/>
        </w:numPr>
      </w:pPr>
      <w:r>
        <w:t>Copy the marea_safety_factors input into the folder “inst/extdata.” The model years in this input must match those specified in the configuration file. It is recommended to use a file with common years between the base and reference models.</w:t>
      </w:r>
    </w:p>
    <w:p w14:paraId="32697D30" w14:textId="31F72BBC" w:rsidR="00DA59B4" w:rsidRDefault="00DA59B4" w:rsidP="00DA59B4">
      <w:pPr>
        <w:pStyle w:val="BodyParagraph"/>
      </w:pPr>
      <w:r>
        <w:t xml:space="preserve">This current iteration of VE ITHIM uses a “config.csv” file, located in the </w:t>
      </w:r>
      <w:r w:rsidR="009101F0">
        <w:t xml:space="preserve">“inst/extdata” folder. </w:t>
      </w:r>
      <w:r w:rsidR="00DC7D05">
        <w:t>This file allows the user to select the following options:</w:t>
      </w:r>
    </w:p>
    <w:p w14:paraId="569C7034" w14:textId="6FBB03B8" w:rsidR="00DC7D05" w:rsidRDefault="00565CD0" w:rsidP="00DC7D05">
      <w:pPr>
        <w:pStyle w:val="BodyParagraph"/>
        <w:numPr>
          <w:ilvl w:val="0"/>
          <w:numId w:val="10"/>
        </w:numPr>
      </w:pPr>
      <w:r w:rsidRPr="00565CD0">
        <w:rPr>
          <w:b/>
          <w:bCs/>
        </w:rPr>
        <w:t>Model_name:</w:t>
      </w:r>
      <w:r>
        <w:t xml:space="preserve"> The name of the model being tested.</w:t>
      </w:r>
    </w:p>
    <w:p w14:paraId="41D657EF" w14:textId="2E237280" w:rsidR="00565CD0" w:rsidRDefault="00565CD0" w:rsidP="00DC7D05">
      <w:pPr>
        <w:pStyle w:val="BodyParagraph"/>
        <w:numPr>
          <w:ilvl w:val="0"/>
          <w:numId w:val="10"/>
        </w:numPr>
      </w:pPr>
      <w:r w:rsidRPr="00565CD0">
        <w:rPr>
          <w:b/>
          <w:bCs/>
        </w:rPr>
        <w:t>Base_model:</w:t>
      </w:r>
      <w:r>
        <w:t xml:space="preserve"> The model </w:t>
      </w:r>
      <w:r w:rsidR="00C87B1B">
        <w:t>containing base year values (e.g. Using a model name a base year of 2020 will pull 2020 data from that model).</w:t>
      </w:r>
    </w:p>
    <w:p w14:paraId="25C6E600" w14:textId="7258EDAC" w:rsidR="00565CD0" w:rsidRDefault="00565CD0" w:rsidP="00DC7D05">
      <w:pPr>
        <w:pStyle w:val="BodyParagraph"/>
        <w:numPr>
          <w:ilvl w:val="0"/>
          <w:numId w:val="10"/>
        </w:numPr>
      </w:pPr>
      <w:r w:rsidRPr="00565CD0">
        <w:rPr>
          <w:b/>
          <w:bCs/>
        </w:rPr>
        <w:t>Base_year:</w:t>
      </w:r>
      <w:r>
        <w:t xml:space="preserve"> The base year of the </w:t>
      </w:r>
      <w:r w:rsidR="00C87B1B">
        <w:t xml:space="preserve">base </w:t>
      </w:r>
      <w:r>
        <w:t>VisionEval model.</w:t>
      </w:r>
    </w:p>
    <w:p w14:paraId="06CCDE8F" w14:textId="5FF6A603" w:rsidR="00565CD0" w:rsidRDefault="00565CD0" w:rsidP="00DC7D05">
      <w:pPr>
        <w:pStyle w:val="BodyParagraph"/>
        <w:numPr>
          <w:ilvl w:val="0"/>
          <w:numId w:val="10"/>
        </w:numPr>
      </w:pPr>
      <w:r w:rsidRPr="00565CD0">
        <w:rPr>
          <w:b/>
          <w:bCs/>
        </w:rPr>
        <w:t>Reference_model:</w:t>
      </w:r>
      <w:r>
        <w:t xml:space="preserve"> The model being evaluated (how does the reference model </w:t>
      </w:r>
      <w:r w:rsidR="00C87B1B">
        <w:t xml:space="preserve">future years </w:t>
      </w:r>
      <w:r>
        <w:t>compare to the base model</w:t>
      </w:r>
      <w:r w:rsidR="00C87B1B">
        <w:t xml:space="preserve"> year</w:t>
      </w:r>
      <w:r>
        <w:t>?). When using a multiscenario setup, select the scenario being tested.</w:t>
      </w:r>
    </w:p>
    <w:p w14:paraId="42177750" w14:textId="16EFEC55" w:rsidR="00565CD0" w:rsidRDefault="00565CD0" w:rsidP="00DC7D05">
      <w:pPr>
        <w:pStyle w:val="BodyParagraph"/>
        <w:numPr>
          <w:ilvl w:val="0"/>
          <w:numId w:val="10"/>
        </w:numPr>
      </w:pPr>
      <w:r w:rsidRPr="00565CD0">
        <w:rPr>
          <w:b/>
          <w:bCs/>
        </w:rPr>
        <w:t>Crash_method:</w:t>
      </w:r>
      <w:r>
        <w:t xml:space="preserve"> Defines which input data file to use when modeling traffic safety metrics. VE ITHIM analysis should use “ve.”</w:t>
      </w:r>
      <w:r w:rsidR="000E55AD">
        <w:t xml:space="preserve"> This makes use of the crash factors in VETravelPerformance package.</w:t>
      </w:r>
    </w:p>
    <w:p w14:paraId="2DB15587" w14:textId="147421E3" w:rsidR="00565CD0" w:rsidRDefault="00565CD0" w:rsidP="00DC7D05">
      <w:pPr>
        <w:pStyle w:val="BodyParagraph"/>
        <w:numPr>
          <w:ilvl w:val="0"/>
          <w:numId w:val="10"/>
        </w:numPr>
      </w:pPr>
      <w:r w:rsidRPr="00565CD0">
        <w:rPr>
          <w:b/>
          <w:bCs/>
        </w:rPr>
        <w:lastRenderedPageBreak/>
        <w:t>Type:</w:t>
      </w:r>
      <w:r>
        <w:t xml:space="preserve"> Describes whether a mu</w:t>
      </w:r>
      <w:r w:rsidR="000E55AD">
        <w:t>l</w:t>
      </w:r>
      <w:r>
        <w:t>tiscenario setup is being used. Ener “multi” if using a multiscenario setup, otherwise enter “single.”</w:t>
      </w:r>
    </w:p>
    <w:p w14:paraId="24C731D6" w14:textId="473937F4" w:rsidR="00DA59B4" w:rsidRPr="00DA59B4" w:rsidRDefault="00556557" w:rsidP="00DA59B4">
      <w:pPr>
        <w:pStyle w:val="BodyParagraph"/>
      </w:pPr>
      <w:r>
        <w:t xml:space="preserve">Once this file is set with the correct parameters, users can open the “VEIthim” R project, open the script “RunITHIM.R,” and run all commands. </w:t>
      </w:r>
    </w:p>
    <w:p w14:paraId="2FB60457" w14:textId="24C62A41" w:rsidR="00556557" w:rsidRDefault="00556557" w:rsidP="00556557">
      <w:pPr>
        <w:pStyle w:val="Heading3"/>
      </w:pPr>
      <w:r>
        <w:t>Analyzing Model Results</w:t>
      </w:r>
    </w:p>
    <w:p w14:paraId="01D4EE33" w14:textId="6D6D5333" w:rsidR="00556557" w:rsidRDefault="00556557" w:rsidP="00556557">
      <w:pPr>
        <w:pStyle w:val="BodyParagraph"/>
      </w:pPr>
      <w:r>
        <w:t xml:space="preserve">RSG has developed a custom script titled “results_compile.R” that is designed to compile all model results from the raw CSV outputs developed by the export function and VE ITHIM. </w:t>
      </w:r>
      <w:r w:rsidR="0067565E">
        <w:t xml:space="preserve">This script should be run from the “scripts” folder in the model of interest. </w:t>
      </w:r>
      <w:r>
        <w:t xml:space="preserve">The results will be stored in the folder “results/output.” This script will generate two CSV files for VE ITHIM results: ithim_Bzone_results and ithim_summary. The former file contains a summary of all VE ITHIM outputs by Bzone, and the latter contains a summary of ITHIM outputs in the model region. </w:t>
      </w:r>
    </w:p>
    <w:p w14:paraId="21E75E9B" w14:textId="6A3DB5C8" w:rsidR="00556557" w:rsidRDefault="00556557" w:rsidP="00556557">
      <w:pPr>
        <w:pStyle w:val="Caption"/>
      </w:pPr>
      <w:r>
        <w:t>VE ITHIM Summary RESULTs File</w:t>
      </w:r>
      <w:r w:rsidR="00764164">
        <w:t>,</w:t>
      </w:r>
      <w:r w:rsidR="004B5D25">
        <w:t xml:space="preserve"> Total Deaths – SKATS Scenario 3 vs Reference</w:t>
      </w:r>
    </w:p>
    <w:tbl>
      <w:tblPr>
        <w:tblStyle w:val="OrangeCentered"/>
        <w:tblW w:w="9360" w:type="dxa"/>
        <w:tblLook w:val="04A0" w:firstRow="1" w:lastRow="0" w:firstColumn="1" w:lastColumn="0" w:noHBand="0" w:noVBand="1"/>
      </w:tblPr>
      <w:tblGrid>
        <w:gridCol w:w="1890"/>
        <w:gridCol w:w="1800"/>
        <w:gridCol w:w="1800"/>
        <w:gridCol w:w="2250"/>
        <w:gridCol w:w="1620"/>
      </w:tblGrid>
      <w:tr w:rsidR="004B5D25" w:rsidRPr="004B5D25" w14:paraId="078D051C" w14:textId="77777777" w:rsidTr="004B5D2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890" w:type="dxa"/>
            <w:noWrap/>
            <w:hideMark/>
          </w:tcPr>
          <w:p w14:paraId="511EAF18" w14:textId="77777777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bookmarkStart w:id="0" w:name="_Hlk178335801"/>
            <w:r w:rsidRPr="004B5D25">
              <w:rPr>
                <w:rFonts w:ascii="Calibri" w:eastAsia="Times New Roman" w:hAnsi="Calibri" w:cs="Calibri"/>
                <w:color w:val="000000"/>
              </w:rPr>
              <w:t>Deaths - All Cause</w:t>
            </w:r>
          </w:p>
        </w:tc>
        <w:tc>
          <w:tcPr>
            <w:tcW w:w="1800" w:type="dxa"/>
            <w:noWrap/>
            <w:hideMark/>
          </w:tcPr>
          <w:p w14:paraId="212FFD52" w14:textId="5EE77C01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 w:rsidRPr="004B5D25">
              <w:rPr>
                <w:rFonts w:ascii="Calibri" w:eastAsia="Times New Roman" w:hAnsi="Calibri" w:cs="Calibri"/>
                <w:color w:val="000000"/>
              </w:rPr>
              <w:t xml:space="preserve">Deaths </w:t>
            </w:r>
            <w:r w:rsidR="00764164">
              <w:rPr>
                <w:rFonts w:ascii="Calibri" w:eastAsia="Times New Roman" w:hAnsi="Calibri" w:cs="Calibri"/>
                <w:color w:val="000000"/>
              </w:rPr>
              <w:t>–</w:t>
            </w:r>
            <w:r w:rsidRPr="004B5D25">
              <w:rPr>
                <w:rFonts w:ascii="Calibri" w:eastAsia="Times New Roman" w:hAnsi="Calibri" w:cs="Calibri"/>
                <w:color w:val="000000"/>
              </w:rPr>
              <w:t xml:space="preserve"> COPD</w:t>
            </w:r>
          </w:p>
        </w:tc>
        <w:tc>
          <w:tcPr>
            <w:tcW w:w="1800" w:type="dxa"/>
            <w:noWrap/>
            <w:hideMark/>
          </w:tcPr>
          <w:p w14:paraId="4915F5DA" w14:textId="77777777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 w:rsidRPr="004B5D25">
              <w:rPr>
                <w:rFonts w:ascii="Calibri" w:eastAsia="Times New Roman" w:hAnsi="Calibri" w:cs="Calibri"/>
                <w:color w:val="000000"/>
              </w:rPr>
              <w:t>Deaths - Diabetes</w:t>
            </w:r>
          </w:p>
        </w:tc>
        <w:tc>
          <w:tcPr>
            <w:tcW w:w="2250" w:type="dxa"/>
            <w:noWrap/>
            <w:hideMark/>
          </w:tcPr>
          <w:p w14:paraId="6A857579" w14:textId="77777777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 w:rsidRPr="004B5D25">
              <w:rPr>
                <w:rFonts w:ascii="Calibri" w:eastAsia="Times New Roman" w:hAnsi="Calibri" w:cs="Calibri"/>
                <w:color w:val="000000"/>
              </w:rPr>
              <w:t>Deaths - Colon cancer</w:t>
            </w:r>
          </w:p>
        </w:tc>
        <w:tc>
          <w:tcPr>
            <w:tcW w:w="1620" w:type="dxa"/>
            <w:noWrap/>
            <w:hideMark/>
          </w:tcPr>
          <w:p w14:paraId="1CF89586" w14:textId="77777777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 w:rsidRPr="004B5D25">
              <w:rPr>
                <w:rFonts w:ascii="Calibri" w:eastAsia="Times New Roman" w:hAnsi="Calibri" w:cs="Calibri"/>
                <w:color w:val="000000"/>
              </w:rPr>
              <w:t>Deaths - Traffic</w:t>
            </w:r>
          </w:p>
        </w:tc>
      </w:tr>
      <w:bookmarkEnd w:id="0"/>
      <w:tr w:rsidR="004B5D25" w:rsidRPr="004B5D25" w14:paraId="3D0A46C4" w14:textId="77777777" w:rsidTr="004B5D25">
        <w:trPr>
          <w:trHeight w:val="300"/>
        </w:trPr>
        <w:tc>
          <w:tcPr>
            <w:tcW w:w="1890" w:type="dxa"/>
            <w:noWrap/>
            <w:hideMark/>
          </w:tcPr>
          <w:p w14:paraId="4809A4F7" w14:textId="30CCCDA3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-0.05315</w:t>
            </w:r>
          </w:p>
        </w:tc>
        <w:tc>
          <w:tcPr>
            <w:tcW w:w="1800" w:type="dxa"/>
            <w:noWrap/>
            <w:hideMark/>
          </w:tcPr>
          <w:p w14:paraId="350A6E80" w14:textId="74360E31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-0.00466</w:t>
            </w:r>
          </w:p>
        </w:tc>
        <w:tc>
          <w:tcPr>
            <w:tcW w:w="1800" w:type="dxa"/>
            <w:noWrap/>
            <w:hideMark/>
          </w:tcPr>
          <w:p w14:paraId="6C3DE503" w14:textId="0BF51465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-0.00332</w:t>
            </w:r>
          </w:p>
        </w:tc>
        <w:tc>
          <w:tcPr>
            <w:tcW w:w="2250" w:type="dxa"/>
            <w:noWrap/>
            <w:hideMark/>
          </w:tcPr>
          <w:p w14:paraId="1D878CFE" w14:textId="54F3D77E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620" w:type="dxa"/>
            <w:noWrap/>
            <w:hideMark/>
          </w:tcPr>
          <w:p w14:paraId="7438AB23" w14:textId="4C8B02FE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-3.39E-20</w:t>
            </w:r>
          </w:p>
        </w:tc>
      </w:tr>
    </w:tbl>
    <w:p w14:paraId="65CE1907" w14:textId="718D2C6B" w:rsidR="004B5D25" w:rsidRDefault="004B5D25" w:rsidP="004B5D25">
      <w:pPr>
        <w:pStyle w:val="Caption"/>
      </w:pPr>
      <w:r>
        <w:t>VE ITHIM Summary Results File</w:t>
      </w:r>
      <w:r w:rsidR="00764164">
        <w:t>,</w:t>
      </w:r>
      <w:r>
        <w:t xml:space="preserve"> Years of life lost – SKATS Scenario 3 vs Reference</w:t>
      </w:r>
    </w:p>
    <w:tbl>
      <w:tblPr>
        <w:tblStyle w:val="OrangeCentered"/>
        <w:tblW w:w="9360" w:type="dxa"/>
        <w:tblLook w:val="04A0" w:firstRow="1" w:lastRow="0" w:firstColumn="1" w:lastColumn="0" w:noHBand="0" w:noVBand="1"/>
      </w:tblPr>
      <w:tblGrid>
        <w:gridCol w:w="1890"/>
        <w:gridCol w:w="1800"/>
        <w:gridCol w:w="1800"/>
        <w:gridCol w:w="2250"/>
        <w:gridCol w:w="1620"/>
      </w:tblGrid>
      <w:tr w:rsidR="004B5D25" w:rsidRPr="004B5D25" w14:paraId="7C944D4A" w14:textId="77777777" w:rsidTr="003005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tcW w:w="1890" w:type="dxa"/>
            <w:noWrap/>
            <w:hideMark/>
          </w:tcPr>
          <w:p w14:paraId="6190DB4A" w14:textId="1732FE2B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YLLS</w:t>
            </w:r>
            <w:r w:rsidRPr="004B5D25">
              <w:rPr>
                <w:rFonts w:ascii="Calibri" w:eastAsia="Times New Roman" w:hAnsi="Calibri" w:cs="Calibri"/>
                <w:color w:val="000000"/>
              </w:rPr>
              <w:t>- All Cause</w:t>
            </w:r>
          </w:p>
        </w:tc>
        <w:tc>
          <w:tcPr>
            <w:tcW w:w="1800" w:type="dxa"/>
            <w:noWrap/>
            <w:hideMark/>
          </w:tcPr>
          <w:p w14:paraId="0D398079" w14:textId="61817C25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YLLS </w:t>
            </w:r>
            <w:r w:rsidRPr="004B5D25">
              <w:rPr>
                <w:rFonts w:ascii="Calibri" w:eastAsia="Times New Roman" w:hAnsi="Calibri" w:cs="Calibri"/>
                <w:color w:val="000000"/>
              </w:rPr>
              <w:t>- COPD</w:t>
            </w:r>
          </w:p>
        </w:tc>
        <w:tc>
          <w:tcPr>
            <w:tcW w:w="1800" w:type="dxa"/>
            <w:noWrap/>
            <w:hideMark/>
          </w:tcPr>
          <w:p w14:paraId="72026C95" w14:textId="0E477C7A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YLLS </w:t>
            </w:r>
            <w:r w:rsidRPr="004B5D25">
              <w:rPr>
                <w:rFonts w:ascii="Calibri" w:eastAsia="Times New Roman" w:hAnsi="Calibri" w:cs="Calibri"/>
                <w:color w:val="000000"/>
              </w:rPr>
              <w:t>- Diabetes</w:t>
            </w:r>
          </w:p>
        </w:tc>
        <w:tc>
          <w:tcPr>
            <w:tcW w:w="2250" w:type="dxa"/>
            <w:noWrap/>
            <w:hideMark/>
          </w:tcPr>
          <w:p w14:paraId="620C8D08" w14:textId="750F3A6E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YLLS </w:t>
            </w:r>
            <w:r w:rsidRPr="004B5D25">
              <w:rPr>
                <w:rFonts w:ascii="Calibri" w:eastAsia="Times New Roman" w:hAnsi="Calibri" w:cs="Calibri"/>
                <w:color w:val="000000"/>
              </w:rPr>
              <w:t>- Colon cancer</w:t>
            </w:r>
          </w:p>
        </w:tc>
        <w:tc>
          <w:tcPr>
            <w:tcW w:w="1620" w:type="dxa"/>
            <w:noWrap/>
            <w:hideMark/>
          </w:tcPr>
          <w:p w14:paraId="168B6452" w14:textId="41FD25C0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YLLS </w:t>
            </w:r>
            <w:r w:rsidRPr="004B5D25">
              <w:rPr>
                <w:rFonts w:ascii="Calibri" w:eastAsia="Times New Roman" w:hAnsi="Calibri" w:cs="Calibri"/>
                <w:color w:val="000000"/>
              </w:rPr>
              <w:t>- Traffic</w:t>
            </w:r>
          </w:p>
        </w:tc>
      </w:tr>
      <w:tr w:rsidR="004B5D25" w:rsidRPr="004B5D25" w14:paraId="4BFF4712" w14:textId="77777777" w:rsidTr="00745F59">
        <w:trPr>
          <w:trHeight w:val="300"/>
        </w:trPr>
        <w:tc>
          <w:tcPr>
            <w:tcW w:w="1890" w:type="dxa"/>
            <w:noWrap/>
            <w:vAlign w:val="bottom"/>
            <w:hideMark/>
          </w:tcPr>
          <w:p w14:paraId="6066163A" w14:textId="6ED51D7D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-1.12081231</w:t>
            </w:r>
          </w:p>
        </w:tc>
        <w:tc>
          <w:tcPr>
            <w:tcW w:w="1800" w:type="dxa"/>
            <w:noWrap/>
            <w:vAlign w:val="bottom"/>
            <w:hideMark/>
          </w:tcPr>
          <w:p w14:paraId="476FA322" w14:textId="294F969D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-0.086518192</w:t>
            </w:r>
          </w:p>
        </w:tc>
        <w:tc>
          <w:tcPr>
            <w:tcW w:w="1800" w:type="dxa"/>
            <w:noWrap/>
            <w:vAlign w:val="bottom"/>
            <w:hideMark/>
          </w:tcPr>
          <w:p w14:paraId="20D2370E" w14:textId="750BE0A5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-0.077065034</w:t>
            </w:r>
          </w:p>
        </w:tc>
        <w:tc>
          <w:tcPr>
            <w:tcW w:w="2250" w:type="dxa"/>
            <w:noWrap/>
            <w:vAlign w:val="bottom"/>
            <w:hideMark/>
          </w:tcPr>
          <w:p w14:paraId="3B96D68C" w14:textId="5C1B8EEE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0</w:t>
            </w:r>
          </w:p>
        </w:tc>
        <w:tc>
          <w:tcPr>
            <w:tcW w:w="1620" w:type="dxa"/>
            <w:noWrap/>
            <w:vAlign w:val="bottom"/>
            <w:hideMark/>
          </w:tcPr>
          <w:p w14:paraId="24B1971F" w14:textId="4A86B09E" w:rsidR="004B5D25" w:rsidRPr="004B5D25" w:rsidRDefault="004B5D25" w:rsidP="00764164">
            <w:pPr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  <w:sz w:val="22"/>
              </w:rPr>
              <w:t>-1.41E-18</w:t>
            </w:r>
          </w:p>
        </w:tc>
      </w:tr>
    </w:tbl>
    <w:p w14:paraId="213B7867" w14:textId="77777777" w:rsidR="004B5D25" w:rsidRPr="004B5D25" w:rsidRDefault="004B5D25" w:rsidP="004B5D25"/>
    <w:p w14:paraId="71E28AAD" w14:textId="5D551F6D" w:rsidR="00764164" w:rsidRPr="00764164" w:rsidRDefault="00764164" w:rsidP="00764164">
      <w:pPr>
        <w:pStyle w:val="Heading3"/>
        <w:numPr>
          <w:ilvl w:val="0"/>
          <w:numId w:val="0"/>
        </w:numPr>
      </w:pPr>
      <w:r>
        <w:t>Potential Future</w:t>
      </w:r>
      <w:r w:rsidR="004B5D25">
        <w:t xml:space="preserve"> VE ITHIM Improvements</w:t>
      </w:r>
    </w:p>
    <w:p w14:paraId="4998D261" w14:textId="76C9B3A5" w:rsidR="004B5D25" w:rsidRDefault="00F81204" w:rsidP="00F81204">
      <w:pPr>
        <w:pStyle w:val="BodyParagraph"/>
        <w:numPr>
          <w:ilvl w:val="0"/>
          <w:numId w:val="12"/>
        </w:numPr>
      </w:pPr>
      <w:r w:rsidRPr="00764164">
        <w:rPr>
          <w:b/>
          <w:bCs/>
        </w:rPr>
        <w:t>Improve traffic fatalities approach:</w:t>
      </w:r>
      <w:r>
        <w:t xml:space="preserve"> The current approach does not consider contextual factors such as traffic safety countermeasures or environmental influences. However, estimated changes to crash rates can be implemented in VisionEval inputs.</w:t>
      </w:r>
    </w:p>
    <w:p w14:paraId="3ADCDB85" w14:textId="6CD6EB0F" w:rsidR="00F81204" w:rsidRDefault="00F81204" w:rsidP="00F81204">
      <w:pPr>
        <w:pStyle w:val="BodyParagraph"/>
        <w:numPr>
          <w:ilvl w:val="0"/>
          <w:numId w:val="12"/>
        </w:numPr>
      </w:pPr>
      <w:r w:rsidRPr="00764164">
        <w:rPr>
          <w:b/>
          <w:bCs/>
        </w:rPr>
        <w:t>Complete all disease pathways:</w:t>
      </w:r>
      <w:r>
        <w:t xml:space="preserve"> The current prototype model only </w:t>
      </w:r>
      <w:r w:rsidR="00764164">
        <w:t>uses 5 of the 21 potential disease pathways.</w:t>
      </w:r>
    </w:p>
    <w:p w14:paraId="2DB4523B" w14:textId="5B02BC26" w:rsidR="00B86BFF" w:rsidRPr="00764164" w:rsidRDefault="00764164" w:rsidP="0029128E">
      <w:pPr>
        <w:pStyle w:val="BodyParagraph"/>
        <w:numPr>
          <w:ilvl w:val="0"/>
          <w:numId w:val="12"/>
        </w:numPr>
      </w:pPr>
      <w:r w:rsidRPr="00764164">
        <w:rPr>
          <w:b/>
          <w:bCs/>
        </w:rPr>
        <w:t xml:space="preserve">Convert the prototype to a VE module: </w:t>
      </w:r>
      <w:r>
        <w:t>Further integrate ITHIM as a module in VisionEval.</w:t>
      </w:r>
    </w:p>
    <w:sectPr w:rsidR="00B86BFF" w:rsidRPr="00764164" w:rsidSect="00635E9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 w:code="1"/>
      <w:pgMar w:top="1440" w:right="1440" w:bottom="1440" w:left="1440" w:header="576" w:footer="576" w:gutter="0"/>
      <w:pgBorders w:offsetFrom="page">
        <w:top w:val="none" w:sz="0" w:space="6" w:color="000000"/>
        <w:left w:val="none" w:sz="0" w:space="6" w:color="000000"/>
        <w:bottom w:val="none" w:sz="0" w:space="14" w:color="000000"/>
        <w:right w:val="none" w:sz="0" w:space="0" w:color="000000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32F5D8" w14:textId="77777777" w:rsidR="00A822E5" w:rsidRDefault="00A822E5" w:rsidP="00FC093E">
      <w:r>
        <w:separator/>
      </w:r>
    </w:p>
    <w:p w14:paraId="2A0E4812" w14:textId="77777777" w:rsidR="00A822E5" w:rsidRDefault="00A822E5"/>
  </w:endnote>
  <w:endnote w:type="continuationSeparator" w:id="0">
    <w:p w14:paraId="046F5B5E" w14:textId="77777777" w:rsidR="00A822E5" w:rsidRDefault="00A822E5" w:rsidP="00FC093E">
      <w:r>
        <w:continuationSeparator/>
      </w:r>
    </w:p>
    <w:p w14:paraId="3F10CA17" w14:textId="77777777" w:rsidR="00A822E5" w:rsidRDefault="00A822E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DB5255" w14:textId="77777777" w:rsidR="00AE0949" w:rsidRPr="00E13848" w:rsidRDefault="00635E92" w:rsidP="00B13007">
    <w:pPr>
      <w:pStyle w:val="Footer"/>
      <w:jc w:val="center"/>
      <w:rPr>
        <w:color w:val="262626" w:themeColor="text2"/>
        <w:sz w:val="24"/>
      </w:rPr>
    </w:pPr>
    <w:r>
      <w:rPr>
        <w:noProof/>
        <w:sz w:val="24"/>
      </w:rPr>
      <w:drawing>
        <wp:inline distT="0" distB="0" distL="0" distR="0" wp14:anchorId="2F680D25" wp14:editId="45CD21CD">
          <wp:extent cx="706003" cy="182880"/>
          <wp:effectExtent l="0" t="0" r="0" b="7620"/>
          <wp:docPr id="1741032649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1032649" name="Picture 174103264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6003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262626" w:themeColor="text2"/>
        <w:sz w:val="24"/>
      </w:rPr>
      <w:tab/>
    </w:r>
    <w:r>
      <w:rPr>
        <w:color w:val="262626" w:themeColor="text2"/>
        <w:sz w:val="24"/>
      </w:rPr>
      <w:tab/>
    </w:r>
    <w:r w:rsidR="008E519B" w:rsidRPr="00E13848">
      <w:rPr>
        <w:color w:val="262626" w:themeColor="text2"/>
        <w:sz w:val="24"/>
      </w:rPr>
      <w:fldChar w:fldCharType="begin"/>
    </w:r>
    <w:r w:rsidR="008E519B" w:rsidRPr="00E13848">
      <w:rPr>
        <w:color w:val="262626" w:themeColor="text2"/>
        <w:sz w:val="24"/>
      </w:rPr>
      <w:instrText xml:space="preserve"> PAGE   \* MERGEFORMAT </w:instrText>
    </w:r>
    <w:r w:rsidR="008E519B" w:rsidRPr="00E13848">
      <w:rPr>
        <w:color w:val="262626" w:themeColor="text2"/>
        <w:sz w:val="24"/>
      </w:rPr>
      <w:fldChar w:fldCharType="separate"/>
    </w:r>
    <w:r w:rsidR="00E13848">
      <w:rPr>
        <w:noProof/>
        <w:color w:val="262626" w:themeColor="text2"/>
        <w:sz w:val="24"/>
      </w:rPr>
      <w:t>2</w:t>
    </w:r>
    <w:r w:rsidR="008E519B" w:rsidRPr="00E13848">
      <w:rPr>
        <w:noProof/>
        <w:color w:val="262626" w:themeColor="text2"/>
        <w:sz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BD6D49D" w14:textId="77777777" w:rsidR="00AE0949" w:rsidRPr="00E13848" w:rsidRDefault="00642EA8" w:rsidP="00B13007">
    <w:pPr>
      <w:pStyle w:val="Footer"/>
      <w:jc w:val="center"/>
      <w:rPr>
        <w:color w:val="262626" w:themeColor="text2"/>
        <w:sz w:val="24"/>
      </w:rPr>
    </w:pPr>
    <w:r>
      <w:rPr>
        <w:noProof/>
        <w:sz w:val="24"/>
      </w:rPr>
      <w:drawing>
        <wp:inline distT="0" distB="0" distL="0" distR="0" wp14:anchorId="69969BBF" wp14:editId="51E1EC44">
          <wp:extent cx="709749" cy="182880"/>
          <wp:effectExtent l="0" t="0" r="0" b="7620"/>
          <wp:docPr id="1020472476" name="Picture 1" descr="A black and grey let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0472476" name="Picture 1" descr="A black and grey letter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9749" cy="1828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635E92">
      <w:rPr>
        <w:color w:val="262626" w:themeColor="text2"/>
        <w:sz w:val="24"/>
      </w:rPr>
      <w:tab/>
    </w:r>
    <w:r w:rsidR="00635E92">
      <w:rPr>
        <w:color w:val="262626" w:themeColor="text2"/>
        <w:sz w:val="24"/>
      </w:rPr>
      <w:tab/>
    </w:r>
    <w:r w:rsidR="008E519B" w:rsidRPr="00E13848">
      <w:rPr>
        <w:color w:val="262626" w:themeColor="text2"/>
        <w:sz w:val="24"/>
      </w:rPr>
      <w:fldChar w:fldCharType="begin"/>
    </w:r>
    <w:r w:rsidR="008E519B" w:rsidRPr="00E13848">
      <w:rPr>
        <w:color w:val="262626" w:themeColor="text2"/>
        <w:sz w:val="24"/>
      </w:rPr>
      <w:instrText xml:space="preserve"> PAGE   \* MERGEFORMAT </w:instrText>
    </w:r>
    <w:r w:rsidR="008E519B" w:rsidRPr="00E13848">
      <w:rPr>
        <w:color w:val="262626" w:themeColor="text2"/>
        <w:sz w:val="24"/>
      </w:rPr>
      <w:fldChar w:fldCharType="separate"/>
    </w:r>
    <w:r w:rsidR="00E13848">
      <w:rPr>
        <w:noProof/>
        <w:color w:val="262626" w:themeColor="text2"/>
        <w:sz w:val="24"/>
      </w:rPr>
      <w:t>3</w:t>
    </w:r>
    <w:r w:rsidR="008E519B" w:rsidRPr="00E13848">
      <w:rPr>
        <w:noProof/>
        <w:color w:val="262626" w:themeColor="text2"/>
        <w:sz w:val="24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16"/>
        <w:szCs w:val="16"/>
      </w:rPr>
      <w:id w:val="1612859567"/>
      <w:docPartList>
        <w:docPartGallery w:val="Quick Parts"/>
      </w:docPartList>
    </w:sdtPr>
    <w:sdtEndPr>
      <w:rPr>
        <w:color w:val="262626" w:themeColor="text2"/>
      </w:rPr>
    </w:sdtEndPr>
    <w:sdtContent>
      <w:p w14:paraId="0DA44D37" w14:textId="77777777" w:rsidR="00BF1147" w:rsidRPr="00B13007" w:rsidRDefault="00D8183F">
        <w:pPr>
          <w:pStyle w:val="Footer"/>
          <w:rPr>
            <w:color w:val="262626" w:themeColor="text2"/>
          </w:rPr>
        </w:pPr>
        <w:r w:rsidRPr="00D8183F">
          <w:rPr>
            <w:b/>
            <w:color w:val="262626" w:themeColor="text2"/>
            <w:sz w:val="16"/>
            <w:szCs w:val="16"/>
          </w:rPr>
          <w:t>RSG</w:t>
        </w:r>
        <w:r w:rsidRPr="00D8183F">
          <w:rPr>
            <w:color w:val="262626" w:themeColor="text2"/>
            <w:sz w:val="16"/>
            <w:szCs w:val="16"/>
          </w:rPr>
          <w:t xml:space="preserve"> 55 Railroad Row, Suite 200, White River Junction, Vermont 05001 </w:t>
        </w:r>
        <w:r w:rsidRPr="00D8183F">
          <w:rPr>
            <w:color w:val="F68B1F" w:themeColor="background2"/>
            <w:sz w:val="16"/>
            <w:szCs w:val="16"/>
          </w:rPr>
          <w:t>www.rsginc.com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D569EF" w14:textId="77777777" w:rsidR="00A822E5" w:rsidRDefault="00A822E5" w:rsidP="00FC093E">
      <w:r>
        <w:separator/>
      </w:r>
    </w:p>
    <w:p w14:paraId="694DDA00" w14:textId="77777777" w:rsidR="00A822E5" w:rsidRDefault="00A822E5"/>
  </w:footnote>
  <w:footnote w:type="continuationSeparator" w:id="0">
    <w:p w14:paraId="2A0B1022" w14:textId="77777777" w:rsidR="00A822E5" w:rsidRDefault="00A822E5" w:rsidP="00FC093E">
      <w:r>
        <w:continuationSeparator/>
      </w:r>
    </w:p>
    <w:p w14:paraId="0576BFCC" w14:textId="77777777" w:rsidR="00A822E5" w:rsidRDefault="00A822E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67FF2D9" w14:textId="77777777" w:rsidR="000D307F" w:rsidRDefault="000D30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38CEB3" w14:textId="77777777" w:rsidR="000D307F" w:rsidRDefault="000D307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B6822" w14:textId="77777777" w:rsidR="00BF1147" w:rsidRDefault="00635E92" w:rsidP="0029128E">
    <w:pPr>
      <w:pStyle w:val="Header"/>
      <w:spacing w:after="240"/>
      <w:jc w:val="right"/>
    </w:pPr>
    <w:r>
      <w:rPr>
        <w:noProof/>
      </w:rPr>
      <w:drawing>
        <wp:inline distT="0" distB="0" distL="0" distR="0" wp14:anchorId="6331CC89" wp14:editId="088089D3">
          <wp:extent cx="1419498" cy="365760"/>
          <wp:effectExtent l="0" t="0" r="9525" b="0"/>
          <wp:docPr id="1177819995" name="Picture 1" descr="A black and grey letter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7819995" name="Picture 1" descr="A black and grey letter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19498" cy="3657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E66C74D" w14:textId="77777777" w:rsidR="0029128E" w:rsidRPr="0029128E" w:rsidRDefault="0029128E" w:rsidP="00A650A7">
    <w:pPr>
      <w:pStyle w:val="Header"/>
      <w:spacing w:before="240" w:after="240"/>
      <w:rPr>
        <w:b/>
        <w:color w:val="48484A" w:themeColor="text1"/>
        <w:sz w:val="50"/>
        <w:szCs w:val="50"/>
      </w:rPr>
    </w:pPr>
    <w:r w:rsidRPr="0029128E">
      <w:rPr>
        <w:b/>
        <w:color w:val="48484A" w:themeColor="text1"/>
        <w:sz w:val="50"/>
        <w:szCs w:val="50"/>
      </w:rPr>
      <w:t>MEMO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866012"/>
    <w:multiLevelType w:val="multilevel"/>
    <w:tmpl w:val="E174A214"/>
    <w:styleLink w:val="ListBullets"/>
    <w:lvl w:ilvl="0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  <w:color w:val="48484A" w:themeColor="text1"/>
      </w:rPr>
    </w:lvl>
    <w:lvl w:ilvl="1">
      <w:start w:val="1"/>
      <w:numFmt w:val="bullet"/>
      <w:lvlText w:val="−"/>
      <w:lvlJc w:val="left"/>
      <w:pPr>
        <w:ind w:left="1224" w:hanging="432"/>
      </w:pPr>
      <w:rPr>
        <w:rFonts w:ascii="Garamond" w:hAnsi="Garamond" w:hint="default"/>
        <w:color w:val="48484A" w:themeColor="text1"/>
      </w:rPr>
    </w:lvl>
    <w:lvl w:ilvl="2">
      <w:start w:val="1"/>
      <w:numFmt w:val="bullet"/>
      <w:lvlText w:val="○"/>
      <w:lvlJc w:val="left"/>
      <w:pPr>
        <w:tabs>
          <w:tab w:val="num" w:pos="1800"/>
        </w:tabs>
        <w:ind w:left="1728" w:hanging="360"/>
      </w:pPr>
      <w:rPr>
        <w:rFonts w:ascii="Garamond" w:hAnsi="Garamond" w:hint="default"/>
        <w:color w:val="48484A" w:themeColor="text1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1D602C7E"/>
    <w:multiLevelType w:val="hybridMultilevel"/>
    <w:tmpl w:val="227C5FDE"/>
    <w:lvl w:ilvl="0" w:tplc="5ED4654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A11CAA"/>
    <w:multiLevelType w:val="hybridMultilevel"/>
    <w:tmpl w:val="EB5CBA6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C86F30"/>
    <w:multiLevelType w:val="multilevel"/>
    <w:tmpl w:val="08A4DFD2"/>
    <w:lvl w:ilvl="0">
      <w:start w:val="1"/>
      <w:numFmt w:val="bullet"/>
      <w:pStyle w:val="ListParagraph"/>
      <w:lvlText w:val=""/>
      <w:lvlJc w:val="left"/>
      <w:pPr>
        <w:ind w:left="648" w:hanging="360"/>
      </w:pPr>
      <w:rPr>
        <w:rFonts w:ascii="Symbol" w:hAnsi="Symbol" w:hint="default"/>
        <w:color w:val="262626" w:themeColor="text2"/>
      </w:rPr>
    </w:lvl>
    <w:lvl w:ilvl="1">
      <w:start w:val="1"/>
      <w:numFmt w:val="bullet"/>
      <w:pStyle w:val="ListBullet2"/>
      <w:lvlText w:val="−"/>
      <w:lvlJc w:val="left"/>
      <w:pPr>
        <w:ind w:left="1224" w:hanging="432"/>
      </w:pPr>
      <w:rPr>
        <w:rFonts w:ascii="Garamond" w:hAnsi="Garamond" w:hint="default"/>
        <w:color w:val="262626" w:themeColor="text2"/>
      </w:rPr>
    </w:lvl>
    <w:lvl w:ilvl="2">
      <w:start w:val="1"/>
      <w:numFmt w:val="bullet"/>
      <w:pStyle w:val="ListBullet3"/>
      <w:lvlText w:val="○"/>
      <w:lvlJc w:val="left"/>
      <w:pPr>
        <w:tabs>
          <w:tab w:val="num" w:pos="1800"/>
        </w:tabs>
        <w:ind w:left="1728" w:hanging="360"/>
      </w:pPr>
      <w:rPr>
        <w:rFonts w:ascii="Garamond" w:hAnsi="Garamond" w:hint="default"/>
        <w:color w:val="262626" w:themeColor="text2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3EF32143"/>
    <w:multiLevelType w:val="multilevel"/>
    <w:tmpl w:val="87E86752"/>
    <w:lvl w:ilvl="0">
      <w:start w:val="1"/>
      <w:numFmt w:val="decimal"/>
      <w:pStyle w:val="Tasks"/>
      <w:suff w:val="space"/>
      <w:lvlText w:val="Task %1:"/>
      <w:lvlJc w:val="left"/>
      <w:pPr>
        <w:ind w:left="360" w:hanging="360"/>
      </w:pPr>
      <w:rPr>
        <w:rFonts w:ascii="Arial Bold" w:hAnsi="Arial Bold" w:hint="default"/>
        <w:b/>
        <w:i w:val="0"/>
        <w:caps/>
        <w:color w:val="F68B1F" w:themeColor="background2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481D523D"/>
    <w:multiLevelType w:val="hybridMultilevel"/>
    <w:tmpl w:val="6A54AD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8F1049"/>
    <w:multiLevelType w:val="multilevel"/>
    <w:tmpl w:val="8BDE6132"/>
    <w:lvl w:ilvl="0">
      <w:start w:val="1"/>
      <w:numFmt w:val="upperLetter"/>
      <w:pStyle w:val="Heading9"/>
      <w:suff w:val="space"/>
      <w:lvlText w:val="Appendix %1."/>
      <w:lvlJc w:val="left"/>
      <w:pPr>
        <w:ind w:left="360" w:hanging="360"/>
      </w:pPr>
      <w:rPr>
        <w:rFonts w:ascii="Arial Bold" w:hAnsi="Arial Bold" w:hint="default"/>
        <w:b/>
        <w:i w:val="0"/>
        <w:caps/>
        <w:color w:val="F68B1F" w:themeColor="background2"/>
        <w:sz w:val="36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57064498"/>
    <w:multiLevelType w:val="multilevel"/>
    <w:tmpl w:val="3FE8F200"/>
    <w:lvl w:ilvl="0">
      <w:start w:val="1"/>
      <w:numFmt w:val="decimal"/>
      <w:pStyle w:val="Heading1"/>
      <w:suff w:val="space"/>
      <w:lvlText w:val="%1.0"/>
      <w:lvlJc w:val="left"/>
      <w:pPr>
        <w:ind w:left="360" w:hanging="360"/>
      </w:pPr>
      <w:rPr>
        <w:rFonts w:ascii="Arial" w:hAnsi="Arial" w:hint="default"/>
        <w:b/>
        <w:i w:val="0"/>
        <w:color w:val="F68B1F" w:themeColor="background2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720" w:hanging="360"/>
      </w:pPr>
      <w:rPr>
        <w:rFonts w:ascii="Arial" w:hAnsi="Arial" w:hint="default"/>
        <w:b/>
        <w:i w:val="0"/>
        <w:color w:val="F68B1F" w:themeColor="background2"/>
      </w:rPr>
    </w:lvl>
    <w:lvl w:ilvl="2">
      <w:start w:val="1"/>
      <w:numFmt w:val="none"/>
      <w:pStyle w:val="Heading3"/>
      <w:suff w:val="nothing"/>
      <w:lvlText w:val="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88825D5"/>
    <w:multiLevelType w:val="hybridMultilevel"/>
    <w:tmpl w:val="92C06DFE"/>
    <w:lvl w:ilvl="0" w:tplc="90C447D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620EBB"/>
    <w:multiLevelType w:val="hybridMultilevel"/>
    <w:tmpl w:val="B394DAC0"/>
    <w:lvl w:ilvl="0" w:tplc="B10A69F6">
      <w:start w:val="1"/>
      <w:numFmt w:val="bullet"/>
      <w:pStyle w:val="TableListBullet"/>
      <w:lvlText w:val=""/>
      <w:lvlJc w:val="left"/>
      <w:pPr>
        <w:ind w:left="144" w:hanging="14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83C1535"/>
    <w:multiLevelType w:val="multilevel"/>
    <w:tmpl w:val="0B5E8CB6"/>
    <w:lvl w:ilvl="0">
      <w:start w:val="1"/>
      <w:numFmt w:val="decimal"/>
      <w:pStyle w:val="Items"/>
      <w:suff w:val="space"/>
      <w:lvlText w:val="Item %1:"/>
      <w:lvlJc w:val="left"/>
      <w:pPr>
        <w:ind w:left="360" w:hanging="360"/>
      </w:pPr>
      <w:rPr>
        <w:rFonts w:ascii="Arial Bold" w:hAnsi="Arial Bold" w:hint="default"/>
        <w:b/>
        <w:i w:val="0"/>
        <w:caps/>
        <w:color w:val="F68B1F" w:themeColor="background2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7E984FF9"/>
    <w:multiLevelType w:val="hybridMultilevel"/>
    <w:tmpl w:val="378C6E20"/>
    <w:lvl w:ilvl="0" w:tplc="0B9A653C">
      <w:start w:val="3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8559834">
    <w:abstractNumId w:val="7"/>
  </w:num>
  <w:num w:numId="2" w16cid:durableId="423185858">
    <w:abstractNumId w:val="6"/>
  </w:num>
  <w:num w:numId="3" w16cid:durableId="1106269227">
    <w:abstractNumId w:val="4"/>
  </w:num>
  <w:num w:numId="4" w16cid:durableId="1107038993">
    <w:abstractNumId w:val="10"/>
  </w:num>
  <w:num w:numId="5" w16cid:durableId="13386655">
    <w:abstractNumId w:val="3"/>
  </w:num>
  <w:num w:numId="6" w16cid:durableId="1637836364">
    <w:abstractNumId w:val="0"/>
  </w:num>
  <w:num w:numId="7" w16cid:durableId="978192603">
    <w:abstractNumId w:val="9"/>
  </w:num>
  <w:num w:numId="8" w16cid:durableId="395475138">
    <w:abstractNumId w:val="11"/>
  </w:num>
  <w:num w:numId="9" w16cid:durableId="2031445942">
    <w:abstractNumId w:val="2"/>
  </w:num>
  <w:num w:numId="10" w16cid:durableId="395203497">
    <w:abstractNumId w:val="8"/>
  </w:num>
  <w:num w:numId="11" w16cid:durableId="1802724763">
    <w:abstractNumId w:val="5"/>
  </w:num>
  <w:num w:numId="12" w16cid:durableId="1376659522">
    <w:abstractNumId w:val="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activeWritingStyle w:appName="MSWord" w:lang="en-US" w:vendorID="64" w:dllVersion="6" w:nlCheck="1" w:checkStyle="0"/>
  <w:activeWritingStyle w:appName="MSWord" w:lang="en-US" w:vendorID="64" w:dllVersion="0" w:nlCheck="1" w:checkStyle="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C60"/>
    <w:rsid w:val="000028B0"/>
    <w:rsid w:val="00005332"/>
    <w:rsid w:val="00026CD6"/>
    <w:rsid w:val="0003437A"/>
    <w:rsid w:val="0004385D"/>
    <w:rsid w:val="00054E24"/>
    <w:rsid w:val="0006039E"/>
    <w:rsid w:val="000814DB"/>
    <w:rsid w:val="000A01B9"/>
    <w:rsid w:val="000A3537"/>
    <w:rsid w:val="000A6ECC"/>
    <w:rsid w:val="000B6299"/>
    <w:rsid w:val="000B66D7"/>
    <w:rsid w:val="000B67CC"/>
    <w:rsid w:val="000D307F"/>
    <w:rsid w:val="000E55AD"/>
    <w:rsid w:val="000E7F1E"/>
    <w:rsid w:val="00107A1F"/>
    <w:rsid w:val="0013736E"/>
    <w:rsid w:val="00137C34"/>
    <w:rsid w:val="0018020C"/>
    <w:rsid w:val="001B15E7"/>
    <w:rsid w:val="001E7B5A"/>
    <w:rsid w:val="001F5AB8"/>
    <w:rsid w:val="002013A0"/>
    <w:rsid w:val="00205EA9"/>
    <w:rsid w:val="0021296D"/>
    <w:rsid w:val="00215321"/>
    <w:rsid w:val="002220BC"/>
    <w:rsid w:val="00230D80"/>
    <w:rsid w:val="002528DB"/>
    <w:rsid w:val="00254CC4"/>
    <w:rsid w:val="00285339"/>
    <w:rsid w:val="0029031B"/>
    <w:rsid w:val="0029128E"/>
    <w:rsid w:val="002941E6"/>
    <w:rsid w:val="002A1850"/>
    <w:rsid w:val="002A7EBC"/>
    <w:rsid w:val="002C2C9F"/>
    <w:rsid w:val="002D0B50"/>
    <w:rsid w:val="002D23D8"/>
    <w:rsid w:val="002E2D10"/>
    <w:rsid w:val="0030773D"/>
    <w:rsid w:val="00310575"/>
    <w:rsid w:val="00323C6B"/>
    <w:rsid w:val="003366B1"/>
    <w:rsid w:val="0034027C"/>
    <w:rsid w:val="0034577D"/>
    <w:rsid w:val="003509AF"/>
    <w:rsid w:val="00351021"/>
    <w:rsid w:val="00354E53"/>
    <w:rsid w:val="00365503"/>
    <w:rsid w:val="00391DDE"/>
    <w:rsid w:val="003A56A5"/>
    <w:rsid w:val="003A6C51"/>
    <w:rsid w:val="003B5AA0"/>
    <w:rsid w:val="003D62DF"/>
    <w:rsid w:val="003E1124"/>
    <w:rsid w:val="003E6AF2"/>
    <w:rsid w:val="00415390"/>
    <w:rsid w:val="00420EB0"/>
    <w:rsid w:val="004263D9"/>
    <w:rsid w:val="0043510C"/>
    <w:rsid w:val="004824E5"/>
    <w:rsid w:val="00491F1A"/>
    <w:rsid w:val="00494AD1"/>
    <w:rsid w:val="004B1745"/>
    <w:rsid w:val="004B5D25"/>
    <w:rsid w:val="004B6CFA"/>
    <w:rsid w:val="004D4FC2"/>
    <w:rsid w:val="004F42E7"/>
    <w:rsid w:val="005046DE"/>
    <w:rsid w:val="00507B6E"/>
    <w:rsid w:val="00516EE1"/>
    <w:rsid w:val="00530B6A"/>
    <w:rsid w:val="005315C8"/>
    <w:rsid w:val="00533884"/>
    <w:rsid w:val="0054669F"/>
    <w:rsid w:val="0054757A"/>
    <w:rsid w:val="00556557"/>
    <w:rsid w:val="00560754"/>
    <w:rsid w:val="00565CD0"/>
    <w:rsid w:val="005814F4"/>
    <w:rsid w:val="00584310"/>
    <w:rsid w:val="005A146E"/>
    <w:rsid w:val="005B2D09"/>
    <w:rsid w:val="005B5C20"/>
    <w:rsid w:val="005D09A4"/>
    <w:rsid w:val="005D6CC0"/>
    <w:rsid w:val="006107AA"/>
    <w:rsid w:val="00633052"/>
    <w:rsid w:val="00635E92"/>
    <w:rsid w:val="0063621C"/>
    <w:rsid w:val="00636A24"/>
    <w:rsid w:val="00642EA8"/>
    <w:rsid w:val="00645FF6"/>
    <w:rsid w:val="006520F1"/>
    <w:rsid w:val="00661D14"/>
    <w:rsid w:val="0067565E"/>
    <w:rsid w:val="00684CB3"/>
    <w:rsid w:val="00697381"/>
    <w:rsid w:val="006A039B"/>
    <w:rsid w:val="006B2EFD"/>
    <w:rsid w:val="006C5F58"/>
    <w:rsid w:val="006C60D6"/>
    <w:rsid w:val="00706FCA"/>
    <w:rsid w:val="00713E03"/>
    <w:rsid w:val="00723FB6"/>
    <w:rsid w:val="00734E93"/>
    <w:rsid w:val="00753DA7"/>
    <w:rsid w:val="00755254"/>
    <w:rsid w:val="00764164"/>
    <w:rsid w:val="007660E6"/>
    <w:rsid w:val="00770E4B"/>
    <w:rsid w:val="0078024A"/>
    <w:rsid w:val="00783ABC"/>
    <w:rsid w:val="007900E5"/>
    <w:rsid w:val="007B7010"/>
    <w:rsid w:val="007C7BFE"/>
    <w:rsid w:val="007E2440"/>
    <w:rsid w:val="007F33C6"/>
    <w:rsid w:val="007F3C08"/>
    <w:rsid w:val="00802E4B"/>
    <w:rsid w:val="008077C1"/>
    <w:rsid w:val="00821FB2"/>
    <w:rsid w:val="008448A7"/>
    <w:rsid w:val="00877801"/>
    <w:rsid w:val="00887789"/>
    <w:rsid w:val="008A5EC4"/>
    <w:rsid w:val="008C11A7"/>
    <w:rsid w:val="008C2ED6"/>
    <w:rsid w:val="008C353F"/>
    <w:rsid w:val="008E2817"/>
    <w:rsid w:val="008E519B"/>
    <w:rsid w:val="008F4611"/>
    <w:rsid w:val="009101F0"/>
    <w:rsid w:val="009519E4"/>
    <w:rsid w:val="00961572"/>
    <w:rsid w:val="009C499A"/>
    <w:rsid w:val="00A0139C"/>
    <w:rsid w:val="00A02F31"/>
    <w:rsid w:val="00A03025"/>
    <w:rsid w:val="00A0350B"/>
    <w:rsid w:val="00A039B4"/>
    <w:rsid w:val="00A16BEC"/>
    <w:rsid w:val="00A177D7"/>
    <w:rsid w:val="00A20953"/>
    <w:rsid w:val="00A210CE"/>
    <w:rsid w:val="00A34557"/>
    <w:rsid w:val="00A650A7"/>
    <w:rsid w:val="00A666CB"/>
    <w:rsid w:val="00A71CD9"/>
    <w:rsid w:val="00A80537"/>
    <w:rsid w:val="00A822E5"/>
    <w:rsid w:val="00A97BA9"/>
    <w:rsid w:val="00AB31FD"/>
    <w:rsid w:val="00AD3DCC"/>
    <w:rsid w:val="00AD7747"/>
    <w:rsid w:val="00AE0949"/>
    <w:rsid w:val="00AE129E"/>
    <w:rsid w:val="00AE237B"/>
    <w:rsid w:val="00AE73F1"/>
    <w:rsid w:val="00B03997"/>
    <w:rsid w:val="00B13007"/>
    <w:rsid w:val="00B52925"/>
    <w:rsid w:val="00B72836"/>
    <w:rsid w:val="00B755FB"/>
    <w:rsid w:val="00B8581D"/>
    <w:rsid w:val="00B86BFF"/>
    <w:rsid w:val="00B95EC3"/>
    <w:rsid w:val="00B96A01"/>
    <w:rsid w:val="00BB1DE6"/>
    <w:rsid w:val="00BE3869"/>
    <w:rsid w:val="00BE610B"/>
    <w:rsid w:val="00BF1147"/>
    <w:rsid w:val="00C1340A"/>
    <w:rsid w:val="00C24D49"/>
    <w:rsid w:val="00C3500F"/>
    <w:rsid w:val="00C458F1"/>
    <w:rsid w:val="00C56145"/>
    <w:rsid w:val="00C87B1B"/>
    <w:rsid w:val="00C96714"/>
    <w:rsid w:val="00CB0D19"/>
    <w:rsid w:val="00CC62CC"/>
    <w:rsid w:val="00CD29D9"/>
    <w:rsid w:val="00CD6DA3"/>
    <w:rsid w:val="00CE27DD"/>
    <w:rsid w:val="00CE4DDA"/>
    <w:rsid w:val="00CF0BFA"/>
    <w:rsid w:val="00CF7762"/>
    <w:rsid w:val="00D17182"/>
    <w:rsid w:val="00D36C60"/>
    <w:rsid w:val="00D422AD"/>
    <w:rsid w:val="00D53FDB"/>
    <w:rsid w:val="00D700FB"/>
    <w:rsid w:val="00D80C76"/>
    <w:rsid w:val="00D8183F"/>
    <w:rsid w:val="00DA024A"/>
    <w:rsid w:val="00DA59B4"/>
    <w:rsid w:val="00DC7D05"/>
    <w:rsid w:val="00DF0BA1"/>
    <w:rsid w:val="00DF1FC2"/>
    <w:rsid w:val="00DF76B0"/>
    <w:rsid w:val="00E0001B"/>
    <w:rsid w:val="00E13848"/>
    <w:rsid w:val="00E15BE7"/>
    <w:rsid w:val="00E20AE4"/>
    <w:rsid w:val="00E2291B"/>
    <w:rsid w:val="00E23302"/>
    <w:rsid w:val="00E23ED1"/>
    <w:rsid w:val="00E27A95"/>
    <w:rsid w:val="00E30463"/>
    <w:rsid w:val="00E30696"/>
    <w:rsid w:val="00E43335"/>
    <w:rsid w:val="00E467BB"/>
    <w:rsid w:val="00E53066"/>
    <w:rsid w:val="00E53406"/>
    <w:rsid w:val="00E5529C"/>
    <w:rsid w:val="00E80C65"/>
    <w:rsid w:val="00E81040"/>
    <w:rsid w:val="00E8680D"/>
    <w:rsid w:val="00E94606"/>
    <w:rsid w:val="00E96B81"/>
    <w:rsid w:val="00EA5652"/>
    <w:rsid w:val="00EB566B"/>
    <w:rsid w:val="00EC1BBD"/>
    <w:rsid w:val="00EC3719"/>
    <w:rsid w:val="00EC72D4"/>
    <w:rsid w:val="00EE48B0"/>
    <w:rsid w:val="00F0249B"/>
    <w:rsid w:val="00F0531D"/>
    <w:rsid w:val="00F05924"/>
    <w:rsid w:val="00F20A57"/>
    <w:rsid w:val="00F3665B"/>
    <w:rsid w:val="00F47B40"/>
    <w:rsid w:val="00F731D7"/>
    <w:rsid w:val="00F81204"/>
    <w:rsid w:val="00F969DE"/>
    <w:rsid w:val="00FC093E"/>
    <w:rsid w:val="00FD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9ACC489"/>
  <w15:docId w15:val="{5DA377F9-40A1-460A-A268-9890814E2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color w:val="262626" w:themeColor="text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54" w:qFormat="1"/>
    <w:lsdException w:name="heading 1" w:uiPriority="1" w:qFormat="1"/>
    <w:lsdException w:name="heading 2" w:uiPriority="2" w:qFormat="1"/>
    <w:lsdException w:name="heading 3" w:uiPriority="3" w:qFormat="1"/>
    <w:lsdException w:name="heading 4" w:semiHidden="1" w:uiPriority="4" w:qFormat="1"/>
    <w:lsdException w:name="heading 5" w:semiHidden="1" w:uiPriority="5" w:qFormat="1"/>
    <w:lsdException w:name="heading 6" w:locked="1" w:semiHidden="1" w:uiPriority="9" w:qFormat="1"/>
    <w:lsdException w:name="heading 7" w:locked="1" w:semiHidden="1" w:uiPriority="9" w:qFormat="1"/>
    <w:lsdException w:name="heading 8" w:locked="1" w:semiHidden="1" w:uiPriority="9" w:qFormat="1"/>
    <w:lsdException w:name="heading 9" w:locked="1" w:semiHidden="1" w:uiPriority="6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2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8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2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7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8" w:qFormat="1"/>
    <w:lsdException w:name="List Bullet 3" w:uiPriority="9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9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7" w:qFormat="1"/>
    <w:lsdException w:name="Intense Emphasis" w:uiPriority="16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54"/>
    <w:qFormat/>
    <w:rsid w:val="004B5D25"/>
    <w:pPr>
      <w:spacing w:after="0" w:line="240" w:lineRule="auto"/>
    </w:pPr>
  </w:style>
  <w:style w:type="paragraph" w:styleId="Heading1">
    <w:name w:val="heading 1"/>
    <w:basedOn w:val="Normal"/>
    <w:next w:val="BodyParagraph"/>
    <w:link w:val="Heading1Char"/>
    <w:uiPriority w:val="1"/>
    <w:qFormat/>
    <w:rsid w:val="00A177D7"/>
    <w:pPr>
      <w:keepNext/>
      <w:keepLines/>
      <w:pageBreakBefore/>
      <w:numPr>
        <w:numId w:val="1"/>
      </w:numPr>
      <w:pBdr>
        <w:bottom w:val="single" w:sz="48" w:space="4" w:color="59595C" w:themeColor="text1" w:themeTint="E6"/>
      </w:pBdr>
      <w:spacing w:before="360" w:after="200"/>
      <w:ind w:left="0" w:firstLine="0"/>
      <w:outlineLvl w:val="0"/>
    </w:pPr>
    <w:rPr>
      <w:rFonts w:asciiTheme="majorHAnsi" w:eastAsiaTheme="majorEastAsia" w:hAnsiTheme="majorHAnsi" w:cstheme="majorBidi"/>
      <w:b/>
      <w:bCs/>
      <w:caps/>
      <w:color w:val="F68B1F" w:themeColor="background2"/>
      <w:spacing w:val="20"/>
      <w:sz w:val="36"/>
      <w:szCs w:val="28"/>
    </w:rPr>
  </w:style>
  <w:style w:type="paragraph" w:styleId="Heading2">
    <w:name w:val="heading 2"/>
    <w:basedOn w:val="Heading1"/>
    <w:next w:val="BodyParagraph"/>
    <w:link w:val="Heading2Char"/>
    <w:uiPriority w:val="2"/>
    <w:qFormat/>
    <w:rsid w:val="00A177D7"/>
    <w:pPr>
      <w:pageBreakBefore w:val="0"/>
      <w:numPr>
        <w:ilvl w:val="1"/>
      </w:numPr>
      <w:pBdr>
        <w:bottom w:val="none" w:sz="0" w:space="0" w:color="auto"/>
      </w:pBdr>
      <w:spacing w:before="240" w:after="160"/>
      <w:ind w:left="0" w:firstLine="0"/>
      <w:outlineLvl w:val="1"/>
    </w:pPr>
    <w:rPr>
      <w:bCs w:val="0"/>
      <w:color w:val="262626" w:themeColor="text2"/>
      <w:sz w:val="32"/>
      <w:szCs w:val="26"/>
    </w:rPr>
  </w:style>
  <w:style w:type="paragraph" w:styleId="Heading3">
    <w:name w:val="heading 3"/>
    <w:basedOn w:val="Heading2"/>
    <w:next w:val="BodyParagraph"/>
    <w:link w:val="Heading3Char"/>
    <w:uiPriority w:val="3"/>
    <w:qFormat/>
    <w:rsid w:val="00A177D7"/>
    <w:pPr>
      <w:numPr>
        <w:ilvl w:val="2"/>
      </w:numPr>
      <w:spacing w:before="200" w:after="120"/>
      <w:ind w:left="0" w:firstLine="0"/>
      <w:outlineLvl w:val="2"/>
    </w:pPr>
    <w:rPr>
      <w:bCs/>
      <w:caps w:val="0"/>
      <w:spacing w:val="0"/>
      <w:sz w:val="28"/>
    </w:rPr>
  </w:style>
  <w:style w:type="paragraph" w:styleId="Heading4">
    <w:name w:val="heading 4"/>
    <w:basedOn w:val="Normal"/>
    <w:next w:val="BodyParagraph"/>
    <w:link w:val="Heading4Char"/>
    <w:uiPriority w:val="4"/>
    <w:qFormat/>
    <w:rsid w:val="00A177D7"/>
    <w:pPr>
      <w:keepNext/>
      <w:keepLines/>
      <w:spacing w:before="200" w:after="120"/>
      <w:outlineLvl w:val="3"/>
    </w:pPr>
    <w:rPr>
      <w:rFonts w:asciiTheme="majorHAnsi" w:eastAsiaTheme="majorEastAsia" w:hAnsiTheme="majorHAnsi" w:cstheme="majorBidi"/>
      <w:b/>
      <w:bCs/>
      <w:i/>
      <w:iCs/>
      <w:sz w:val="24"/>
    </w:rPr>
  </w:style>
  <w:style w:type="paragraph" w:styleId="Heading5">
    <w:name w:val="heading 5"/>
    <w:basedOn w:val="Heading4"/>
    <w:next w:val="BodyParagraph"/>
    <w:link w:val="Heading5Char"/>
    <w:uiPriority w:val="5"/>
    <w:qFormat/>
    <w:rsid w:val="00A177D7"/>
    <w:pPr>
      <w:spacing w:after="80" w:line="276" w:lineRule="auto"/>
      <w:outlineLvl w:val="4"/>
    </w:pPr>
    <w:rPr>
      <w:b w:val="0"/>
      <w:i w:val="0"/>
      <w:color w:val="006FA1" w:themeColor="accent1"/>
    </w:rPr>
  </w:style>
  <w:style w:type="paragraph" w:styleId="Heading9">
    <w:name w:val="heading 9"/>
    <w:basedOn w:val="Heading1"/>
    <w:next w:val="BodyParagraph"/>
    <w:link w:val="Heading9Char"/>
    <w:uiPriority w:val="6"/>
    <w:qFormat/>
    <w:locked/>
    <w:rsid w:val="00A177D7"/>
    <w:pPr>
      <w:numPr>
        <w:numId w:val="2"/>
      </w:numPr>
      <w:outlineLvl w:val="8"/>
    </w:pPr>
    <w:rPr>
      <w:bCs w:val="0"/>
      <w:iCs/>
      <w:color w:val="262626" w:themeColor="text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semiHidden/>
    <w:qFormat/>
    <w:rsid w:val="00A177D7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1"/>
    <w:rsid w:val="00A177D7"/>
    <w:rPr>
      <w:rFonts w:asciiTheme="majorHAnsi" w:eastAsiaTheme="majorEastAsia" w:hAnsiTheme="majorHAnsi" w:cstheme="majorBidi"/>
      <w:b/>
      <w:bCs/>
      <w:caps/>
      <w:color w:val="F68B1F" w:themeColor="background2"/>
      <w:spacing w:val="20"/>
      <w:sz w:val="36"/>
      <w:szCs w:val="28"/>
    </w:rPr>
  </w:style>
  <w:style w:type="paragraph" w:styleId="Header">
    <w:name w:val="header"/>
    <w:basedOn w:val="Normal"/>
    <w:link w:val="HeaderChar"/>
    <w:uiPriority w:val="99"/>
    <w:rsid w:val="00A177D7"/>
    <w:pPr>
      <w:tabs>
        <w:tab w:val="center" w:pos="4680"/>
        <w:tab w:val="right" w:pos="9360"/>
      </w:tabs>
    </w:pPr>
    <w:rPr>
      <w:color w:val="757578" w:themeColor="text1" w:themeTint="BF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A177D7"/>
    <w:rPr>
      <w:color w:val="757578" w:themeColor="text1" w:themeTint="BF"/>
      <w:sz w:val="18"/>
    </w:rPr>
  </w:style>
  <w:style w:type="paragraph" w:styleId="Footer">
    <w:name w:val="footer"/>
    <w:basedOn w:val="Normal"/>
    <w:link w:val="FooterChar"/>
    <w:uiPriority w:val="99"/>
    <w:rsid w:val="00A177D7"/>
    <w:pPr>
      <w:tabs>
        <w:tab w:val="center" w:pos="4680"/>
        <w:tab w:val="right" w:pos="9360"/>
      </w:tabs>
    </w:pPr>
    <w:rPr>
      <w:color w:val="757578" w:themeColor="text1" w:themeTint="BF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A177D7"/>
    <w:rPr>
      <w:color w:val="757578" w:themeColor="text1" w:themeTint="BF"/>
      <w:sz w:val="18"/>
    </w:rPr>
  </w:style>
  <w:style w:type="table" w:styleId="TableGrid">
    <w:name w:val="Table Grid"/>
    <w:basedOn w:val="TableNormal"/>
    <w:uiPriority w:val="59"/>
    <w:rsid w:val="00A177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177D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D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A177D7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2"/>
    <w:rsid w:val="00A177D7"/>
    <w:rPr>
      <w:rFonts w:asciiTheme="majorHAnsi" w:eastAsiaTheme="majorEastAsia" w:hAnsiTheme="majorHAnsi" w:cstheme="majorBidi"/>
      <w:b/>
      <w:caps/>
      <w:spacing w:val="2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3"/>
    <w:rsid w:val="00A177D7"/>
    <w:rPr>
      <w:rFonts w:asciiTheme="majorHAnsi" w:eastAsiaTheme="majorEastAsia" w:hAnsiTheme="majorHAnsi" w:cstheme="majorBidi"/>
      <w:b/>
      <w:bCs/>
      <w:sz w:val="28"/>
      <w:szCs w:val="26"/>
    </w:rPr>
  </w:style>
  <w:style w:type="paragraph" w:customStyle="1" w:styleId="Tasks">
    <w:name w:val="Tasks"/>
    <w:basedOn w:val="Heading5"/>
    <w:next w:val="BodyParagraph"/>
    <w:uiPriority w:val="10"/>
    <w:qFormat/>
    <w:rsid w:val="00A177D7"/>
    <w:pPr>
      <w:numPr>
        <w:numId w:val="3"/>
      </w:numPr>
      <w:spacing w:before="240"/>
    </w:pPr>
    <w:rPr>
      <w:b/>
      <w:color w:val="262626" w:themeColor="text2"/>
      <w:sz w:val="22"/>
    </w:rPr>
  </w:style>
  <w:style w:type="character" w:styleId="Hyperlink">
    <w:name w:val="Hyperlink"/>
    <w:basedOn w:val="DefaultParagraphFont"/>
    <w:uiPriority w:val="99"/>
    <w:rsid w:val="00A177D7"/>
    <w:rPr>
      <w:color w:val="48484A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177D7"/>
    <w:pPr>
      <w:tabs>
        <w:tab w:val="right" w:leader="dot" w:pos="6480"/>
      </w:tabs>
      <w:spacing w:after="100"/>
      <w:ind w:left="360" w:right="720" w:hanging="360"/>
    </w:pPr>
    <w:rPr>
      <w:b/>
      <w:caps/>
      <w:sz w:val="20"/>
    </w:rPr>
  </w:style>
  <w:style w:type="paragraph" w:styleId="TOC2">
    <w:name w:val="toc 2"/>
    <w:basedOn w:val="Normal"/>
    <w:next w:val="Normal"/>
    <w:autoRedefine/>
    <w:uiPriority w:val="39"/>
    <w:rsid w:val="00A177D7"/>
    <w:pPr>
      <w:tabs>
        <w:tab w:val="right" w:leader="dot" w:pos="6480"/>
      </w:tabs>
      <w:spacing w:after="100"/>
      <w:ind w:left="720" w:right="720" w:hanging="360"/>
    </w:pPr>
    <w:rPr>
      <w:caps/>
      <w:sz w:val="18"/>
    </w:rPr>
  </w:style>
  <w:style w:type="paragraph" w:styleId="TOC3">
    <w:name w:val="toc 3"/>
    <w:basedOn w:val="Normal"/>
    <w:next w:val="Normal"/>
    <w:autoRedefine/>
    <w:uiPriority w:val="39"/>
    <w:rsid w:val="00A177D7"/>
    <w:pPr>
      <w:tabs>
        <w:tab w:val="right" w:leader="dot" w:pos="6480"/>
      </w:tabs>
      <w:spacing w:after="100"/>
      <w:ind w:left="720" w:right="720"/>
    </w:pPr>
    <w:rPr>
      <w:caps/>
      <w:sz w:val="18"/>
    </w:rPr>
  </w:style>
  <w:style w:type="paragraph" w:styleId="Caption">
    <w:name w:val="caption"/>
    <w:basedOn w:val="Normal"/>
    <w:next w:val="Normal"/>
    <w:link w:val="CaptionChar"/>
    <w:uiPriority w:val="18"/>
    <w:qFormat/>
    <w:rsid w:val="00A177D7"/>
    <w:pPr>
      <w:keepNext/>
      <w:spacing w:before="200" w:after="60"/>
    </w:pPr>
    <w:rPr>
      <w:b/>
      <w:bCs/>
      <w:caps/>
      <w:sz w:val="20"/>
      <w:szCs w:val="18"/>
    </w:rPr>
  </w:style>
  <w:style w:type="paragraph" w:styleId="TableofFigures">
    <w:name w:val="table of figures"/>
    <w:basedOn w:val="Normal"/>
    <w:next w:val="Normal"/>
    <w:uiPriority w:val="99"/>
    <w:rsid w:val="00A177D7"/>
    <w:pPr>
      <w:ind w:left="360" w:right="720" w:hanging="360"/>
    </w:pPr>
    <w:rPr>
      <w:b/>
      <w:caps/>
      <w:sz w:val="16"/>
    </w:rPr>
  </w:style>
  <w:style w:type="paragraph" w:styleId="ListParagraph">
    <w:name w:val="List Paragraph"/>
    <w:basedOn w:val="Normal"/>
    <w:link w:val="ListParagraphChar"/>
    <w:uiPriority w:val="19"/>
    <w:qFormat/>
    <w:rsid w:val="00A177D7"/>
    <w:pPr>
      <w:numPr>
        <w:numId w:val="5"/>
      </w:numPr>
      <w:spacing w:before="120" w:after="120" w:line="300" w:lineRule="atLeast"/>
    </w:pPr>
  </w:style>
  <w:style w:type="paragraph" w:customStyle="1" w:styleId="TableListBullet">
    <w:name w:val="Table List Bullet"/>
    <w:basedOn w:val="ListParagraph"/>
    <w:link w:val="TableListBulletChar"/>
    <w:uiPriority w:val="15"/>
    <w:qFormat/>
    <w:rsid w:val="00A177D7"/>
    <w:pPr>
      <w:numPr>
        <w:numId w:val="7"/>
      </w:numPr>
    </w:pPr>
    <w:rPr>
      <w:rFonts w:cs="Arial"/>
      <w:sz w:val="20"/>
      <w:szCs w:val="18"/>
    </w:rPr>
  </w:style>
  <w:style w:type="paragraph" w:customStyle="1" w:styleId="TableHeadingGray">
    <w:name w:val="Table Heading (Gray)"/>
    <w:basedOn w:val="Normal"/>
    <w:uiPriority w:val="13"/>
    <w:qFormat/>
    <w:rsid w:val="00A177D7"/>
    <w:pPr>
      <w:jc w:val="center"/>
    </w:pPr>
    <w:rPr>
      <w:rFonts w:cs="Arial"/>
      <w:b/>
      <w:caps/>
      <w:sz w:val="18"/>
      <w:szCs w:val="18"/>
    </w:rPr>
  </w:style>
  <w:style w:type="character" w:customStyle="1" w:styleId="ListParagraphChar">
    <w:name w:val="List Paragraph Char"/>
    <w:basedOn w:val="DefaultParagraphFont"/>
    <w:link w:val="ListParagraph"/>
    <w:uiPriority w:val="19"/>
    <w:rsid w:val="00A177D7"/>
  </w:style>
  <w:style w:type="character" w:customStyle="1" w:styleId="TableListBulletChar">
    <w:name w:val="Table List Bullet Char"/>
    <w:basedOn w:val="ListParagraphChar"/>
    <w:link w:val="TableListBullet"/>
    <w:uiPriority w:val="15"/>
    <w:rsid w:val="00A177D7"/>
    <w:rPr>
      <w:rFonts w:cs="Arial"/>
      <w:sz w:val="20"/>
      <w:szCs w:val="18"/>
    </w:rPr>
  </w:style>
  <w:style w:type="paragraph" w:customStyle="1" w:styleId="TableHeadingWhite">
    <w:name w:val="Table Heading (White)"/>
    <w:basedOn w:val="TableHeadingGray"/>
    <w:uiPriority w:val="12"/>
    <w:qFormat/>
    <w:rsid w:val="00A177D7"/>
    <w:rPr>
      <w:color w:val="F68B1F" w:themeColor="background2"/>
    </w:rPr>
  </w:style>
  <w:style w:type="paragraph" w:customStyle="1" w:styleId="TableBody">
    <w:name w:val="Table Body"/>
    <w:basedOn w:val="Normal"/>
    <w:uiPriority w:val="14"/>
    <w:qFormat/>
    <w:rsid w:val="00A177D7"/>
    <w:rPr>
      <w:sz w:val="18"/>
    </w:rPr>
  </w:style>
  <w:style w:type="character" w:customStyle="1" w:styleId="NoSpacingChar">
    <w:name w:val="No Spacing Char"/>
    <w:basedOn w:val="DefaultParagraphFont"/>
    <w:link w:val="NoSpacing"/>
    <w:uiPriority w:val="1"/>
    <w:semiHidden/>
    <w:rsid w:val="00A177D7"/>
    <w:rPr>
      <w:rFonts w:ascii="Arial" w:hAnsi="Arial"/>
    </w:rPr>
  </w:style>
  <w:style w:type="character" w:customStyle="1" w:styleId="CaptionChar">
    <w:name w:val="Caption Char"/>
    <w:basedOn w:val="DefaultParagraphFont"/>
    <w:link w:val="Caption"/>
    <w:uiPriority w:val="18"/>
    <w:rsid w:val="00A177D7"/>
    <w:rPr>
      <w:b/>
      <w:bCs/>
      <w:caps/>
      <w:sz w:val="20"/>
      <w:szCs w:val="18"/>
    </w:rPr>
  </w:style>
  <w:style w:type="paragraph" w:customStyle="1" w:styleId="Items">
    <w:name w:val="Items"/>
    <w:basedOn w:val="Tasks"/>
    <w:next w:val="BodyParagraph"/>
    <w:uiPriority w:val="11"/>
    <w:qFormat/>
    <w:rsid w:val="00A177D7"/>
    <w:pPr>
      <w:numPr>
        <w:numId w:val="4"/>
      </w:numPr>
    </w:pPr>
  </w:style>
  <w:style w:type="character" w:styleId="Emphasis">
    <w:name w:val="Emphasis"/>
    <w:basedOn w:val="DefaultParagraphFont"/>
    <w:uiPriority w:val="20"/>
    <w:qFormat/>
    <w:rsid w:val="00A177D7"/>
    <w:rPr>
      <w:rFonts w:ascii="Arial" w:hAnsi="Arial"/>
      <w:b/>
      <w:i w:val="0"/>
      <w:iCs/>
      <w:caps/>
      <w:smallCaps w:val="0"/>
      <w:noProof w:val="0"/>
      <w:color w:val="262626" w:themeColor="text2"/>
      <w:sz w:val="22"/>
      <w:lang w:val="en-US"/>
    </w:rPr>
  </w:style>
  <w:style w:type="character" w:styleId="SubtleEmphasis">
    <w:name w:val="Subtle Emphasis"/>
    <w:basedOn w:val="DefaultParagraphFont"/>
    <w:uiPriority w:val="17"/>
    <w:qFormat/>
    <w:rsid w:val="00A177D7"/>
    <w:rPr>
      <w:rFonts w:ascii="Arial" w:hAnsi="Arial"/>
      <w:i/>
      <w:iCs/>
      <w:noProof w:val="0"/>
      <w:color w:val="262626" w:themeColor="text2"/>
      <w:sz w:val="22"/>
      <w:lang w:val="en-US"/>
    </w:rPr>
  </w:style>
  <w:style w:type="paragraph" w:styleId="ListBullet">
    <w:name w:val="List Bullet"/>
    <w:basedOn w:val="ListParagraph"/>
    <w:uiPriority w:val="7"/>
    <w:qFormat/>
    <w:rsid w:val="00A177D7"/>
  </w:style>
  <w:style w:type="paragraph" w:styleId="ListBullet2">
    <w:name w:val="List Bullet 2"/>
    <w:basedOn w:val="Normal"/>
    <w:uiPriority w:val="8"/>
    <w:qFormat/>
    <w:rsid w:val="00A177D7"/>
    <w:pPr>
      <w:numPr>
        <w:ilvl w:val="1"/>
        <w:numId w:val="5"/>
      </w:numPr>
      <w:spacing w:before="120" w:after="120" w:line="300" w:lineRule="atLeast"/>
      <w:contextualSpacing/>
    </w:pPr>
  </w:style>
  <w:style w:type="paragraph" w:styleId="ListBullet3">
    <w:name w:val="List Bullet 3"/>
    <w:basedOn w:val="Normal"/>
    <w:uiPriority w:val="9"/>
    <w:qFormat/>
    <w:rsid w:val="00A177D7"/>
    <w:pPr>
      <w:numPr>
        <w:ilvl w:val="2"/>
        <w:numId w:val="5"/>
      </w:numPr>
      <w:spacing w:before="120" w:after="120" w:line="300" w:lineRule="atLeast"/>
      <w:contextualSpacing/>
    </w:pPr>
  </w:style>
  <w:style w:type="numbering" w:customStyle="1" w:styleId="ListBullets">
    <w:name w:val="ListBullets"/>
    <w:uiPriority w:val="99"/>
    <w:rsid w:val="00A177D7"/>
    <w:pPr>
      <w:numPr>
        <w:numId w:val="6"/>
      </w:numPr>
    </w:pPr>
  </w:style>
  <w:style w:type="character" w:styleId="FootnoteReference">
    <w:name w:val="footnote reference"/>
    <w:basedOn w:val="DefaultParagraphFont"/>
    <w:uiPriority w:val="20"/>
    <w:rsid w:val="00A177D7"/>
    <w:rPr>
      <w:rFonts w:ascii="Arial" w:hAnsi="Arial"/>
      <w:color w:val="262626" w:themeColor="text2"/>
      <w:vertAlign w:val="superscript"/>
    </w:rPr>
  </w:style>
  <w:style w:type="paragraph" w:styleId="FootnoteText">
    <w:name w:val="footnote text"/>
    <w:basedOn w:val="Normal"/>
    <w:link w:val="FootnoteTextChar"/>
    <w:uiPriority w:val="21"/>
    <w:rsid w:val="00A177D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21"/>
    <w:rsid w:val="00A177D7"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177D7"/>
    <w:rPr>
      <w:rFonts w:ascii="Arial" w:hAnsi="Arial"/>
      <w:b/>
      <w:bCs/>
      <w:color w:val="48484A" w:themeColor="text1"/>
    </w:rPr>
  </w:style>
  <w:style w:type="character" w:customStyle="1" w:styleId="Heading4Char">
    <w:name w:val="Heading 4 Char"/>
    <w:basedOn w:val="DefaultParagraphFont"/>
    <w:link w:val="Heading4"/>
    <w:uiPriority w:val="4"/>
    <w:rsid w:val="00A177D7"/>
    <w:rPr>
      <w:rFonts w:asciiTheme="majorHAnsi" w:eastAsiaTheme="majorEastAsia" w:hAnsiTheme="majorHAnsi" w:cstheme="majorBidi"/>
      <w:b/>
      <w:bCs/>
      <w:i/>
      <w:iCs/>
      <w:sz w:val="24"/>
    </w:rPr>
  </w:style>
  <w:style w:type="paragraph" w:customStyle="1" w:styleId="BodyParagraph">
    <w:name w:val="Body Paragraph"/>
    <w:basedOn w:val="Normal"/>
    <w:link w:val="BodyParagraphChar"/>
    <w:qFormat/>
    <w:rsid w:val="00A177D7"/>
    <w:pPr>
      <w:spacing w:before="120" w:after="120" w:line="300" w:lineRule="atLeast"/>
    </w:pPr>
  </w:style>
  <w:style w:type="character" w:customStyle="1" w:styleId="BodyParagraphChar">
    <w:name w:val="Body Paragraph Char"/>
    <w:basedOn w:val="DefaultParagraphFont"/>
    <w:link w:val="BodyParagraph"/>
    <w:rsid w:val="00A177D7"/>
  </w:style>
  <w:style w:type="table" w:customStyle="1" w:styleId="BandedBlue">
    <w:name w:val="Banded (Blue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StyleRowBandSize w:val="1"/>
      <w:tblBorders>
        <w:bottom w:val="single" w:sz="4" w:space="0" w:color="006FA1" w:themeColor="accen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sz w:val="20"/>
      </w:rPr>
      <w:tblPr/>
      <w:tcPr>
        <w:tcBorders>
          <w:top w:val="single" w:sz="18" w:space="0" w:color="006FA1" w:themeColor="accent1"/>
        </w:tcBorders>
      </w:tcPr>
    </w:tblStylePr>
    <w:tblStylePr w:type="firstCol">
      <w:pPr>
        <w:jc w:val="left"/>
      </w:pPr>
      <w:rPr>
        <w:rFonts w:ascii="Arial" w:hAnsi="Arial"/>
        <w:sz w:val="20"/>
      </w:rPr>
    </w:tblStylePr>
    <w:tblStylePr w:type="band1Horz">
      <w:tblPr/>
      <w:tcPr>
        <w:shd w:val="clear" w:color="auto" w:fill="ECECEC" w:themeFill="text1" w:themeFillTint="1A"/>
      </w:tcPr>
    </w:tblStylePr>
  </w:style>
  <w:style w:type="table" w:customStyle="1" w:styleId="BandedOrange">
    <w:name w:val="Banded (Orange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StyleRowBandSize w:val="1"/>
      <w:tblBorders>
        <w:bottom w:val="single" w:sz="4" w:space="0" w:color="F68B1F" w:themeColor="background2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 w:val="0"/>
        <w:smallCaps w:val="0"/>
        <w:sz w:val="20"/>
      </w:rPr>
      <w:tblPr/>
      <w:tcPr>
        <w:tcBorders>
          <w:top w:val="single" w:sz="18" w:space="0" w:color="F68B1F" w:themeColor="background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  <w:tblStylePr w:type="band1Horz">
      <w:tblPr/>
      <w:tcPr>
        <w:shd w:val="clear" w:color="auto" w:fill="ECECEC" w:themeFill="text1" w:themeFillTint="1A"/>
      </w:tcPr>
    </w:tblStylePr>
  </w:style>
  <w:style w:type="table" w:customStyle="1" w:styleId="BandedRSGBlack">
    <w:name w:val="Banded (RSG Black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StyleRowBandSize w:val="1"/>
      <w:tblBorders>
        <w:top w:val="single" w:sz="4" w:space="0" w:color="48484A" w:themeColor="text1"/>
        <w:bottom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sz w:val="20"/>
      </w:rPr>
      <w:tblPr/>
      <w:tcPr>
        <w:tcBorders>
          <w:top w:val="single" w:sz="18" w:space="0" w:color="48484A" w:themeColor="text1"/>
        </w:tcBorders>
      </w:tcPr>
    </w:tblStylePr>
    <w:tblStylePr w:type="firstCol">
      <w:pPr>
        <w:jc w:val="left"/>
      </w:pPr>
    </w:tblStylePr>
    <w:tblStylePr w:type="band1Horz">
      <w:tblPr/>
      <w:tcPr>
        <w:shd w:val="clear" w:color="auto" w:fill="ECECEC" w:themeFill="text1" w:themeFillTint="1A"/>
      </w:tcPr>
    </w:tblStylePr>
  </w:style>
  <w:style w:type="table" w:customStyle="1" w:styleId="BlueCentered">
    <w:name w:val="Blue (Centered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noWrap/>
      <w:tcMar>
        <w:left w:w="0" w:type="dxa"/>
        <w:right w:w="0" w:type="dxa"/>
      </w:tcMar>
      <w:vAlign w:val="bottom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color w:val="FFFFFF" w:themeColor="background1"/>
        <w:sz w:val="20"/>
      </w:rPr>
      <w:tblPr/>
      <w:tcPr>
        <w:shd w:val="clear" w:color="auto" w:fill="006FA1" w:themeFill="accent1"/>
      </w:tcPr>
    </w:tblStylePr>
    <w:tblStylePr w:type="lastRow">
      <w:tblPr/>
      <w:tcPr>
        <w:tcBorders>
          <w:top w:val="nil"/>
          <w:left w:val="nil"/>
          <w:bottom w:val="single" w:sz="12" w:space="0" w:color="48484A" w:themeColor="text1"/>
          <w:right w:val="nil"/>
          <w:insideH w:val="nil"/>
          <w:insideV w:val="nil"/>
          <w:tl2br w:val="nil"/>
          <w:tr2bl w:val="nil"/>
        </w:tcBorders>
      </w:tcPr>
    </w:tblStylePr>
    <w:tblStylePr w:type="lastCol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="Arial" w:hAnsi="Arial"/>
        <w:sz w:val="20"/>
      </w:rPr>
    </w:tblStylePr>
  </w:style>
  <w:style w:type="table" w:customStyle="1" w:styleId="BlueFirstColumnLeft">
    <w:name w:val="Blue (First Column Left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color w:val="FFFFFF" w:themeColor="background1"/>
        <w:sz w:val="20"/>
      </w:rPr>
      <w:tblPr/>
      <w:tcPr>
        <w:shd w:val="clear" w:color="auto" w:fill="006FA1" w:themeFill="accent1"/>
      </w:tcPr>
    </w:tblStylePr>
    <w:tblStylePr w:type="firstCol">
      <w:pPr>
        <w:jc w:val="left"/>
      </w:pPr>
    </w:tblStylePr>
  </w:style>
  <w:style w:type="table" w:customStyle="1" w:styleId="BlueRight">
    <w:name w:val="Blue (Right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shd w:val="clear" w:color="auto" w:fill="auto"/>
      <w:vAlign w:val="center"/>
    </w:tcPr>
    <w:tblStylePr w:type="firstRow">
      <w:pPr>
        <w:wordWrap/>
        <w:contextualSpacing w:val="0"/>
        <w:jc w:val="center"/>
      </w:pPr>
      <w:rPr>
        <w:rFonts w:ascii="Arial" w:hAnsi="Arial"/>
        <w:b/>
        <w:caps/>
        <w:smallCaps w:val="0"/>
        <w:color w:val="FFFFFF" w:themeColor="background1"/>
        <w:sz w:val="20"/>
      </w:rPr>
      <w:tblPr/>
      <w:tcPr>
        <w:shd w:val="clear" w:color="auto" w:fill="006FA1" w:themeFill="accent1"/>
      </w:tcPr>
    </w:tblStylePr>
    <w:tblStylePr w:type="firstCol">
      <w:pPr>
        <w:jc w:val="left"/>
      </w:pPr>
    </w:tblStylePr>
  </w:style>
  <w:style w:type="character" w:styleId="BookTitle">
    <w:name w:val="Book Title"/>
    <w:basedOn w:val="DefaultParagraphFont"/>
    <w:uiPriority w:val="33"/>
    <w:semiHidden/>
    <w:qFormat/>
    <w:rsid w:val="00A177D7"/>
    <w:rPr>
      <w:rFonts w:ascii="Arial" w:hAnsi="Arial"/>
      <w:b/>
      <w:bCs/>
      <w:i/>
      <w:iCs/>
      <w:spacing w:val="5"/>
    </w:rPr>
  </w:style>
  <w:style w:type="table" w:styleId="GridTable1Light">
    <w:name w:val="Grid Table 1 Light"/>
    <w:basedOn w:val="TableNormal"/>
    <w:uiPriority w:val="46"/>
    <w:rsid w:val="00A177D7"/>
    <w:pPr>
      <w:spacing w:after="0" w:line="240" w:lineRule="auto"/>
    </w:pPr>
    <w:tblPr>
      <w:tblStyleRowBandSize w:val="1"/>
      <w:tblStyleColBandSize w:val="1"/>
      <w:tblBorders>
        <w:top w:val="single" w:sz="4" w:space="0" w:color="B5B5B7" w:themeColor="text1" w:themeTint="66"/>
        <w:left w:val="single" w:sz="4" w:space="0" w:color="B5B5B7" w:themeColor="text1" w:themeTint="66"/>
        <w:bottom w:val="single" w:sz="4" w:space="0" w:color="B5B5B7" w:themeColor="text1" w:themeTint="66"/>
        <w:right w:val="single" w:sz="4" w:space="0" w:color="B5B5B7" w:themeColor="text1" w:themeTint="66"/>
        <w:insideH w:val="single" w:sz="4" w:space="0" w:color="B5B5B7" w:themeColor="text1" w:themeTint="66"/>
        <w:insideV w:val="single" w:sz="4" w:space="0" w:color="B5B5B7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909093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0909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3">
    <w:name w:val="Grid Table 2 Accent 3"/>
    <w:basedOn w:val="TableNormal"/>
    <w:uiPriority w:val="47"/>
    <w:rsid w:val="00A177D7"/>
    <w:pPr>
      <w:spacing w:after="0" w:line="240" w:lineRule="auto"/>
    </w:pPr>
    <w:tblPr>
      <w:tblStyleRowBandSize w:val="1"/>
      <w:tblStyleColBandSize w:val="1"/>
      <w:tblBorders>
        <w:top w:val="single" w:sz="2" w:space="0" w:color="A1CF9E" w:themeColor="accent3" w:themeTint="99"/>
        <w:bottom w:val="single" w:sz="2" w:space="0" w:color="A1CF9E" w:themeColor="accent3" w:themeTint="99"/>
        <w:insideH w:val="single" w:sz="2" w:space="0" w:color="A1CF9E" w:themeColor="accent3" w:themeTint="99"/>
        <w:insideV w:val="single" w:sz="2" w:space="0" w:color="A1CF9E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1CF9E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1CF9E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EFDE" w:themeFill="accent3" w:themeFillTint="33"/>
      </w:tcPr>
    </w:tblStylePr>
    <w:tblStylePr w:type="band1Horz">
      <w:tblPr/>
      <w:tcPr>
        <w:shd w:val="clear" w:color="auto" w:fill="DFEFDE" w:themeFill="accent3" w:themeFillTint="33"/>
      </w:tcPr>
    </w:tblStylePr>
  </w:style>
  <w:style w:type="table" w:styleId="GridTable5Dark">
    <w:name w:val="Grid Table 5 Dark"/>
    <w:basedOn w:val="TableNormal"/>
    <w:uiPriority w:val="50"/>
    <w:rsid w:val="00A177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DADB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484A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8484A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8484A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8484A" w:themeFill="text1"/>
      </w:tcPr>
    </w:tblStylePr>
    <w:tblStylePr w:type="band1Vert">
      <w:tblPr/>
      <w:tcPr>
        <w:shd w:val="clear" w:color="auto" w:fill="B5B5B7" w:themeFill="text1" w:themeFillTint="66"/>
      </w:tcPr>
    </w:tblStylePr>
    <w:tblStylePr w:type="band1Horz">
      <w:tblPr/>
      <w:tcPr>
        <w:shd w:val="clear" w:color="auto" w:fill="B5B5B7" w:themeFill="text1" w:themeFillTint="66"/>
      </w:tcPr>
    </w:tblStylePr>
  </w:style>
  <w:style w:type="table" w:styleId="GridTable5Dark-Accent4">
    <w:name w:val="Grid Table 5 Dark Accent 4"/>
    <w:basedOn w:val="TableNormal"/>
    <w:uiPriority w:val="50"/>
    <w:rsid w:val="00A177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uto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20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C20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C20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C20E" w:themeFill="accent4"/>
      </w:tcPr>
    </w:tblStylePr>
    <w:tblStylePr w:type="band1Vert">
      <w:tblPr/>
      <w:tcPr>
        <w:shd w:val="clear" w:color="auto" w:fill="FFE69E" w:themeFill="accent4" w:themeFillTint="66"/>
      </w:tcPr>
    </w:tblStylePr>
    <w:tblStylePr w:type="band1Horz">
      <w:tblPr/>
      <w:tcPr>
        <w:shd w:val="clear" w:color="auto" w:fill="FFE69E" w:themeFill="accent4" w:themeFillTint="66"/>
      </w:tcPr>
    </w:tblStylePr>
  </w:style>
  <w:style w:type="character" w:customStyle="1" w:styleId="Heading5Char">
    <w:name w:val="Heading 5 Char"/>
    <w:basedOn w:val="DefaultParagraphFont"/>
    <w:link w:val="Heading5"/>
    <w:uiPriority w:val="5"/>
    <w:rsid w:val="00A177D7"/>
    <w:rPr>
      <w:rFonts w:asciiTheme="majorHAnsi" w:eastAsiaTheme="majorEastAsia" w:hAnsiTheme="majorHAnsi" w:cstheme="majorBidi"/>
      <w:bCs/>
      <w:iCs/>
      <w:color w:val="006FA1" w:themeColor="accent1"/>
      <w:sz w:val="24"/>
    </w:rPr>
  </w:style>
  <w:style w:type="character" w:customStyle="1" w:styleId="Heading9Char">
    <w:name w:val="Heading 9 Char"/>
    <w:basedOn w:val="DefaultParagraphFont"/>
    <w:link w:val="Heading9"/>
    <w:uiPriority w:val="6"/>
    <w:rsid w:val="00A177D7"/>
    <w:rPr>
      <w:rFonts w:asciiTheme="majorHAnsi" w:eastAsiaTheme="majorEastAsia" w:hAnsiTheme="majorHAnsi" w:cstheme="majorBidi"/>
      <w:b/>
      <w:iCs/>
      <w:caps/>
      <w:spacing w:val="20"/>
      <w:sz w:val="36"/>
      <w:szCs w:val="20"/>
    </w:rPr>
  </w:style>
  <w:style w:type="character" w:styleId="IntenseEmphasis">
    <w:name w:val="Intense Emphasis"/>
    <w:basedOn w:val="DefaultParagraphFont"/>
    <w:uiPriority w:val="16"/>
    <w:qFormat/>
    <w:rsid w:val="00A177D7"/>
    <w:rPr>
      <w:rFonts w:ascii="Arial" w:hAnsi="Arial"/>
      <w:b/>
      <w:i w:val="0"/>
      <w:iCs/>
      <w:noProof w:val="0"/>
      <w:color w:val="262626" w:themeColor="text2"/>
      <w:sz w:val="22"/>
      <w:lang w:val="en-US"/>
    </w:rPr>
  </w:style>
  <w:style w:type="character" w:styleId="IntenseReference">
    <w:name w:val="Intense Reference"/>
    <w:basedOn w:val="DefaultParagraphFont"/>
    <w:uiPriority w:val="32"/>
    <w:semiHidden/>
    <w:qFormat/>
    <w:rsid w:val="00A177D7"/>
    <w:rPr>
      <w:rFonts w:ascii="Arial" w:hAnsi="Arial"/>
      <w:b/>
      <w:bCs/>
      <w:smallCaps/>
      <w:color w:val="006FA1" w:themeColor="accent1"/>
      <w:spacing w:val="5"/>
    </w:rPr>
  </w:style>
  <w:style w:type="table" w:styleId="ListTable1Light">
    <w:name w:val="List Table 1 Light"/>
    <w:basedOn w:val="TableNormal"/>
    <w:uiPriority w:val="46"/>
    <w:rsid w:val="00A177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09093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09093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ADB" w:themeFill="text1" w:themeFillTint="33"/>
      </w:tcPr>
    </w:tblStylePr>
    <w:tblStylePr w:type="band1Horz">
      <w:tblPr/>
      <w:tcPr>
        <w:shd w:val="clear" w:color="auto" w:fill="DADADB" w:themeFill="text1" w:themeFillTint="33"/>
      </w:tcPr>
    </w:tblStylePr>
  </w:style>
  <w:style w:type="table" w:styleId="ListTable1Light-Accent5">
    <w:name w:val="List Table 1 Light Accent 5"/>
    <w:basedOn w:val="TableNormal"/>
    <w:uiPriority w:val="46"/>
    <w:rsid w:val="00A177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18DB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18DB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D9E9" w:themeFill="accent5" w:themeFillTint="33"/>
      </w:tcPr>
    </w:tblStylePr>
    <w:tblStylePr w:type="band1Horz">
      <w:tblPr/>
      <w:tcPr>
        <w:shd w:val="clear" w:color="auto" w:fill="DAD9E9" w:themeFill="accent5" w:themeFillTint="33"/>
      </w:tcPr>
    </w:tblStylePr>
  </w:style>
  <w:style w:type="numbering" w:customStyle="1" w:styleId="ListBullets1">
    <w:name w:val="ListBullets1"/>
    <w:uiPriority w:val="99"/>
    <w:rsid w:val="00A177D7"/>
  </w:style>
  <w:style w:type="character" w:styleId="Mention">
    <w:name w:val="Mention"/>
    <w:basedOn w:val="DefaultParagraphFont"/>
    <w:uiPriority w:val="99"/>
    <w:semiHidden/>
    <w:unhideWhenUsed/>
    <w:rsid w:val="00A177D7"/>
    <w:rPr>
      <w:color w:val="2B579A"/>
      <w:shd w:val="clear" w:color="auto" w:fill="E6E6E6"/>
    </w:rPr>
  </w:style>
  <w:style w:type="table" w:customStyle="1" w:styleId="NoColorCentered">
    <w:name w:val="No Color (Centered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sz w:val="20"/>
      </w:rPr>
      <w:tblPr/>
      <w:tcPr>
        <w:tcBorders>
          <w:top w:val="nil"/>
          <w:left w:val="nil"/>
          <w:bottom w:val="single" w:sz="18" w:space="0" w:color="48484A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NoColorFirstColumnLeft">
    <w:name w:val="No Color (First Column Left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sz w:val="20"/>
      </w:rPr>
      <w:tblPr/>
      <w:tcPr>
        <w:tcBorders>
          <w:top w:val="nil"/>
          <w:left w:val="nil"/>
          <w:bottom w:val="single" w:sz="18" w:space="0" w:color="48484A" w:themeColor="text1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jc w:val="left"/>
      </w:pPr>
    </w:tblStylePr>
  </w:style>
  <w:style w:type="table" w:customStyle="1" w:styleId="NoColorLeft">
    <w:name w:val="No Color (Left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  <w:jc w:val="center"/>
      </w:pPr>
      <w:rPr>
        <w:rFonts w:ascii="Arial" w:hAnsi="Arial"/>
        <w:b/>
        <w:caps/>
        <w:smallCaps w:val="0"/>
        <w:sz w:val="20"/>
      </w:rPr>
      <w:tblPr/>
      <w:tcPr>
        <w:tcBorders>
          <w:bottom w:val="single" w:sz="18" w:space="0" w:color="48484A" w:themeColor="text1"/>
        </w:tcBorders>
      </w:tcPr>
    </w:tblStylePr>
    <w:tblStylePr w:type="firstCol">
      <w:pPr>
        <w:jc w:val="left"/>
      </w:pPr>
    </w:tblStylePr>
  </w:style>
  <w:style w:type="table" w:customStyle="1" w:styleId="OrangeCentered">
    <w:name w:val="Orange (Centered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  <w:jc w:val="center"/>
      </w:pPr>
      <w:rPr>
        <w:rFonts w:ascii="Arial" w:hAnsi="Arial"/>
        <w:b/>
        <w:caps/>
        <w:smallCaps w:val="0"/>
        <w:color w:val="FFFFFF" w:themeColor="background1"/>
        <w:sz w:val="20"/>
      </w:rPr>
      <w:tblPr/>
      <w:tcPr>
        <w:shd w:val="clear" w:color="auto" w:fill="F68B1F" w:themeFill="background2"/>
      </w:tcPr>
    </w:tblStylePr>
  </w:style>
  <w:style w:type="table" w:customStyle="1" w:styleId="OrangeFirstColumnLeft">
    <w:name w:val="Orange (First Column Left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color w:val="FFFFFF" w:themeColor="background1"/>
        <w:sz w:val="20"/>
      </w:rPr>
      <w:tblPr/>
      <w:tcPr>
        <w:shd w:val="clear" w:color="auto" w:fill="F68B1F" w:themeFill="background2"/>
      </w:tcPr>
    </w:tblStylePr>
    <w:tblStylePr w:type="firstCol">
      <w:pPr>
        <w:jc w:val="left"/>
      </w:pPr>
    </w:tblStylePr>
  </w:style>
  <w:style w:type="table" w:customStyle="1" w:styleId="OrangeRight">
    <w:name w:val="Orange (Right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  <w:jc w:val="center"/>
      </w:pPr>
      <w:rPr>
        <w:rFonts w:ascii="Arial" w:hAnsi="Arial"/>
        <w:b/>
        <w:caps/>
        <w:smallCaps w:val="0"/>
        <w:color w:val="FFFFFF" w:themeColor="background1"/>
        <w:sz w:val="20"/>
      </w:rPr>
      <w:tblPr/>
      <w:tcPr>
        <w:shd w:val="clear" w:color="auto" w:fill="F68B1F" w:themeFill="background2"/>
      </w:tcPr>
    </w:tblStylePr>
    <w:tblStylePr w:type="firstCol">
      <w:pPr>
        <w:jc w:val="left"/>
      </w:pPr>
    </w:tblStylePr>
  </w:style>
  <w:style w:type="table" w:styleId="PlainTable1">
    <w:name w:val="Plain Table 1"/>
    <w:basedOn w:val="TableNormal"/>
    <w:uiPriority w:val="41"/>
    <w:rsid w:val="00A177D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ourceNote">
    <w:name w:val="Source Note"/>
    <w:basedOn w:val="BodyParagraph"/>
    <w:next w:val="BodyParagraph"/>
    <w:uiPriority w:val="18"/>
    <w:qFormat/>
    <w:rsid w:val="00A177D7"/>
    <w:pPr>
      <w:spacing w:before="0" w:line="240" w:lineRule="auto"/>
    </w:pPr>
    <w:rPr>
      <w:i/>
      <w:sz w:val="18"/>
      <w:szCs w:val="18"/>
    </w:rPr>
  </w:style>
  <w:style w:type="character" w:styleId="SubtleReference">
    <w:name w:val="Subtle Reference"/>
    <w:basedOn w:val="DefaultParagraphFont"/>
    <w:uiPriority w:val="31"/>
    <w:semiHidden/>
    <w:qFormat/>
    <w:rsid w:val="00A177D7"/>
    <w:rPr>
      <w:rFonts w:ascii="Arial" w:hAnsi="Arial"/>
      <w:smallCaps/>
      <w:color w:val="87878A" w:themeColor="text1" w:themeTint="A5"/>
    </w:rPr>
  </w:style>
  <w:style w:type="table" w:styleId="TableGridLight">
    <w:name w:val="Grid Table Light"/>
    <w:basedOn w:val="TableNormal"/>
    <w:uiPriority w:val="40"/>
    <w:rsid w:val="00A177D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A177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A177D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177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177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177D7"/>
    <w:rPr>
      <w:b/>
      <w:bCs/>
      <w:sz w:val="20"/>
      <w:szCs w:val="20"/>
    </w:rPr>
  </w:style>
  <w:style w:type="table" w:styleId="GridTable1Light-Accent1">
    <w:name w:val="Grid Table 1 Light Accent 1"/>
    <w:basedOn w:val="TableNormal"/>
    <w:uiPriority w:val="46"/>
    <w:rsid w:val="00A177D7"/>
    <w:pPr>
      <w:spacing w:after="0" w:line="240" w:lineRule="auto"/>
    </w:pPr>
    <w:tblPr>
      <w:tblStyleRowBandSize w:val="1"/>
      <w:tblStyleColBandSize w:val="1"/>
      <w:tblBorders>
        <w:top w:val="single" w:sz="4" w:space="0" w:color="73D3FF" w:themeColor="accent1" w:themeTint="66"/>
        <w:left w:val="single" w:sz="4" w:space="0" w:color="73D3FF" w:themeColor="accent1" w:themeTint="66"/>
        <w:bottom w:val="single" w:sz="4" w:space="0" w:color="73D3FF" w:themeColor="accent1" w:themeTint="66"/>
        <w:right w:val="single" w:sz="4" w:space="0" w:color="73D3FF" w:themeColor="accent1" w:themeTint="66"/>
        <w:insideH w:val="single" w:sz="4" w:space="0" w:color="73D3FF" w:themeColor="accent1" w:themeTint="66"/>
        <w:insideV w:val="single" w:sz="4" w:space="0" w:color="73D3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2DBD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DBD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OrangeLineCentered">
    <w:name w:val="Orange Line (Centered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2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color w:val="48484A" w:themeColor="text1"/>
        <w:sz w:val="20"/>
      </w:rPr>
      <w:tblPr/>
      <w:tcPr>
        <w:tcBorders>
          <w:top w:val="nil"/>
          <w:left w:val="nil"/>
          <w:bottom w:val="single" w:sz="18" w:space="0" w:color="F68B1F" w:themeColor="background2"/>
          <w:right w:val="nil"/>
          <w:insideH w:val="nil"/>
          <w:insideV w:val="nil"/>
        </w:tcBorders>
      </w:tcPr>
    </w:tblStylePr>
  </w:style>
  <w:style w:type="table" w:customStyle="1" w:styleId="OrangeLineFirstLeft">
    <w:name w:val="Orange Line (First Left)"/>
    <w:basedOn w:val="TableNormal"/>
    <w:uiPriority w:val="99"/>
    <w:rsid w:val="00A177D7"/>
    <w:pPr>
      <w:spacing w:after="0" w:line="240" w:lineRule="auto"/>
      <w:jc w:val="center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sz w:val="20"/>
      </w:rPr>
      <w:tblPr/>
      <w:tcPr>
        <w:tcBorders>
          <w:bottom w:val="single" w:sz="18" w:space="0" w:color="F68B1F" w:themeColor="background2"/>
        </w:tcBorders>
      </w:tcPr>
    </w:tblStylePr>
    <w:tblStylePr w:type="firstCol">
      <w:pPr>
        <w:jc w:val="left"/>
      </w:pPr>
    </w:tblStylePr>
  </w:style>
  <w:style w:type="table" w:customStyle="1" w:styleId="OrangeLineRight">
    <w:name w:val="Orange Line (Right)"/>
    <w:basedOn w:val="TableNormal"/>
    <w:uiPriority w:val="99"/>
    <w:rsid w:val="00A177D7"/>
    <w:pPr>
      <w:spacing w:after="0" w:line="240" w:lineRule="auto"/>
      <w:jc w:val="right"/>
    </w:pPr>
    <w:rPr>
      <w:rFonts w:ascii="Arial" w:hAnsi="Arial"/>
      <w:sz w:val="20"/>
    </w:rPr>
    <w:tblPr>
      <w:tblBorders>
        <w:bottom w:val="single" w:sz="4" w:space="0" w:color="48484A" w:themeColor="text1"/>
        <w:insideH w:val="single" w:sz="4" w:space="0" w:color="48484A" w:themeColor="text1"/>
      </w:tblBorders>
    </w:tblPr>
    <w:tcPr>
      <w:vAlign w:val="center"/>
    </w:tcPr>
    <w:tblStylePr w:type="firstRow">
      <w:pPr>
        <w:wordWrap/>
        <w:contextualSpacing w:val="0"/>
      </w:pPr>
      <w:rPr>
        <w:rFonts w:ascii="Arial" w:hAnsi="Arial"/>
        <w:b/>
        <w:caps/>
        <w:smallCaps w:val="0"/>
        <w:sz w:val="20"/>
      </w:rPr>
      <w:tblPr/>
      <w:tcPr>
        <w:tcBorders>
          <w:bottom w:val="single" w:sz="18" w:space="0" w:color="F68B1F" w:themeColor="background2"/>
        </w:tcBorders>
      </w:tcPr>
    </w:tblStylePr>
    <w:tblStylePr w:type="firstCol">
      <w:pPr>
        <w:jc w:val="left"/>
      </w:pPr>
    </w:tblStylePr>
  </w:style>
  <w:style w:type="paragraph" w:customStyle="1" w:styleId="PullQuote">
    <w:name w:val="Pull Quote"/>
    <w:basedOn w:val="BodyParagraph"/>
    <w:uiPriority w:val="54"/>
    <w:qFormat/>
    <w:rsid w:val="00A177D7"/>
    <w:pPr>
      <w:pBdr>
        <w:top w:val="single" w:sz="12" w:space="1" w:color="006FA1" w:themeColor="accent1"/>
        <w:bottom w:val="single" w:sz="12" w:space="1" w:color="006FA1" w:themeColor="accent1"/>
      </w:pBdr>
      <w:spacing w:before="240" w:after="240"/>
      <w:ind w:left="1800" w:right="1800"/>
    </w:pPr>
    <w:rPr>
      <w:i/>
      <w:color w:val="5C5C5C" w:themeColor="text2" w:themeTint="BF"/>
      <w:sz w:val="24"/>
    </w:rPr>
  </w:style>
  <w:style w:type="paragraph" w:customStyle="1" w:styleId="TableBodyNarrow">
    <w:name w:val="Table Body (Narrow)"/>
    <w:basedOn w:val="Normal"/>
    <w:uiPriority w:val="14"/>
    <w:qFormat/>
    <w:rsid w:val="00A177D7"/>
    <w:rPr>
      <w:sz w:val="20"/>
    </w:rPr>
  </w:style>
  <w:style w:type="paragraph" w:customStyle="1" w:styleId="TableCaption">
    <w:name w:val="Table Caption"/>
    <w:basedOn w:val="Caption"/>
    <w:link w:val="TableCaptionChar"/>
    <w:uiPriority w:val="35"/>
    <w:semiHidden/>
    <w:rsid w:val="00A177D7"/>
  </w:style>
  <w:style w:type="character" w:customStyle="1" w:styleId="TableCaptionChar">
    <w:name w:val="Table Caption Char"/>
    <w:basedOn w:val="CaptionChar"/>
    <w:link w:val="TableCaption"/>
    <w:uiPriority w:val="35"/>
    <w:semiHidden/>
    <w:rsid w:val="00A177D7"/>
    <w:rPr>
      <w:b/>
      <w:bCs/>
      <w:caps/>
      <w:sz w:val="20"/>
      <w:szCs w:val="18"/>
    </w:rPr>
  </w:style>
  <w:style w:type="paragraph" w:customStyle="1" w:styleId="DetailedCaptionDescriptionincludebelowimagesourcenote">
    <w:name w:val="Detailed Caption Description (include below image/source note)"/>
    <w:basedOn w:val="BodyParagraph"/>
    <w:uiPriority w:val="19"/>
    <w:qFormat/>
    <w:rsid w:val="00A177D7"/>
    <w:pPr>
      <w:spacing w:before="0" w:after="240" w:line="240" w:lineRule="auto"/>
      <w:jc w:val="center"/>
    </w:pPr>
    <w:rPr>
      <w:i/>
      <w:sz w:val="18"/>
    </w:rPr>
  </w:style>
  <w:style w:type="paragraph" w:customStyle="1" w:styleId="TableTasksOrange">
    <w:name w:val="Table Tasks (Orange)"/>
    <w:basedOn w:val="Normal"/>
    <w:uiPriority w:val="36"/>
    <w:qFormat/>
    <w:rsid w:val="00A177D7"/>
    <w:rPr>
      <w:rFonts w:cs="Arial"/>
      <w:b/>
      <w:color w:val="FFFFFF" w:themeColor="background1"/>
      <w:sz w:val="18"/>
      <w:szCs w:val="18"/>
    </w:rPr>
  </w:style>
  <w:style w:type="paragraph" w:styleId="Revision">
    <w:name w:val="Revision"/>
    <w:hidden/>
    <w:uiPriority w:val="99"/>
    <w:semiHidden/>
    <w:rsid w:val="000E55AD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E5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411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6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ithim.github.io/ITHIM-R/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resourcesystemsgroupinc.sharepoint.com/sites/RSGMarketing/WTemplates/Microsoft%20Word%20Templates/Stationery/Memorandum%20%5bCompact%20Form%5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CB1BD1041EAB4820BE56E348659C2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11FBE9-CF44-43BF-B9E8-2F24877912B9}"/>
      </w:docPartPr>
      <w:docPartBody>
        <w:p w:rsidR="00722B91" w:rsidRDefault="00BC40BB">
          <w:pPr>
            <w:pStyle w:val="CB1BD1041EAB4820BE56E348659C2FF9"/>
          </w:pPr>
          <w:r w:rsidRPr="008270C4">
            <w:rPr>
              <w:rStyle w:val="PlaceholderText"/>
            </w:rPr>
            <w:t>Click here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3EF"/>
    <w:rsid w:val="00295965"/>
    <w:rsid w:val="005973EF"/>
    <w:rsid w:val="00722B91"/>
    <w:rsid w:val="007F3C08"/>
    <w:rsid w:val="00B85F1D"/>
    <w:rsid w:val="00BC40BB"/>
    <w:rsid w:val="00E46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CB1BD1041EAB4820BE56E348659C2FF9">
    <w:name w:val="CB1BD1041EAB4820BE56E348659C2FF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RSG 2018">
      <a:dk1>
        <a:srgbClr val="48484A"/>
      </a:dk1>
      <a:lt1>
        <a:srgbClr val="FFFFFF"/>
      </a:lt1>
      <a:dk2>
        <a:srgbClr val="262626"/>
      </a:dk2>
      <a:lt2>
        <a:srgbClr val="F68B1F"/>
      </a:lt2>
      <a:accent1>
        <a:srgbClr val="006FA1"/>
      </a:accent1>
      <a:accent2>
        <a:srgbClr val="75BEE9"/>
      </a:accent2>
      <a:accent3>
        <a:srgbClr val="63AF5E"/>
      </a:accent3>
      <a:accent4>
        <a:srgbClr val="FFC20E"/>
      </a:accent4>
      <a:accent5>
        <a:srgbClr val="524D85"/>
      </a:accent5>
      <a:accent6>
        <a:srgbClr val="BA1222"/>
      </a:accent6>
      <a:hlink>
        <a:srgbClr val="48484A"/>
      </a:hlink>
      <a:folHlink>
        <a:srgbClr val="524D85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FE9B44CB32434485FAEE13F3DCC879" ma:contentTypeVersion="4" ma:contentTypeDescription="Create a new document." ma:contentTypeScope="" ma:versionID="cf0e02f1c1290df63a40dc3cb2be6941">
  <xsd:schema xmlns:xsd="http://www.w3.org/2001/XMLSchema" xmlns:xs="http://www.w3.org/2001/XMLSchema" xmlns:p="http://schemas.microsoft.com/office/2006/metadata/properties" xmlns:ns2="716b2ee4-6f09-4e94-8812-f24201c9930a" targetNamespace="http://schemas.microsoft.com/office/2006/metadata/properties" ma:root="true" ma:fieldsID="cba6ff4dbe4c5247256852deb72e3227" ns2:_="">
    <xsd:import namespace="716b2ee4-6f09-4e94-8812-f24201c9930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b2ee4-6f09-4e94-8812-f24201c99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D408AC-5D93-46E7-AF90-9ACC7D1F606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981243B-20E0-4509-816D-80EE383F55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537B4A9-8572-4CED-9850-DF740387C4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6b2ee4-6f09-4e94-8812-f24201c993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A549251E-A1BF-4515-9C3D-014B9B09BC2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Memorandum%20%5bCompact%20Form%5d.dotx</Template>
  <TotalTime>4</TotalTime>
  <Pages>3</Pages>
  <Words>783</Words>
  <Characters>4469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Resource Systems Group, Inc.</Company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Nicholas Fisher</dc:creator>
  <cp:lastModifiedBy>Nicholas Fisher</cp:lastModifiedBy>
  <cp:revision>4</cp:revision>
  <cp:lastPrinted>2013-08-19T22:53:00Z</cp:lastPrinted>
  <dcterms:created xsi:type="dcterms:W3CDTF">2024-09-27T22:11:00Z</dcterms:created>
  <dcterms:modified xsi:type="dcterms:W3CDTF">2024-09-27T22:33:00Z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0x010100F6FE9B44CB32434485FAEE13F3DCC879</vt:lpwstr>
  </property>
</Properties>
</file>