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1B365D"/>
          <w:sz w:val="26"/>
        </w:rPr>
        <w:t>HỌC VIỆN CÔNG NGHỆ BƯU CHÍNH VIỄN THÔNG</w:t>
        <w:br/>
      </w:r>
      <w:r>
        <w:rPr>
          <w:rFonts w:ascii="Times New Roman" w:hAnsi="Times New Roman"/>
          <w:b/>
          <w:color w:val="1B365D"/>
          <w:sz w:val="26"/>
        </w:rPr>
        <w:t>KHOA CÔNG NGHỆ THÔNG TIN</w:t>
        <w:br/>
      </w:r>
      <w:r>
        <w:rPr>
          <w:color w:val="718096"/>
          <w:sz w:val="22"/>
        </w:rPr>
        <w:t>———————————</w:t>
      </w:r>
    </w:p>
    <w:p>
      <w:pPr>
        <w:spacing w:after="120"/>
      </w:pPr>
    </w:p>
    <w:p>
      <w:pPr>
        <w:spacing w:after="120"/>
      </w:pPr>
    </w:p>
    <w:p>
      <w:pPr>
        <w:spacing w:after="120"/>
      </w:pPr>
    </w:p>
    <w:p>
      <w:pPr>
        <w:spacing w:after="80"/>
        <w:jc w:val="center"/>
      </w:pPr>
      <w:r>
        <w:rPr>
          <w:rFonts w:ascii="Times New Roman" w:hAnsi="Times New Roman"/>
          <w:b/>
          <w:color w:val="1B365D"/>
          <w:sz w:val="36"/>
        </w:rPr>
        <w:t>BÁO CÁO BÀI TẬP LỚN</w:t>
        <w:br/>
      </w:r>
      <w:r>
        <w:rPr>
          <w:rFonts w:ascii="Times New Roman" w:hAnsi="Times New Roman"/>
          <w:b/>
          <w:color w:val="2C5282"/>
          <w:sz w:val="32"/>
        </w:rPr>
        <w:t>HỆ CƠ SỞ DỮ LIỆU ĐA PHƯƠNG TIỆN</w:t>
      </w:r>
    </w:p>
    <w:p/>
    <w:p/>
    <w:p>
      <w:pPr>
        <w:spacing w:after="280"/>
        <w:jc w:val="center"/>
      </w:pPr>
      <w:r>
        <w:rPr>
          <w:rFonts w:ascii="Times New Roman" w:hAnsi="Times New Roman"/>
          <w:b/>
          <w:color w:val="1B365D"/>
          <w:sz w:val="28"/>
        </w:rPr>
        <w:t>ĐỀ TÀI: XÂY DỰNG HỆ CSDL LƯU TRỮ VÀ TÌM KIẾM</w:t>
        <w:br/>
        <w:t>TIẾNG NHẠC CỤ BỘ DÂY DỰA TRÊN NỘI DUNG (CBAR)</w:t>
      </w:r>
    </w:p>
    <w:p/>
    <w:p/>
    <w:p/>
    <w:tbl>
      <w:tblPr>
        <w:tblW w:type="auto" w:w="0"/>
        <w:jc w:val="center"/>
        <w:tblLayout w:type="fixed"/>
        <w:tblLook w:firstColumn="1" w:firstRow="1" w:lastColumn="0" w:lastRow="0" w:noHBand="0" w:noVBand="1" w:val="04A0"/>
      </w:tblPr>
      <w:tblGrid>
        <w:gridCol w:w="8352"/>
      </w:tblGrid>
      <w:tr>
        <w:tc>
          <w:tcPr>
            <w:tcW w:type="dxa" w:w="9403"/>
            <w:shd w:fill="F8FAFC"/>
            <w:tcMar>
              <w:top w:w="140" w:type="dxa"/>
              <w:bottom w:w="140" w:type="dxa"/>
              <w:left w:w="200" w:type="dxa"/>
              <w:right w:w="200" w:type="dxa"/>
            </w:tcMar>
            <w:tcBorders>
              <w:top w:val="none"/>
              <w:left w:val="single" w:sz="18" w:space="0" w:color="2C5282"/>
              <w:bottom w:val="none"/>
              <w:right w:val="none"/>
            </w:tcBorders>
          </w:tcPr>
          <w:p>
            <w:pPr>
              <w:spacing w:line="300" w:lineRule="auto" w:after="60"/>
            </w:pPr>
            <w:r>
              <w:rPr>
                <w:rFonts w:ascii="Times New Roman" w:hAnsi="Times New Roman"/>
                <w:b/>
                <w:color w:val="1B365D"/>
                <w:sz w:val="23"/>
              </w:rPr>
              <w:t>Học phần:</w:t>
            </w:r>
            <w:r>
              <w:rPr>
                <w:rFonts w:ascii="Times New Roman" w:hAnsi="Times New Roman"/>
                <w:color w:val="1A202C"/>
                <w:sz w:val="23"/>
              </w:rPr>
              <w:t xml:space="preserve"> Hệ cơ sở dữ liệu đa phương tiện</w:t>
            </w:r>
          </w:p>
          <w:p>
            <w:pPr>
              <w:spacing w:line="300" w:lineRule="auto" w:after="60"/>
            </w:pPr>
            <w:r>
              <w:rPr>
                <w:rFonts w:ascii="Times New Roman" w:hAnsi="Times New Roman"/>
                <w:b/>
                <w:color w:val="1B365D"/>
                <w:sz w:val="23"/>
              </w:rPr>
              <w:t>Sinh viên thực hiện:</w:t>
            </w:r>
            <w:r>
              <w:rPr>
                <w:rFonts w:ascii="Times New Roman" w:hAnsi="Times New Roman"/>
                <w:color w:val="1A202C"/>
                <w:sz w:val="23"/>
              </w:rPr>
              <w:t xml:space="preserve"> Trần Mạnh Khiêm</w:t>
            </w:r>
          </w:p>
          <w:p>
            <w:pPr>
              <w:spacing w:line="300" w:lineRule="auto" w:after="60"/>
            </w:pPr>
            <w:r>
              <w:rPr>
                <w:rFonts w:ascii="Times New Roman" w:hAnsi="Times New Roman"/>
                <w:b/>
                <w:color w:val="1B365D"/>
                <w:sz w:val="23"/>
              </w:rPr>
              <w:t>Nhiệm vụ báo cáo:</w:t>
            </w:r>
          </w:p>
          <w:p>
            <w:pPr>
              <w:spacing w:line="300" w:lineRule="auto" w:after="60"/>
            </w:pPr>
            <w:r>
              <w:rPr>
                <w:rFonts w:ascii="Times New Roman" w:hAnsi="Times New Roman"/>
                <w:b/>
                <w:color w:val="1B365D"/>
                <w:sz w:val="23"/>
              </w:rPr>
              <w:t xml:space="preserve">  • Nhiệm vụ 1:</w:t>
            </w:r>
            <w:r>
              <w:rPr>
                <w:rFonts w:ascii="Times New Roman" w:hAnsi="Times New Roman"/>
                <w:color w:val="1A202C"/>
                <w:sz w:val="23"/>
              </w:rPr>
              <w:t xml:space="preserve"> Xây dựng bộ dữ liệu âm thanh nhạc cụ bộ dây và phân tích đặc điểm giống, khác nhau.</w:t>
            </w:r>
          </w:p>
          <w:p>
            <w:pPr>
              <w:spacing w:line="300" w:lineRule="auto" w:after="60"/>
            </w:pPr>
            <w:r>
              <w:rPr>
                <w:rFonts w:ascii="Times New Roman" w:hAnsi="Times New Roman"/>
                <w:b/>
                <w:color w:val="1B365D"/>
                <w:sz w:val="23"/>
              </w:rPr>
              <w:t xml:space="preserve">  • Nhiệm vụ 2:</w:t>
            </w:r>
            <w:r>
              <w:rPr>
                <w:rFonts w:ascii="Times New Roman" w:hAnsi="Times New Roman"/>
                <w:color w:val="1A202C"/>
                <w:sz w:val="23"/>
              </w:rPr>
              <w:t xml:space="preserve"> Xây dựng bộ đặc trưng nhận diện và thiết kế mô hình tính độ tương đồng cho hệ thống CBAR.</w:t>
            </w:r>
          </w:p>
        </w:tc>
      </w:tr>
    </w:tbl>
    <w:p/>
    <w:p/>
    <w:p/>
    <w:p/>
    <w:p>
      <w:pPr>
        <w:jc w:val="center"/>
      </w:pPr>
      <w:r>
        <w:rPr>
          <w:rFonts w:ascii="Times New Roman" w:hAnsi="Times New Roman"/>
          <w:b/>
          <w:color w:val="1B365D"/>
          <w:sz w:val="24"/>
        </w:rPr>
        <w:t>Hà Nội – 2026</w:t>
      </w:r>
    </w:p>
    <w:p>
      <w:r>
        <w:br w:type="page"/>
      </w:r>
    </w:p>
    <w:p>
      <w:pPr>
        <w:keepNext/>
        <w:spacing w:before="360" w:after="120"/>
      </w:pPr>
      <w:r>
        <w:rPr>
          <w:rFonts w:ascii="Times New Roman" w:hAnsi="Times New Roman"/>
          <w:b/>
          <w:color w:val="1B365D"/>
          <w:sz w:val="30"/>
        </w:rPr>
        <w:t>MỤC LỤC</w:t>
      </w:r>
    </w:p>
    <w:p>
      <w:pPr>
        <w:spacing w:line="312" w:lineRule="auto" w:before="20" w:after="60"/>
        <w:ind w:left="360" w:hanging="216"/>
      </w:pPr>
      <w:r>
        <w:rPr>
          <w:rFonts w:ascii="Times New Roman" w:hAnsi="Times New Roman"/>
          <w:b/>
          <w:color w:val="1B365D"/>
          <w:sz w:val="23"/>
        </w:rPr>
        <w:t xml:space="preserve">1. </w:t>
      </w:r>
      <w:r>
        <w:rPr>
          <w:rFonts w:ascii="Times New Roman" w:hAnsi="Times New Roman"/>
          <w:color w:val="1A202C"/>
          <w:sz w:val="23"/>
        </w:rPr>
        <w:t>[CHƯƠNG 1: TỔNG QUAN VỀ BÀI TOÁN VÀ CƠ SỞ KỸ THUẬT](#chương-1-tổng-quan-về-bài-toán-và-cơ-sở-kỹ-thuật)</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1.1. [Bài toán tìm kiếm âm thanh theo nội dung (CBAR) và phân biệt với phân loại nhạc cụ](#11-bài-toán-tìm-kiếm-âm-thanh-theo-nội-dung-cbar-và-phân-biệt-với-phân-loại-nhạc-cụ)</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1.2. [Đặc điểm và nguyên lý tạo âm của nhạc cụ bộ dây](#12-đặc-điểm-và-nguyên-lý-tạo-âm-của-nhạc-cụ-bộ-dây)</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1.3. [Nền tảng xử lý tín hiệu âm thanh số](#13-nền-tảng-xử-lý-tín-hiệu-âm-thanh-số)</w:t>
      </w:r>
    </w:p>
    <w:p>
      <w:pPr>
        <w:spacing w:line="312" w:lineRule="auto" w:before="20" w:after="60"/>
        <w:ind w:left="360" w:hanging="216"/>
      </w:pPr>
      <w:r>
        <w:rPr>
          <w:rFonts w:ascii="Times New Roman" w:hAnsi="Times New Roman"/>
          <w:b/>
          <w:color w:val="1B365D"/>
          <w:sz w:val="23"/>
        </w:rPr>
        <w:t xml:space="preserve">2. </w:t>
      </w:r>
      <w:r>
        <w:rPr>
          <w:rFonts w:ascii="Times New Roman" w:hAnsi="Times New Roman"/>
          <w:color w:val="1A202C"/>
          <w:sz w:val="23"/>
        </w:rPr>
        <w:t>[CHƯƠNG 2: NHIỆM VỤ 1 - XÂY DỰNG VÀ KIỂM CHỨNG BỘ DỮ LIỆU ÂM THANH](#chương-2-nhiệm-vụ-1---xây-dựng-và-kiểm-chứng-bộ-dữ-liệu-âm-thanh)</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2.1. [Yêu cầu đề bài và tiêu chí kỹ thuật của bộ dữ liệu](#21-yêu-cầu-đề-bài-và-tiêu-chí-kỹ-thuật-của-bộ-dữ-liệu)</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2.2. [Lựa chọn nhạc cụ và giới thiệu từng nhạc cụ](#22-lựa-chọn-nhạc-cụ-và-giới-thiệu-từng-nhạc-cụ)</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2.3. [Các bộ dữ liệu được sử dụng, cấu trúc dữ liệu thô và phạm vi nhãn](#23-các-bộ-dữ-liệu-được-sử-dụng-cấu-trúc-dữ-liệu-thô-và-phạm-vi-nhãn)</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2.4. [Quy trình tiền xử lý và lọc dữ liệu 11 bước](#24-quy-trình-tiền-xử-lý-và-lọc-dữ-liệu-11-bước)</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2.5. [Kiểm chứng bộ dữ liệu đạt chuẩn kỹ thuật đề bài (600 file)](#25-kiểm-chứng-bộ-dữ-liệu-đạt-chuẩn-kỹ-thuật-đề-bài-600-file)</w:t>
      </w:r>
    </w:p>
    <w:p>
      <w:pPr>
        <w:spacing w:line="312" w:lineRule="auto" w:before="20" w:after="60"/>
        <w:ind w:left="360" w:hanging="216"/>
      </w:pPr>
      <w:r>
        <w:rPr>
          <w:rFonts w:ascii="Times New Roman" w:hAnsi="Times New Roman"/>
          <w:b/>
          <w:color w:val="1B365D"/>
          <w:sz w:val="23"/>
        </w:rPr>
        <w:t xml:space="preserve">3. </w:t>
      </w:r>
      <w:r>
        <w:rPr>
          <w:rFonts w:ascii="Times New Roman" w:hAnsi="Times New Roman"/>
          <w:color w:val="1A202C"/>
          <w:sz w:val="23"/>
        </w:rPr>
        <w:t>[CHƯƠNG 3: NHIỆM VỤ 1 - MÔ TẢ ĐẶC ĐIỂM GIỐNG VÀ KHÁC NHAU DỰA TRÊN CÁC ĐẶC TRƯNG ÂM HỌC](#chương-3-nhiệm-vụ-1---mô-tả-đặc-điểm-giống-và-khác-nhau-dựa-trên-các-đặc-trưng-âm-học)</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3.1. [Phương pháp luận so sánh đặc điểm giống và khác nhau theo các nhóm đặc trưng](#31-phương-pháp-luận-so-sánh-đặc-điểm-giống-và-khác-nhau-theo-các-nhóm-đặc-trưng)</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3.2. [Bảy cặp đối chứng cụ thể trích xuất trực tiếp từ bộ dữ liệu](#32-bảy-cặp-đối-chứng-cụ-thể-trích-xuất-trực-tiếp-từ-bộ-dữ-liệu)</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3.3. [So sánh định lượng tổng thể các đặc trưng trên toàn bộ 6 nhạc cụ](#33-so-sánh-định-lượng-tổng-thể-các-đặc-trưng-trên-toàn-bộ-6-nhạc-cụ)</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3.4. [Bảng tổng hợp đối chiếu các nhóm đặc trưng so sánh (Điểm giống - Điểm khác)](#34-bảng-tổng-hợp-đối-chiếu-các-nhóm-đặc-trưng-so-sánh-điểm-giống---điểm-khác)</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3.5. [Các trường hợp ngoại lệ và hạn chế của bộ dữ liệu](#35-các-trường-hợp-ngoại-lệ-và-hạn-chế-của-bộ-dữ-liệu)</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3.6. [Ý nghĩa chuyển tiếp sang Nhiệm vụ 2](#36-ý-nghĩa-chuyển-tiếp-sang-nhiệm-vụ-2)</w:t>
      </w:r>
    </w:p>
    <w:p>
      <w:pPr>
        <w:spacing w:line="312" w:lineRule="auto" w:before="20" w:after="60"/>
        <w:ind w:left="360" w:hanging="216"/>
      </w:pPr>
      <w:r>
        <w:rPr>
          <w:rFonts w:ascii="Times New Roman" w:hAnsi="Times New Roman"/>
          <w:b/>
          <w:color w:val="1B365D"/>
          <w:sz w:val="23"/>
        </w:rPr>
        <w:t xml:space="preserve">4. </w:t>
      </w:r>
      <w:r>
        <w:rPr>
          <w:rFonts w:ascii="Times New Roman" w:hAnsi="Times New Roman"/>
          <w:color w:val="1A202C"/>
          <w:sz w:val="23"/>
        </w:rPr>
        <w:t>[CHƯƠNG 4: NHIỆM VỤ 2 - XÂY DỰNG BỘ ĐẶC TRƯNG VÀ THIẾT KẾ ĐỘ TƯƠNG ĐỒNG CHO CBAR](#chương-4-nhiệm-vụ-2---xây-dựng-bộ-đặc-trưng-và-thiết-kế-độ-tương-đồng-cho-cbar)</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4.1. [Mục tiêu và kiến trúc bộ đặc trưng truy hồi CBAR](#41-mục-tiêu-và-kiến-trúc-bộ-đặc-trưng-truy-hồi-cbar)</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4.2. [Lý do lựa chọn các bộ đặc trưng](#42-lý-do-lựa-chọn-các-bộ-đặc-trưng)</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4.3. [Quy trình trích xuất toán học từng bước từ tín hiệu âm thanh số](#43-quy-trình-trích-xuất-toán-học-từng-bước-từ-tín-hiệu-âm-thanh-số)</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4.4. [Trình bày chi tiết từng bộ đặc trưng (Đặc trưng - Tương đồng/Khác biệt - Giá trị thông tin)](#44-trình-bày-chi-tiết-từng-bộ-đặc-trưng-đặc-trưng---tương-đồngkhác-biệt---giá-trị-thông-tin)</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4.5. [Bộ đặc trưng được sử dụng chính và cơ chế kết hợp bổ trợ (Fusion)](#45-bộ-đặc-trưng-được-sử-dụng-chính-và-cơ-chế-kết-hợp-bổ-trợ-fusion)</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4.6. [Chuẩn hóa đặc trưng Z-score và nguyên tắc chống rò rỉ dữ liệu](#46-chuẩn-hóa-đặc-trưng-z-score-và-nguyên-tắc-chống-rò-rỉ-dữ-liệu)</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4.7. [Độ đo khoảng cách chuẩn hóa RMSD và cơ chế xếp hạng Top-5 file tương đồng nhất](#47-độ-đo-khoảng-cách-chuẩn-hóa-rmsd-và-cơ-chế-xếp-hạng-top-5-file-tương-đồng-nhất)</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4.8. [Đề xuất phương pháp luận đánh giá hệ thống tìm kiếm cho Nhiệm vụ 4](#48-đề-xuất-phương-pháp-luận-đánh-giá-hệ-thống-tìm-kiếm-cho-nhiệm-vụ-4)</w:t>
      </w:r>
    </w:p>
    <w:p>
      <w:pPr>
        <w:spacing w:line="312" w:lineRule="auto" w:before="20" w:after="60"/>
        <w:ind w:left="360" w:hanging="216"/>
      </w:pPr>
      <w:r>
        <w:rPr>
          <w:rFonts w:ascii="Times New Roman" w:hAnsi="Times New Roman"/>
          <w:b/>
          <w:color w:val="1B365D"/>
          <w:sz w:val="23"/>
        </w:rPr>
        <w:t xml:space="preserve">5. </w:t>
      </w:r>
      <w:r>
        <w:rPr>
          <w:rFonts w:ascii="Times New Roman" w:hAnsi="Times New Roman"/>
          <w:color w:val="1A202C"/>
          <w:sz w:val="23"/>
        </w:rPr>
        <w:t>[CHƯƠNG 5: KẾT LUẬN VÀ KẾ HOẠCH TRIỂN KHAI TIẾP THEO](#chương-5-kết-luận-và-kế-hoạch-triển-khai-tiếp-theo)</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5.1. [Tổng kết kết quả Nhiệm vụ 1 và Nhiệm vụ 2](#51-tổng-kết-kết-quả-nhiệm-vụ-1-và-nhiệm-vụ-2)</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5.2. [Các hạn chế thực tế của hệ thống](#52-các-hạn-chế-thực-tế-của-hệ-thống)</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5.3. [Kế hoạch thực hiện Nhiệm vụ 3 và Nhiệm vụ 4](#53-kế-hoạch-thực-hiện-nhiệm-vụ-3-và-nhiệm-vụ-4)</w:t>
      </w:r>
    </w:p>
    <w:p>
      <w:pPr>
        <w:spacing w:line="312" w:lineRule="auto" w:before="20" w:after="60"/>
        <w:ind w:left="360" w:hanging="216"/>
      </w:pPr>
      <w:r>
        <w:rPr>
          <w:rFonts w:ascii="Times New Roman" w:hAnsi="Times New Roman"/>
          <w:b/>
          <w:color w:val="1B365D"/>
          <w:sz w:val="23"/>
        </w:rPr>
        <w:t xml:space="preserve">6. </w:t>
      </w:r>
      <w:r>
        <w:rPr>
          <w:rFonts w:ascii="Times New Roman" w:hAnsi="Times New Roman"/>
          <w:color w:val="1A202C"/>
          <w:sz w:val="23"/>
        </w:rPr>
        <w:t>[Tài liệu tham khảo](#tài-liệu-tham-khảo)</w:t>
      </w:r>
    </w:p>
    <w:p>
      <w:r>
        <w:br w:type="page"/>
      </w:r>
    </w:p>
    <w:p>
      <w:pPr>
        <w:keepNext/>
        <w:spacing w:before="360" w:after="120"/>
      </w:pPr>
      <w:r>
        <w:rPr>
          <w:rFonts w:ascii="Times New Roman" w:hAnsi="Times New Roman"/>
          <w:b/>
          <w:color w:val="1B365D"/>
          <w:sz w:val="30"/>
        </w:rPr>
        <w:t>CHƯƠNG 1: TỔNG QUAN VỀ BÀI TOÁN VÀ CƠ SỞ KỸ THUẬT</w:t>
      </w:r>
    </w:p>
    <w:p>
      <w:pPr>
        <w:keepNext/>
        <w:spacing w:before="260" w:after="80"/>
      </w:pPr>
      <w:r>
        <w:rPr>
          <w:rFonts w:ascii="Times New Roman" w:hAnsi="Times New Roman"/>
          <w:b/>
          <w:color w:val="2C5282"/>
          <w:sz w:val="27"/>
        </w:rPr>
        <w:t>1.1. Bài toán tìm kiếm âm thanh theo nội dung (CBAR) và phân biệt với phân loại nhạc cụ</w:t>
      </w:r>
    </w:p>
    <w:p>
      <w:pPr>
        <w:keepNext/>
        <w:spacing w:before="200" w:after="60"/>
      </w:pPr>
      <w:r>
        <w:rPr>
          <w:rFonts w:ascii="Times New Roman" w:hAnsi="Times New Roman"/>
          <w:b/>
          <w:color w:val="2B6CB0"/>
          <w:sz w:val="25"/>
        </w:rPr>
        <w:t>1.1.1. Khái niệm bài toán CBAR</w:t>
      </w:r>
    </w:p>
    <w:p>
      <w:pPr>
        <w:spacing w:line="312" w:lineRule="auto" w:before="40" w:after="100"/>
        <w:jc w:val="both"/>
      </w:pPr>
      <w:r>
        <w:rPr>
          <w:rFonts w:ascii="Times New Roman" w:hAnsi="Times New Roman"/>
          <w:color w:val="1A202C"/>
          <w:sz w:val="24"/>
        </w:rPr>
        <w:t xml:space="preserve">Khác với phương thức tìm kiếm âm thanh truyền thống dựa trên siêu dữ liệu văn bản (như tên bài hát, nghệ sĩ, thể loại), </w:t>
      </w:r>
      <w:r>
        <w:rPr>
          <w:rFonts w:ascii="Times New Roman" w:hAnsi="Times New Roman"/>
          <w:b/>
          <w:color w:val="1A202C"/>
          <w:sz w:val="24"/>
        </w:rPr>
        <w:t>tìm kiếm âm thanh dựa trên nội dung (Content-Based Audio Retrieval – CBAR)</w:t>
      </w:r>
      <w:r>
        <w:rPr>
          <w:rFonts w:ascii="Times New Roman" w:hAnsi="Times New Roman"/>
          <w:color w:val="1A202C"/>
          <w:sz w:val="24"/>
        </w:rPr>
        <w:t xml:space="preserve"> khai thác trực tiếp các đặc tính âm học nội tại của tín hiệu sóng âm. Hệ thống hoạt động theo mô hình truy vấn bằng âm thanh mẫu (Query-by-Example): người dùng cung cấp một đoạn âm thanh mẫu (Query), hệ thống trích xuất vector đặc trưng biểu diễn nội dung âm học của mẫu đó, tính toán khoảng cách hoặc độ tương đồng với các vector trong cơ sở dữ liệu (Gallery), sau đó xếp hạng và trả về danh sách </w:t>
      </w:r>
      <w:r>
        <w:rPr>
          <w:rFonts w:ascii="Cambria Math" w:hAnsi="Cambria Math"/>
          <w:i/>
          <w:color w:val="1A202C"/>
          <w:sz w:val="24"/>
        </w:rPr>
        <w:t>K</w:t>
      </w:r>
      <w:r>
        <w:rPr>
          <w:rFonts w:ascii="Times New Roman" w:hAnsi="Times New Roman"/>
          <w:color w:val="1A202C"/>
          <w:sz w:val="24"/>
        </w:rPr>
        <w:t xml:space="preserve"> tệp tương đồng nhất (Top-</w:t>
      </w:r>
      <w:r>
        <w:rPr>
          <w:rFonts w:ascii="Cambria Math" w:hAnsi="Cambria Math"/>
          <w:i/>
          <w:color w:val="1A202C"/>
          <w:sz w:val="24"/>
        </w:rPr>
        <w:t>K</w:t>
      </w:r>
      <w:r>
        <w:rPr>
          <w:rFonts w:ascii="Times New Roman" w:hAnsi="Times New Roman"/>
          <w:color w:val="1A202C"/>
          <w:sz w:val="24"/>
        </w:rPr>
        <w:t>).</w:t>
      </w:r>
    </w:p>
    <w:p>
      <w:pPr>
        <w:keepNext/>
        <w:spacing w:before="200" w:after="60"/>
      </w:pPr>
      <w:r>
        <w:rPr>
          <w:rFonts w:ascii="Times New Roman" w:hAnsi="Times New Roman"/>
          <w:b/>
          <w:color w:val="2B6CB0"/>
          <w:sz w:val="25"/>
        </w:rPr>
        <w:t>1.1.2. Phân biệt CBAR và Phân loại nhạc cụ (Instrument Classification)</w:t>
      </w:r>
    </w:p>
    <w:p>
      <w:pPr>
        <w:spacing w:line="312" w:lineRule="auto" w:before="40" w:after="100"/>
        <w:jc w:val="both"/>
      </w:pPr>
      <w:r>
        <w:rPr>
          <w:rFonts w:ascii="Times New Roman" w:hAnsi="Times New Roman"/>
          <w:color w:val="1A202C"/>
          <w:sz w:val="24"/>
        </w:rPr>
        <w:t>Cần phân biệt rõ ràng hai bài toán xử lý thông tin âm thanh này:</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Bài toán Phân loại nhạc cụ (Classification):</w:t>
      </w:r>
      <w:r>
        <w:rPr>
          <w:rFonts w:ascii="Times New Roman" w:hAnsi="Times New Roman"/>
          <w:color w:val="1A202C"/>
          <w:sz w:val="23"/>
        </w:rPr>
        <w:t xml:space="preserve"> Là bài toán học có giám sát (Supervised Learning). Mục tiêu là ánh xạ một đoạn âm thanh đầu vào thành một nhãn rời rạc thuộc tập nhãn cố định định trước </w:t>
      </w:r>
      <w:r>
        <w:rPr>
          <w:rFonts w:ascii="Cambria Math" w:hAnsi="Cambria Math"/>
          <w:i/>
          <w:color w:val="1A202C"/>
          <w:sz w:val="23"/>
        </w:rPr>
        <w:t>C = \{c_1, c_2, ..., c_K\}</w:t>
      </w:r>
      <w:r>
        <w:rPr>
          <w:rFonts w:ascii="Times New Roman" w:hAnsi="Times New Roman"/>
          <w:color w:val="1A202C"/>
          <w:sz w:val="23"/>
        </w:rPr>
        <w:t xml:space="preserve"> (ví dụ: gán nhãn chính xác "Violin" hay "Guitar"). Mô hình phân loại tối ưu hóa ranh giới quyết định (decision boundary) để tách biệt các lớp nhãn.</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Bài toán Truy xuất âm thanh dựa trên nội dung (CBAR):</w:t>
      </w:r>
      <w:r>
        <w:rPr>
          <w:rFonts w:ascii="Times New Roman" w:hAnsi="Times New Roman"/>
          <w:color w:val="1A202C"/>
          <w:sz w:val="23"/>
        </w:rPr>
        <w:t xml:space="preserve"> Là bài toán truy hồi thông tin (Information Retrieval / Metric Learning). Mục tiêu không phải là gán nhãn cứng cho tệp, mà là lượng hóa mức độ tương đồng liên tục giữa các đối tượng âm thanh trong một không gian đặc trưng chung. Hệ thống CBAR có tính linh hoạt cao hơn: nếu đưa vào một tệp truy vấn thuộc nhạc cụ chưa từng có trong cơ sở dữ liệu (Out-of-Distribution) hoặc tệp chứa kỹ thuật diễn tấu đặc thù, hệ thống vẫn có thể tìm và xếp hạng các tệp có âm sắc, cao độ hoặc phong cách kích âm gần gũi nhất.</w:t>
      </w:r>
    </w:p>
    <w:p>
      <w:pPr>
        <w:keepNext/>
        <w:spacing w:before="200" w:after="60"/>
      </w:pPr>
      <w:r>
        <w:rPr>
          <w:rFonts w:ascii="Times New Roman" w:hAnsi="Times New Roman"/>
          <w:b/>
          <w:color w:val="2B6CB0"/>
          <w:sz w:val="25"/>
        </w:rPr>
        <w:t>1.1.3. Mục tiêu và phạm vi của bài tập lớn</w:t>
      </w:r>
    </w:p>
    <w:p>
      <w:pPr>
        <w:spacing w:line="312" w:lineRule="auto" w:before="40" w:after="100"/>
        <w:jc w:val="both"/>
      </w:pPr>
      <w:r>
        <w:rPr>
          <w:rFonts w:ascii="Times New Roman" w:hAnsi="Times New Roman"/>
          <w:color w:val="1A202C"/>
          <w:sz w:val="24"/>
        </w:rPr>
        <w:t xml:space="preserve">Đề tài đặt mục tiêu xây dựng hệ thống CBAR cho </w:t>
      </w:r>
      <w:r>
        <w:rPr>
          <w:rFonts w:ascii="Times New Roman" w:hAnsi="Times New Roman"/>
          <w:b/>
          <w:color w:val="1A202C"/>
          <w:sz w:val="24"/>
        </w:rPr>
        <w:t>tiếng nhạc cụ bộ dây</w:t>
      </w:r>
      <w:r>
        <w:rPr>
          <w:rFonts w:ascii="Times New Roman" w:hAnsi="Times New Roman"/>
          <w:color w:val="1A202C"/>
          <w:sz w:val="24"/>
        </w:rPr>
        <w:t>, bao gồm 4 nhiệm vụ tuần tự:</w:t>
      </w:r>
    </w:p>
    <w:p>
      <w:pPr>
        <w:spacing w:line="312" w:lineRule="auto" w:before="20" w:after="60"/>
        <w:ind w:left="360" w:hanging="216"/>
      </w:pPr>
      <w:r>
        <w:rPr>
          <w:rFonts w:ascii="Times New Roman" w:hAnsi="Times New Roman"/>
          <w:b/>
          <w:color w:val="1B365D"/>
          <w:sz w:val="23"/>
        </w:rPr>
        <w:t xml:space="preserve">1. </w:t>
      </w:r>
      <w:r>
        <w:rPr>
          <w:rFonts w:ascii="Times New Roman" w:hAnsi="Times New Roman"/>
          <w:b/>
          <w:color w:val="1A202C"/>
          <w:sz w:val="23"/>
        </w:rPr>
        <w:t>Nhiệm vụ 1:</w:t>
      </w:r>
      <w:r>
        <w:rPr>
          <w:rFonts w:ascii="Times New Roman" w:hAnsi="Times New Roman"/>
          <w:color w:val="1A202C"/>
          <w:sz w:val="23"/>
        </w:rPr>
        <w:t xml:space="preserve"> Thu thập, tiền xử lý và xây dựng bộ dữ liệu âm thanh gồm ít nhất 500 file độc tấu đơn nhạc cụ bộ dây; chuẩn hóa định dạng và phân tích, đối chiếu các đặc điểm giống, khác nhau của tiếng các nhạc cụ.</w:t>
      </w:r>
    </w:p>
    <w:p>
      <w:pPr>
        <w:spacing w:line="312" w:lineRule="auto" w:before="20" w:after="60"/>
        <w:ind w:left="360" w:hanging="216"/>
      </w:pPr>
      <w:r>
        <w:rPr>
          <w:rFonts w:ascii="Times New Roman" w:hAnsi="Times New Roman"/>
          <w:b/>
          <w:color w:val="1B365D"/>
          <w:sz w:val="23"/>
        </w:rPr>
        <w:t xml:space="preserve">2. </w:t>
      </w:r>
      <w:r>
        <w:rPr>
          <w:rFonts w:ascii="Times New Roman" w:hAnsi="Times New Roman"/>
          <w:b/>
          <w:color w:val="1A202C"/>
          <w:sz w:val="23"/>
        </w:rPr>
        <w:t>Nhiệm vụ 2:</w:t>
      </w:r>
      <w:r>
        <w:rPr>
          <w:rFonts w:ascii="Times New Roman" w:hAnsi="Times New Roman"/>
          <w:color w:val="1A202C"/>
          <w:sz w:val="23"/>
        </w:rPr>
        <w:t xml:space="preserve"> Xây dựng hệ thống các bộ đặc trưng âm thanh giúp biểu diễn sự tương đồng và phân biệt giữa các nhạc cụ; giải thích rõ cơ sở toán học và giá trị thông tin của từng đặc trưng.</w:t>
      </w:r>
    </w:p>
    <w:p>
      <w:pPr>
        <w:spacing w:line="312" w:lineRule="auto" w:before="20" w:after="60"/>
        <w:ind w:left="360" w:hanging="216"/>
      </w:pPr>
      <w:r>
        <w:rPr>
          <w:rFonts w:ascii="Times New Roman" w:hAnsi="Times New Roman"/>
          <w:b/>
          <w:color w:val="1B365D"/>
          <w:sz w:val="23"/>
        </w:rPr>
        <w:t xml:space="preserve">3. </w:t>
      </w:r>
      <w:r>
        <w:rPr>
          <w:rFonts w:ascii="Times New Roman" w:hAnsi="Times New Roman"/>
          <w:b/>
          <w:color w:val="1A202C"/>
          <w:sz w:val="23"/>
        </w:rPr>
        <w:t>Nhiệm vụ 3:</w:t>
      </w:r>
      <w:r>
        <w:rPr>
          <w:rFonts w:ascii="Times New Roman" w:hAnsi="Times New Roman"/>
          <w:color w:val="1A202C"/>
          <w:sz w:val="23"/>
        </w:rPr>
        <w:t xml:space="preserve"> Triển khai công cụ trích rút đặc trưng tự động và thiết kế hệ CSDL đa phương tiện để quản lý các vector đặc trưng.</w:t>
      </w:r>
    </w:p>
    <w:p>
      <w:pPr>
        <w:spacing w:line="312" w:lineRule="auto" w:before="20" w:after="60"/>
        <w:ind w:left="360" w:hanging="216"/>
      </w:pPr>
      <w:r>
        <w:rPr>
          <w:rFonts w:ascii="Times New Roman" w:hAnsi="Times New Roman"/>
          <w:b/>
          <w:color w:val="1B365D"/>
          <w:sz w:val="23"/>
        </w:rPr>
        <w:t xml:space="preserve">4. </w:t>
      </w:r>
      <w:r>
        <w:rPr>
          <w:rFonts w:ascii="Times New Roman" w:hAnsi="Times New Roman"/>
          <w:b/>
          <w:color w:val="1A202C"/>
          <w:sz w:val="23"/>
        </w:rPr>
        <w:t>Nhiệm vụ 4:</w:t>
      </w:r>
      <w:r>
        <w:rPr>
          <w:rFonts w:ascii="Times New Roman" w:hAnsi="Times New Roman"/>
          <w:color w:val="1A202C"/>
          <w:sz w:val="23"/>
        </w:rPr>
        <w:t xml:space="preserve"> Xây dựng hệ thống tìm kiếm: nhận một tệp âm thanh truy vấn mới, tính khoảng cách tương đồng, xếp hạng và trả về danh sách 5 tệp giống nhất (Top-5) trong cơ sở dữ liệu.</w:t>
      </w:r>
    </w:p>
    <w:p>
      <w:pPr>
        <w:spacing w:line="312" w:lineRule="auto" w:before="40" w:after="100"/>
        <w:jc w:val="both"/>
      </w:pPr>
      <w:r>
        <w:rPr>
          <w:rFonts w:ascii="Times New Roman" w:hAnsi="Times New Roman"/>
          <w:color w:val="1A202C"/>
          <w:sz w:val="24"/>
        </w:rPr>
        <w:t xml:space="preserve">Báo cáo này tập trung nghiệm thu đầy đủ nội dung kỹ thuật của </w:t>
      </w:r>
      <w:r>
        <w:rPr>
          <w:rFonts w:ascii="Times New Roman" w:hAnsi="Times New Roman"/>
          <w:b/>
          <w:color w:val="1A202C"/>
          <w:sz w:val="24"/>
        </w:rPr>
        <w:t>Nhiệm vụ 1</w:t>
      </w:r>
      <w:r>
        <w:rPr>
          <w:rFonts w:ascii="Times New Roman" w:hAnsi="Times New Roman"/>
          <w:color w:val="1A202C"/>
          <w:sz w:val="24"/>
        </w:rPr>
        <w:t xml:space="preserve"> và </w:t>
      </w:r>
      <w:r>
        <w:rPr>
          <w:rFonts w:ascii="Times New Roman" w:hAnsi="Times New Roman"/>
          <w:b/>
          <w:color w:val="1A202C"/>
          <w:sz w:val="24"/>
        </w:rPr>
        <w:t>Nhiệm vụ 2</w:t>
      </w:r>
      <w:r>
        <w:rPr>
          <w:rFonts w:ascii="Times New Roman" w:hAnsi="Times New Roman"/>
          <w:color w:val="1A202C"/>
          <w:sz w:val="24"/>
        </w:rPr>
        <w:t>, đồng thời thiết lập khung phương pháp luận cho Nhiệm vụ 3 và 4.</w:t>
      </w:r>
    </w:p>
    <w:p>
      <w:pPr>
        <w:spacing w:before="120" w:after="120"/>
      </w:pPr>
      <w:r>
        <w:rPr>
          <w:color w:val="CBD5E1"/>
        </w:rPr>
        <w:t>—————————————————————————————————————————————</w:t>
      </w:r>
    </w:p>
    <w:p>
      <w:pPr>
        <w:keepNext/>
        <w:spacing w:before="260" w:after="80"/>
      </w:pPr>
      <w:r>
        <w:rPr>
          <w:rFonts w:ascii="Times New Roman" w:hAnsi="Times New Roman"/>
          <w:b/>
          <w:color w:val="2C5282"/>
          <w:sz w:val="27"/>
        </w:rPr>
        <w:t>1.2. Đặc điểm và nguyên lý tạo âm của nhạc cụ bộ dây</w:t>
      </w:r>
    </w:p>
    <w:p>
      <w:pPr>
        <w:keepNext/>
        <w:spacing w:before="200" w:after="60"/>
      </w:pPr>
      <w:r>
        <w:rPr>
          <w:rFonts w:ascii="Times New Roman" w:hAnsi="Times New Roman"/>
          <w:b/>
          <w:color w:val="2B6CB0"/>
          <w:sz w:val="25"/>
        </w:rPr>
        <w:t>1.2.1. Cấu tạo và đường truyền âm thanh</w:t>
      </w:r>
    </w:p>
    <w:p>
      <w:pPr>
        <w:spacing w:line="312" w:lineRule="auto" w:before="40" w:after="100"/>
        <w:jc w:val="both"/>
      </w:pPr>
      <w:r>
        <w:rPr>
          <w:rFonts w:ascii="Times New Roman" w:hAnsi="Times New Roman"/>
          <w:color w:val="1A202C"/>
          <w:sz w:val="24"/>
        </w:rPr>
        <w:t>Nhạc cụ bộ dây (chordophone) tạo ra âm thanh từ sự dao động cơ học của một hoặc nhiều sợi dây đàn được căng giữa hai điểm cố định. Quá trình bức xạ sóng âm ra môi trường diễn ra qua chuỗi truyền động:</w:t>
      </w:r>
    </w:p>
    <w:p>
      <w:pPr>
        <w:spacing w:before="120" w:after="160"/>
        <w:jc w:val="center"/>
      </w:pPr>
      <w:r>
        <w:rPr>
          <w:rFonts w:ascii="Cambria Math" w:hAnsi="Cambria Math"/>
          <w:i/>
          <w:color w:val="1B365D"/>
          <w:sz w:val="23"/>
        </w:rPr>
        <w:t>Tác động kích âm (kéo vĩ / gảy ngón) → Dây đàn rung → Ngựa đàn truyền lực → Thùng đàn cộng hưởng / Pickup → Sóng âm</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Do tiết diện sợi dây rất nhỏ, dây đàn rung tự do trong không khí chỉ bức xạ một năng lượng âm học không đáng kể.</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Ngựa đàn (bridge) đóng vai trò biến đổi dao động ngang của dây thành dao động uốn truyền xuống bản mặt thùng đàn.</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Thùng đàn bằng gỗ có khoang rỗng hoạt động như một hệ cộng hưởng âm học phức tạp, khuếch đại biên độ và tạo nên các đỉnh cộng hưởng formant đặc thù cho từng loại đàn.</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Đối với guitar điện, dao động của dây kim loại được cuộn cảm biến từ tính (pickup) biến đổi trực tiếp thành tín hiệu dòng điện xoay chiều tương tự, sau đó chuyển qua mạch tiền khuếch đại, bộ hiệu ứng xử lý tín hiệu và amply công suất.</w:t>
      </w:r>
    </w:p>
    <w:p>
      <w:pPr>
        <w:keepNext/>
        <w:spacing w:before="200" w:after="60"/>
      </w:pPr>
      <w:r>
        <w:rPr>
          <w:rFonts w:ascii="Times New Roman" w:hAnsi="Times New Roman"/>
          <w:b/>
          <w:color w:val="2B6CB0"/>
          <w:sz w:val="25"/>
        </w:rPr>
        <w:t>1.2.2. Dao động của dây và cơ chế tạo cao độ</w:t>
      </w:r>
    </w:p>
    <w:p>
      <w:pPr>
        <w:spacing w:line="312" w:lineRule="auto" w:before="40" w:after="100"/>
        <w:jc w:val="both"/>
      </w:pPr>
      <w:r>
        <w:rPr>
          <w:rFonts w:ascii="Times New Roman" w:hAnsi="Times New Roman"/>
          <w:color w:val="1A202C"/>
          <w:sz w:val="24"/>
        </w:rPr>
        <w:t xml:space="preserve">Với một sợi dây lý tưởng có chiều dài rung </w:t>
      </w:r>
      <w:r>
        <w:rPr>
          <w:rFonts w:ascii="Cambria Math" w:hAnsi="Cambria Math"/>
          <w:i/>
          <w:color w:val="1A202C"/>
          <w:sz w:val="24"/>
        </w:rPr>
        <w:t>L</w:t>
      </w:r>
      <w:r>
        <w:rPr>
          <w:rFonts w:ascii="Times New Roman" w:hAnsi="Times New Roman"/>
          <w:color w:val="1A202C"/>
          <w:sz w:val="24"/>
        </w:rPr>
        <w:t xml:space="preserve">, lực căng </w:t>
      </w:r>
      <w:r>
        <w:rPr>
          <w:rFonts w:ascii="Cambria Math" w:hAnsi="Cambria Math"/>
          <w:i/>
          <w:color w:val="1A202C"/>
          <w:sz w:val="24"/>
        </w:rPr>
        <w:t>T</w:t>
      </w:r>
      <w:r>
        <w:rPr>
          <w:rFonts w:ascii="Times New Roman" w:hAnsi="Times New Roman"/>
          <w:color w:val="1A202C"/>
          <w:sz w:val="24"/>
        </w:rPr>
        <w:t xml:space="preserve"> và khối lượng trên một đơn vị chiều dài </w:t>
      </w:r>
      <w:r>
        <w:rPr>
          <w:rFonts w:ascii="Cambria Math" w:hAnsi="Cambria Math"/>
          <w:i/>
          <w:color w:val="1A202C"/>
          <w:sz w:val="24"/>
        </w:rPr>
        <w:t>μ</w:t>
      </w:r>
      <w:r>
        <w:rPr>
          <w:rFonts w:ascii="Times New Roman" w:hAnsi="Times New Roman"/>
          <w:color w:val="1A202C"/>
          <w:sz w:val="24"/>
        </w:rPr>
        <w:t xml:space="preserve">, tần số dao động cơ bản </w:t>
      </w:r>
      <w:r>
        <w:rPr>
          <w:rFonts w:ascii="Cambria Math" w:hAnsi="Cambria Math"/>
          <w:i/>
          <w:color w:val="1A202C"/>
          <w:sz w:val="24"/>
        </w:rPr>
        <w:t>f_0</w:t>
      </w:r>
      <w:r>
        <w:rPr>
          <w:rFonts w:ascii="Times New Roman" w:hAnsi="Times New Roman"/>
          <w:color w:val="1A202C"/>
          <w:sz w:val="24"/>
        </w:rPr>
        <w:t xml:space="preserve"> (nốt cơ bản) được xác định xấp xỉ theo công thức Mersenne–Taylor:</w:t>
      </w:r>
    </w:p>
    <w:p>
      <w:pPr>
        <w:spacing w:before="120" w:after="160"/>
        <w:jc w:val="center"/>
      </w:pPr>
      <w:r>
        <w:rPr>
          <w:rFonts w:ascii="Cambria Math" w:hAnsi="Cambria Math"/>
          <w:i/>
          <w:color w:val="1B365D"/>
          <w:sz w:val="23"/>
        </w:rPr>
        <w:t>f_0 ≈ \frac{1}{2L} √{\frac{T}{μ}}</w:t>
      </w:r>
    </w:p>
    <w:p>
      <w:pPr>
        <w:spacing w:line="312" w:lineRule="auto" w:before="40" w:after="100"/>
        <w:jc w:val="both"/>
      </w:pPr>
      <w:r>
        <w:rPr>
          <w:rFonts w:ascii="Times New Roman" w:hAnsi="Times New Roman"/>
          <w:color w:val="1A202C"/>
          <w:sz w:val="24"/>
        </w:rPr>
        <w:t>Khi dây rung, sóng phản xạ tại hai đầu cố định tạo thành hệ sóng dừng với các tần số họa âm (harmonics) xuất hiện tại các bội số nguyên:</w:t>
      </w:r>
    </w:p>
    <w:p>
      <w:pPr>
        <w:spacing w:before="120" w:after="160"/>
        <w:jc w:val="center"/>
      </w:pPr>
      <w:r>
        <w:rPr>
          <w:rFonts w:ascii="Cambria Math" w:hAnsi="Cambria Math"/>
          <w:i/>
          <w:color w:val="1B365D"/>
          <w:sz w:val="23"/>
        </w:rPr>
        <w:t>f_n ≈ n · f_0 \quad (n = 1, 2, 3, ...)</w:t>
      </w:r>
    </w:p>
    <w:p>
      <w:pPr>
        <w:spacing w:line="312" w:lineRule="auto" w:before="20" w:after="60"/>
        <w:ind w:left="360" w:hanging="216"/>
      </w:pPr>
      <w:r>
        <w:rPr>
          <w:rFonts w:ascii="Times New Roman" w:hAnsi="Times New Roman"/>
          <w:b/>
          <w:color w:val="2B6CB0"/>
          <w:sz w:val="23"/>
        </w:rPr>
        <w:t xml:space="preserve">• </w:t>
      </w:r>
      <w:r>
        <w:rPr>
          <w:rFonts w:ascii="Cambria Math" w:hAnsi="Cambria Math"/>
          <w:i/>
          <w:color w:val="1A202C"/>
          <w:sz w:val="23"/>
        </w:rPr>
        <w:t>f_0</w:t>
      </w:r>
      <w:r>
        <w:rPr>
          <w:rFonts w:ascii="Times New Roman" w:hAnsi="Times New Roman"/>
          <w:color w:val="1A202C"/>
          <w:sz w:val="23"/>
        </w:rPr>
        <w:t xml:space="preserve"> (</w:t>
      </w:r>
      <w:r>
        <w:rPr>
          <w:rFonts w:ascii="Cambria Math" w:hAnsi="Cambria Math"/>
          <w:i/>
          <w:color w:val="1A202C"/>
          <w:sz w:val="23"/>
        </w:rPr>
        <w:t>n = 1</w:t>
      </w:r>
      <w:r>
        <w:rPr>
          <w:rFonts w:ascii="Times New Roman" w:hAnsi="Times New Roman"/>
          <w:color w:val="1A202C"/>
          <w:sz w:val="23"/>
        </w:rPr>
        <w:t xml:space="preserve">) quy định </w:t>
      </w:r>
      <w:r>
        <w:rPr>
          <w:rFonts w:ascii="Times New Roman" w:hAnsi="Times New Roman"/>
          <w:b/>
          <w:color w:val="1A202C"/>
          <w:sz w:val="23"/>
        </w:rPr>
        <w:t>cao độ danh định</w:t>
      </w:r>
      <w:r>
        <w:rPr>
          <w:rFonts w:ascii="Times New Roman" w:hAnsi="Times New Roman"/>
          <w:color w:val="1A202C"/>
          <w:sz w:val="23"/>
        </w:rPr>
        <w:t xml:space="preserve"> của nốt nhạc.</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 xml:space="preserve">Sự phân bố năng lượng tương đối giữa các họa âm </w:t>
      </w:r>
      <w:r>
        <w:rPr>
          <w:rFonts w:ascii="Cambria Math" w:hAnsi="Cambria Math"/>
          <w:i/>
          <w:color w:val="1A202C"/>
          <w:sz w:val="23"/>
        </w:rPr>
        <w:t>f_n</w:t>
      </w:r>
      <w:r>
        <w:rPr>
          <w:rFonts w:ascii="Times New Roman" w:hAnsi="Times New Roman"/>
          <w:color w:val="1A202C"/>
          <w:sz w:val="23"/>
        </w:rPr>
        <w:t xml:space="preserve"> kết hợp với đáp ứng tần số của thùng cộng hưởng tạo nên </w:t>
      </w:r>
      <w:r>
        <w:rPr>
          <w:rFonts w:ascii="Times New Roman" w:hAnsi="Times New Roman"/>
          <w:b/>
          <w:color w:val="1A202C"/>
          <w:sz w:val="23"/>
        </w:rPr>
        <w:t>âm sắc (timbre)</w:t>
      </w:r>
      <w:r>
        <w:rPr>
          <w:rFonts w:ascii="Times New Roman" w:hAnsi="Times New Roman"/>
          <w:color w:val="1A202C"/>
          <w:sz w:val="23"/>
        </w:rPr>
        <w:t xml:space="preserve"> của nhạc cụ.</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Dây có chiều dài rung lớn, khối lượng nặng và lực căng thấp sẽ phát ra âm thanh trầm; dây ngắn, nhẹ và căng sẽ phát ra âm thanh bổng.</w:t>
      </w:r>
    </w:p>
    <w:p>
      <w:pPr>
        <w:keepNext/>
        <w:spacing w:before="200" w:after="60"/>
      </w:pPr>
      <w:r>
        <w:rPr>
          <w:rFonts w:ascii="Times New Roman" w:hAnsi="Times New Roman"/>
          <w:b/>
          <w:color w:val="2B6CB0"/>
          <w:sz w:val="25"/>
        </w:rPr>
        <w:t>1.2.3. Hai cơ chế kích âm cơ bản: Kéo vĩ và Gảy dây</w:t>
      </w:r>
    </w:p>
    <w:p>
      <w:pPr>
        <w:spacing w:line="312" w:lineRule="auto" w:before="40" w:after="100"/>
        <w:jc w:val="both"/>
      </w:pPr>
      <w:r>
        <w:rPr>
          <w:rFonts w:ascii="Times New Roman" w:hAnsi="Times New Roman"/>
          <w:color w:val="1A202C"/>
          <w:sz w:val="24"/>
        </w:rPr>
        <w:t>Phương thức truyền năng lượng cơ học vào dây tạo ra sự phân hóa sâu sắc về hình thái tín hiệu âm thanh:</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Kéo vĩ (như Violin, Viola, Cello, Double Bass):</w:t>
      </w:r>
      <w:r>
        <w:rPr>
          <w:rFonts w:ascii="Times New Roman" w:hAnsi="Times New Roman"/>
          <w:color w:val="1A202C"/>
          <w:sz w:val="23"/>
        </w:rPr>
        <w:t xml:space="preserve"> Dựa trên hiện tượng dính - trượt (stick-slip friction) giữa lông vĩ bôi nhựa thông và dây đàn. Năng lượng được nạp liên tục vào dây trong suốt hành trình kéo vĩ. Do đó, tín hiệu có giai đoạn duy trì năng lượng (Sustain) kéo dài và tương đối ổn định về biên độ.</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Gảy dây (như Acoustic Guitar, Electric Guitar):</w:t>
      </w:r>
      <w:r>
        <w:rPr>
          <w:rFonts w:ascii="Times New Roman" w:hAnsi="Times New Roman"/>
          <w:color w:val="1A202C"/>
          <w:sz w:val="23"/>
        </w:rPr>
        <w:t xml:space="preserve"> Dây đàn bị kéo lệch khỏi vị trí cân bằng rồi buông tự do. Toàn bộ cơ năng chỉ được truyền vào dây tại thời điểm gảy ban đầu (tạo đỉnh xung kích biên độ cao trong thời gian ngắn - Attack), sau đó năng lượng tiêu hao dần do ma sát nội và ma sát không khí, khiến biên độ dao động suy giảm nhanh theo hàm mũ (Decay).</w:t>
      </w:r>
    </w:p>
    <w:p>
      <w:pPr>
        <w:spacing w:before="120" w:after="120"/>
      </w:pPr>
      <w:r>
        <w:rPr>
          <w:color w:val="CBD5E1"/>
        </w:rPr>
        <w:t>—————————————————————————————————————————————</w:t>
      </w:r>
    </w:p>
    <w:p>
      <w:pPr>
        <w:keepNext/>
        <w:spacing w:before="260" w:after="80"/>
      </w:pPr>
      <w:r>
        <w:rPr>
          <w:rFonts w:ascii="Times New Roman" w:hAnsi="Times New Roman"/>
          <w:b/>
          <w:color w:val="2C5282"/>
          <w:sz w:val="27"/>
        </w:rPr>
        <w:t>1.3. Nền tảng xử lý tín hiệu âm thanh số</w:t>
      </w:r>
    </w:p>
    <w:p>
      <w:pPr>
        <w:spacing w:line="312" w:lineRule="auto" w:before="40" w:after="100"/>
        <w:jc w:val="both"/>
      </w:pPr>
      <w:r>
        <w:rPr>
          <w:rFonts w:ascii="Times New Roman" w:hAnsi="Times New Roman"/>
          <w:color w:val="1A202C"/>
          <w:sz w:val="24"/>
        </w:rPr>
        <w:t>Để máy tính có thể phân tích và trích xuất đặc trưng, sóng âm tương tự liên tục phải được số hóa thông qua các bước kỹ thuật cơ bản:</w:t>
      </w:r>
    </w:p>
    <w:p>
      <w:pPr>
        <w:keepNext/>
        <w:spacing w:before="200" w:after="60"/>
      </w:pPr>
      <w:r>
        <w:rPr>
          <w:rFonts w:ascii="Times New Roman" w:hAnsi="Times New Roman"/>
          <w:b/>
          <w:color w:val="2B6CB0"/>
          <w:sz w:val="25"/>
        </w:rPr>
        <w:t>1.3.1. Lấy mẫu tín hiệu và định lý Nyquist–Shannon</w:t>
      </w:r>
    </w:p>
    <w:p>
      <w:pPr>
        <w:spacing w:line="312" w:lineRule="auto" w:before="40" w:after="100"/>
        <w:jc w:val="both"/>
      </w:pPr>
      <w:r>
        <w:rPr>
          <w:rFonts w:ascii="Times New Roman" w:hAnsi="Times New Roman"/>
          <w:color w:val="1A202C"/>
          <w:sz w:val="24"/>
        </w:rPr>
        <w:t xml:space="preserve">Tín hiệu âm thanh liên tục </w:t>
      </w:r>
      <w:r>
        <w:rPr>
          <w:rFonts w:ascii="Cambria Math" w:hAnsi="Cambria Math"/>
          <w:i/>
          <w:color w:val="1A202C"/>
          <w:sz w:val="24"/>
        </w:rPr>
        <w:t>x(t)</w:t>
      </w:r>
      <w:r>
        <w:rPr>
          <w:rFonts w:ascii="Times New Roman" w:hAnsi="Times New Roman"/>
          <w:color w:val="1A202C"/>
          <w:sz w:val="24"/>
        </w:rPr>
        <w:t xml:space="preserve"> được rời rạc hóa theo thời gian với chu kỳ lấy mẫu </w:t>
      </w:r>
      <w:r>
        <w:rPr>
          <w:rFonts w:ascii="Cambria Math" w:hAnsi="Cambria Math"/>
          <w:i/>
          <w:color w:val="1A202C"/>
          <w:sz w:val="24"/>
        </w:rPr>
        <w:t>T_s</w:t>
      </w:r>
      <w:r>
        <w:rPr>
          <w:rFonts w:ascii="Times New Roman" w:hAnsi="Times New Roman"/>
          <w:color w:val="1A202C"/>
          <w:sz w:val="24"/>
        </w:rPr>
        <w:t xml:space="preserve">, tương ứng tần số lấy mẫu </w:t>
      </w:r>
      <w:r>
        <w:rPr>
          <w:rFonts w:ascii="Cambria Math" w:hAnsi="Cambria Math"/>
          <w:i/>
          <w:color w:val="1A202C"/>
          <w:sz w:val="24"/>
        </w:rPr>
        <w:t>f_s = 1/T_s</w:t>
      </w:r>
      <w:r>
        <w:rPr>
          <w:rFonts w:ascii="Times New Roman" w:hAnsi="Times New Roman"/>
          <w:color w:val="1A202C"/>
          <w:sz w:val="24"/>
        </w:rPr>
        <w:t>:</w:t>
      </w:r>
    </w:p>
    <w:p>
      <w:pPr>
        <w:spacing w:before="120" w:after="160"/>
        <w:jc w:val="center"/>
      </w:pPr>
      <w:r>
        <w:rPr>
          <w:rFonts w:ascii="Cambria Math" w:hAnsi="Cambria Math"/>
          <w:i/>
          <w:color w:val="1B365D"/>
          <w:sz w:val="23"/>
        </w:rPr>
        <w:t>x[n] = x(n T_s)</w:t>
      </w:r>
    </w:p>
    <w:p>
      <w:pPr>
        <w:spacing w:line="312" w:lineRule="auto" w:before="40" w:after="100"/>
        <w:jc w:val="both"/>
      </w:pPr>
      <w:r>
        <w:rPr>
          <w:rFonts w:ascii="Times New Roman" w:hAnsi="Times New Roman"/>
          <w:color w:val="1A202C"/>
          <w:sz w:val="24"/>
        </w:rPr>
        <w:t xml:space="preserve">Theo định lý lấy mẫu Nyquist–Shannon, để có thể khôi phục hoàn toàn và chính xác một tín hiệu liên tục có dải thông hữu hạn từ các mẫu rời rạc mà không bị hiện tượng chồng phổ (aliasing), tần số lấy mẫu </w:t>
      </w:r>
      <w:r>
        <w:rPr>
          <w:rFonts w:ascii="Cambria Math" w:hAnsi="Cambria Math"/>
          <w:i/>
          <w:color w:val="1A202C"/>
          <w:sz w:val="24"/>
        </w:rPr>
        <w:t>f_s</w:t>
      </w:r>
      <w:r>
        <w:rPr>
          <w:rFonts w:ascii="Times New Roman" w:hAnsi="Times New Roman"/>
          <w:color w:val="1A202C"/>
          <w:sz w:val="24"/>
        </w:rPr>
        <w:t xml:space="preserve"> phải lớn hơn hai lần tần số cao nhất </w:t>
      </w:r>
      <w:r>
        <w:rPr>
          <w:rFonts w:ascii="Cambria Math" w:hAnsi="Cambria Math"/>
          <w:i/>
          <w:color w:val="1A202C"/>
          <w:sz w:val="24"/>
        </w:rPr>
        <w:t>f_{max}</w:t>
      </w:r>
      <w:r>
        <w:rPr>
          <w:rFonts w:ascii="Times New Roman" w:hAnsi="Times New Roman"/>
          <w:color w:val="1A202C"/>
          <w:sz w:val="24"/>
        </w:rPr>
        <w:t xml:space="preserve"> có trong phổ tín hiệu:</w:t>
      </w:r>
    </w:p>
    <w:p>
      <w:pPr>
        <w:spacing w:before="120" w:after="160"/>
        <w:jc w:val="center"/>
      </w:pPr>
      <w:r>
        <w:rPr>
          <w:rFonts w:ascii="Cambria Math" w:hAnsi="Cambria Math"/>
          <w:i/>
          <w:color w:val="1B365D"/>
          <w:sz w:val="23"/>
        </w:rPr>
        <w:t>f_s &gt; 2 f_{max} ⇔ f_{Nyquist} = \frac{f_s}{2} &gt; f_{max}</w:t>
      </w:r>
    </w:p>
    <w:p>
      <w:pPr>
        <w:spacing w:line="312" w:lineRule="auto" w:before="40" w:after="100"/>
        <w:jc w:val="both"/>
      </w:pPr>
      <w:r>
        <w:rPr>
          <w:rFonts w:ascii="Times New Roman" w:hAnsi="Times New Roman"/>
          <w:color w:val="1A202C"/>
          <w:sz w:val="24"/>
        </w:rPr>
        <w:t xml:space="preserve">Trong thực tế, tín hiệu cần được giới hạn băng tần trước khi lấy mẫu để hạn chế hiện tượng chồng phổ ( </w:t>
      </w:r>
      <w:r>
        <w:rPr>
          <w:rFonts w:ascii="Times New Roman" w:hAnsi="Times New Roman"/>
          <w:i/>
          <w:color w:val="1A202C"/>
          <w:sz w:val="24"/>
        </w:rPr>
        <w:t>aliasing</w:t>
      </w:r>
      <w:r>
        <w:rPr>
          <w:rFonts w:ascii="Times New Roman" w:hAnsi="Times New Roman"/>
          <w:color w:val="1A202C"/>
          <w:sz w:val="24"/>
        </w:rPr>
        <w:t xml:space="preserve"> ). Do đó, việc chọn tần số lấy mẫu không chỉ phụ thuộc vào cao độ cơ bản của nhạc cụ mà còn phụ thuộc vào các họa âm và thành phần tần số cao có ý nghĩa đối với bài toán.</w:t>
      </w:r>
    </w:p>
    <w:p>
      <w:pPr>
        <w:spacing w:line="312" w:lineRule="auto" w:before="40" w:after="100"/>
        <w:jc w:val="both"/>
      </w:pPr>
      <w:r>
        <w:rPr>
          <w:rFonts w:ascii="Times New Roman" w:hAnsi="Times New Roman"/>
          <w:color w:val="1A202C"/>
          <w:sz w:val="24"/>
        </w:rPr>
        <w:t>Trong báo cáo này, dữ liệu được chuẩn hóa về tần số lấy mẫu (f_s=22,050 Hz), tương ứng tần số Nyquist (f_N=11,025 Hz). Mức lấy mẫu này giúp giảm dung lượng dữ liệu và chi phí tính toán so với chuẩn 44,1 kHz, đồng thời vẫn giữ lại phần lớn thông tin phổ trong dải tần đến 11,025 kHz.</w:t>
      </w:r>
    </w:p>
    <w:p>
      <w:pPr>
        <w:keepNext/>
        <w:spacing w:before="200" w:after="60"/>
      </w:pPr>
      <w:r>
        <w:rPr>
          <w:rFonts w:ascii="Times New Roman" w:hAnsi="Times New Roman"/>
          <w:b/>
          <w:color w:val="2B6CB0"/>
          <w:sz w:val="25"/>
        </w:rPr>
        <w:t>1.3.2. Cấu hình kênh đơn (Mono) và lượng tử hóa PCM 16-bit</w:t>
      </w:r>
    </w:p>
    <w:p>
      <w:pPr>
        <w:spacing w:line="312" w:lineRule="auto" w:before="40" w:after="100"/>
        <w:jc w:val="both"/>
      </w:pPr>
      <w:r>
        <w:rPr>
          <w:rFonts w:ascii="Times New Roman" w:hAnsi="Times New Roman"/>
          <w:color w:val="1A202C"/>
          <w:sz w:val="24"/>
        </w:rPr>
        <w:t>Âm thanh stereo gồm hai kênh trái và phải, có thể chứa cả thông tin về vị trí không gian, mức âm lượng và khác biệt giữa hai kênh thu. Đối với bài toán tìm kiếm âm thanh theo nội dung, việc chuyển về mono giúp thống nhất đầu vào và giảm chi phí lưu trữ, xử lý. Tuy nhiên, thao tác này cũng có thể làm mất một phần thông tin không gian hoặc gây suy giảm một số thành phần âm thanh nếu hai kênh có sự khác biệt về pha.</w:t>
      </w:r>
    </w:p>
    <w:p>
      <w:pPr>
        <w:spacing w:line="312" w:lineRule="auto" w:before="40" w:after="100"/>
        <w:jc w:val="both"/>
      </w:pPr>
      <w:r>
        <w:rPr>
          <w:rFonts w:ascii="Times New Roman" w:hAnsi="Times New Roman"/>
          <w:color w:val="1A202C"/>
          <w:sz w:val="24"/>
        </w:rPr>
        <w:t>Nếu hai kênh stereo được gộp bằng phép lấy trung bình cộng, tín hiệu mono được tính như sau:</w:t>
      </w:r>
    </w:p>
    <w:p>
      <w:pPr>
        <w:spacing w:before="120" w:after="160"/>
        <w:jc w:val="center"/>
      </w:pPr>
      <w:r>
        <w:rPr>
          <w:rFonts w:ascii="Cambria Math" w:hAnsi="Cambria Math"/>
          <w:i/>
          <w:color w:val="1B365D"/>
          <w:sz w:val="23"/>
        </w:rPr>
        <w:t>x_{mono}[n] = \frac{x_L[n] + x_R[n]}{2}</w:t>
      </w:r>
    </w:p>
    <w:p>
      <w:pPr>
        <w:spacing w:line="312" w:lineRule="auto" w:before="40" w:after="100"/>
        <w:jc w:val="both"/>
      </w:pPr>
      <w:r>
        <w:rPr>
          <w:rFonts w:ascii="Times New Roman" w:hAnsi="Times New Roman"/>
          <w:color w:val="1A202C"/>
          <w:sz w:val="24"/>
        </w:rPr>
        <w:t>Dữ liệu được lưu ở định dạng WAV sử dụng PCM 16-bit. Với cách biểu diễn PCM có dấu 16-bit thông thường, mỗi mẫu có thể biểu diễn các giá trị nguyên từ (-32,768) đến (32,767). PCM là phương pháp mã hóa mẫu âm thanh không mất dữ liệu so với chính các mẫu PCM đã được tạo ra; tuy nhiên, quá trình chuyển đổi từ nguồn âm thanh ban đầu sang PCM 16-bit vẫn có thể làm thay đổi dữ liệu do lượng tử hóa, chuyển đổi tần số lấy mẫu hoặc các bước tiền xử lý khác</w:t>
      </w:r>
    </w:p>
    <w:p>
      <w:pPr>
        <w:keepNext/>
        <w:spacing w:before="200" w:after="60"/>
      </w:pPr>
      <w:r>
        <w:rPr>
          <w:rFonts w:ascii="Times New Roman" w:hAnsi="Times New Roman"/>
          <w:b/>
          <w:color w:val="2B6CB0"/>
          <w:sz w:val="25"/>
        </w:rPr>
        <w:t>1.3.3. Phân biệt ba cấp độ biểu diễn dữ liệu trong hệ thống</w:t>
      </w:r>
    </w:p>
    <w:p>
      <w:pPr>
        <w:spacing w:line="312" w:lineRule="auto" w:before="40" w:after="100"/>
        <w:jc w:val="both"/>
      </w:pPr>
      <w:r>
        <w:rPr>
          <w:rFonts w:ascii="Times New Roman" w:hAnsi="Times New Roman"/>
          <w:color w:val="1A202C"/>
          <w:sz w:val="24"/>
        </w:rPr>
        <w:t>Để tránh nhầm lẫn trong quá trình xử lý, hệ thống phân định rõ ràng 3 cấp độ biểu diễn dữ liệu:</w:t>
      </w:r>
    </w:p>
    <w:p>
      <w:pPr>
        <w:spacing w:line="312" w:lineRule="auto" w:before="20" w:after="60"/>
        <w:ind w:left="360" w:hanging="216"/>
      </w:pPr>
      <w:r>
        <w:rPr>
          <w:rFonts w:ascii="Times New Roman" w:hAnsi="Times New Roman"/>
          <w:b/>
          <w:color w:val="1B365D"/>
          <w:sz w:val="23"/>
        </w:rPr>
        <w:t xml:space="preserve">1. </w:t>
      </w:r>
      <w:r>
        <w:rPr>
          <w:rFonts w:ascii="Times New Roman" w:hAnsi="Times New Roman"/>
          <w:b/>
          <w:color w:val="1A202C"/>
          <w:sz w:val="23"/>
        </w:rPr>
        <w:t>Dữ liệu âm thanh thô (Raw Audio):</w:t>
      </w:r>
      <w:r>
        <w:rPr>
          <w:rFonts w:ascii="Times New Roman" w:hAnsi="Times New Roman"/>
          <w:color w:val="1A202C"/>
          <w:sz w:val="23"/>
        </w:rPr>
        <w:t xml:space="preserve"> Các tệp âm thanh gốc thu thập từ nhiều nguồn, có độ dài không đồng đều, tần số lấy mẫu khác nhau (</w:t>
      </w:r>
      <w:r>
        <w:rPr>
          <w:rFonts w:ascii="Cambria Math" w:hAnsi="Cambria Math"/>
          <w:i/>
          <w:color w:val="1A202C"/>
          <w:sz w:val="23"/>
        </w:rPr>
        <w:t>44,1 kHz</w:t>
      </w:r>
      <w:r>
        <w:rPr>
          <w:rFonts w:ascii="Times New Roman" w:hAnsi="Times New Roman"/>
          <w:color w:val="1A202C"/>
          <w:sz w:val="23"/>
        </w:rPr>
        <w:t xml:space="preserve"> hoặc </w:t>
      </w:r>
      <w:r>
        <w:rPr>
          <w:rFonts w:ascii="Cambria Math" w:hAnsi="Cambria Math"/>
          <w:i/>
          <w:color w:val="1A202C"/>
          <w:sz w:val="23"/>
        </w:rPr>
        <w:t>48 kHz</w:t>
      </w:r>
      <w:r>
        <w:rPr>
          <w:rFonts w:ascii="Times New Roman" w:hAnsi="Times New Roman"/>
          <w:color w:val="1A202C"/>
          <w:sz w:val="23"/>
        </w:rPr>
        <w:t>), có thể ở định dạng stereo hoặc chứa khoảng lặng dài.</w:t>
      </w:r>
    </w:p>
    <w:p>
      <w:pPr>
        <w:spacing w:line="312" w:lineRule="auto" w:before="20" w:after="60"/>
        <w:ind w:left="360" w:hanging="216"/>
      </w:pPr>
      <w:r>
        <w:rPr>
          <w:rFonts w:ascii="Times New Roman" w:hAnsi="Times New Roman"/>
          <w:b/>
          <w:color w:val="1B365D"/>
          <w:sz w:val="23"/>
        </w:rPr>
        <w:t xml:space="preserve">2. </w:t>
      </w:r>
      <w:r>
        <w:rPr>
          <w:rFonts w:ascii="Times New Roman" w:hAnsi="Times New Roman"/>
          <w:b/>
          <w:color w:val="1A202C"/>
          <w:sz w:val="23"/>
        </w:rPr>
        <w:t>Tín hiệu tiền xử lý chuẩn hóa (Preprocessed Audio):</w:t>
      </w:r>
      <w:r>
        <w:rPr>
          <w:rFonts w:ascii="Times New Roman" w:hAnsi="Times New Roman"/>
          <w:color w:val="1A202C"/>
          <w:sz w:val="23"/>
        </w:rPr>
        <w:t xml:space="preserve"> Dạng sóng số </w:t>
      </w:r>
      <w:r>
        <w:rPr>
          <w:rFonts w:ascii="Cambria Math" w:hAnsi="Cambria Math"/>
          <w:i/>
          <w:color w:val="1A202C"/>
          <w:sz w:val="23"/>
        </w:rPr>
        <w:t>x[n]</w:t>
      </w:r>
      <w:r>
        <w:rPr>
          <w:rFonts w:ascii="Times New Roman" w:hAnsi="Times New Roman"/>
          <w:color w:val="1A202C"/>
          <w:sz w:val="23"/>
        </w:rPr>
        <w:t xml:space="preserve"> đã được đưa về mono, chuẩn hóa tần số lấy mẫu </w:t>
      </w:r>
      <w:r>
        <w:rPr>
          <w:rFonts w:ascii="Cambria Math" w:hAnsi="Cambria Math"/>
          <w:i/>
          <w:color w:val="1A202C"/>
          <w:sz w:val="23"/>
        </w:rPr>
        <w:t>22\,050 Hz</w:t>
      </w:r>
      <w:r>
        <w:rPr>
          <w:rFonts w:ascii="Times New Roman" w:hAnsi="Times New Roman"/>
          <w:color w:val="1A202C"/>
          <w:sz w:val="23"/>
        </w:rPr>
        <w:t xml:space="preserve">, cắt đoạn có độ dài chuẩn quanh </w:t>
      </w:r>
      <w:r>
        <w:rPr>
          <w:rFonts w:ascii="Cambria Math" w:hAnsi="Cambria Math"/>
          <w:i/>
          <w:color w:val="1A202C"/>
          <w:sz w:val="23"/>
        </w:rPr>
        <w:t>3 s</w:t>
      </w:r>
      <w:r>
        <w:rPr>
          <w:rFonts w:ascii="Times New Roman" w:hAnsi="Times New Roman"/>
          <w:color w:val="1A202C"/>
          <w:sz w:val="23"/>
        </w:rPr>
        <w:t xml:space="preserve"> theo ranh giới nốt nhạc và chuẩn hóa biên độ đỉnh.</w:t>
      </w:r>
    </w:p>
    <w:p>
      <w:pPr>
        <w:spacing w:line="312" w:lineRule="auto" w:before="20" w:after="60"/>
        <w:ind w:left="360" w:hanging="216"/>
      </w:pPr>
      <w:r>
        <w:rPr>
          <w:rFonts w:ascii="Times New Roman" w:hAnsi="Times New Roman"/>
          <w:b/>
          <w:color w:val="1B365D"/>
          <w:sz w:val="23"/>
        </w:rPr>
        <w:t xml:space="preserve">3. </w:t>
      </w:r>
      <w:r>
        <w:rPr>
          <w:rFonts w:ascii="Times New Roman" w:hAnsi="Times New Roman"/>
          <w:b/>
          <w:color w:val="1A202C"/>
          <w:sz w:val="23"/>
        </w:rPr>
        <w:t>Vector đặc trưng truy hồi (Feature Vector):</w:t>
      </w:r>
      <w:r>
        <w:rPr>
          <w:rFonts w:ascii="Times New Roman" w:hAnsi="Times New Roman"/>
          <w:color w:val="1A202C"/>
          <w:sz w:val="23"/>
        </w:rPr>
        <w:t xml:space="preserve"> Vector số thực cố định </w:t>
      </w:r>
      <w:r>
        <w:rPr>
          <w:rFonts w:ascii="Cambria Math" w:hAnsi="Cambria Math"/>
          <w:i/>
          <w:color w:val="1A202C"/>
          <w:sz w:val="23"/>
        </w:rPr>
        <w:t>v ∈ ℝ^{58}</w:t>
      </w:r>
      <w:r>
        <w:rPr>
          <w:rFonts w:ascii="Times New Roman" w:hAnsi="Times New Roman"/>
          <w:color w:val="1A202C"/>
          <w:sz w:val="23"/>
        </w:rPr>
        <w:t xml:space="preserve"> được trích xuất từ tín hiệu sau tiền xử lý qua các phép biến đổi toán học và tổng hợp thống kê, đại diện cho tệp âm thanh trong cơ sở dữ liệu CBAR.</w:t>
      </w:r>
    </w:p>
    <w:p>
      <w:pPr>
        <w:keepNext/>
        <w:spacing w:before="200" w:after="60"/>
      </w:pPr>
      <w:r>
        <w:rPr>
          <w:rFonts w:ascii="Times New Roman" w:hAnsi="Times New Roman"/>
          <w:b/>
          <w:color w:val="2B6CB0"/>
          <w:sz w:val="25"/>
        </w:rPr>
        <w:t>1.3.4. Chia khung (Framing) và Bước nhảy (Hop Size)</w:t>
      </w:r>
    </w:p>
    <w:p>
      <w:pPr>
        <w:spacing w:line="312" w:lineRule="auto" w:before="40" w:after="100"/>
        <w:jc w:val="both"/>
      </w:pPr>
      <w:r>
        <w:rPr>
          <w:rFonts w:ascii="Times New Roman" w:hAnsi="Times New Roman"/>
          <w:color w:val="1A202C"/>
          <w:sz w:val="24"/>
        </w:rPr>
        <w:t>Do tín hiệu âm thanh có tính chất biến đổi phi dừng theo thời gian, kỹ thuật chia khung (Framing) được áp dụng để coi tín hiệu là dừng trong từng đoạn ngắn:</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Độ dài khung ($N$):</w:t>
      </w:r>
      <w:r>
        <w:rPr>
          <w:rFonts w:ascii="Times New Roman" w:hAnsi="Times New Roman"/>
          <w:color w:val="1A202C"/>
          <w:sz w:val="23"/>
        </w:rPr>
        <w:t xml:space="preserve"> Chọn </w:t>
      </w:r>
      <w:r>
        <w:rPr>
          <w:rFonts w:ascii="Cambria Math" w:hAnsi="Cambria Math"/>
          <w:i/>
          <w:color w:val="1A202C"/>
          <w:sz w:val="23"/>
        </w:rPr>
        <w:t>N = 2048</w:t>
      </w:r>
      <w:r>
        <w:rPr>
          <w:rFonts w:ascii="Times New Roman" w:hAnsi="Times New Roman"/>
          <w:color w:val="1A202C"/>
          <w:sz w:val="23"/>
        </w:rPr>
        <w:t xml:space="preserve"> mẫu (khoảng </w:t>
      </w:r>
      <w:r>
        <w:rPr>
          <w:rFonts w:ascii="Cambria Math" w:hAnsi="Cambria Math"/>
          <w:i/>
          <w:color w:val="1A202C"/>
          <w:sz w:val="23"/>
        </w:rPr>
        <w:t>92,88 ms</w:t>
      </w:r>
      <w:r>
        <w:rPr>
          <w:rFonts w:ascii="Times New Roman" w:hAnsi="Times New Roman"/>
          <w:color w:val="1A202C"/>
          <w:sz w:val="23"/>
        </w:rPr>
        <w:t xml:space="preserve"> tại </w:t>
      </w:r>
      <w:r>
        <w:rPr>
          <w:rFonts w:ascii="Cambria Math" w:hAnsi="Cambria Math"/>
          <w:i/>
          <w:color w:val="1A202C"/>
          <w:sz w:val="23"/>
        </w:rPr>
        <w:t>f_s = 22\,050 Hz</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Bước nhảy ($H$):</w:t>
      </w:r>
      <w:r>
        <w:rPr>
          <w:rFonts w:ascii="Times New Roman" w:hAnsi="Times New Roman"/>
          <w:color w:val="1A202C"/>
          <w:sz w:val="23"/>
        </w:rPr>
        <w:t xml:space="preserve"> Chọn </w:t>
      </w:r>
      <w:r>
        <w:rPr>
          <w:rFonts w:ascii="Cambria Math" w:hAnsi="Cambria Math"/>
          <w:i/>
          <w:color w:val="1A202C"/>
          <w:sz w:val="23"/>
        </w:rPr>
        <w:t>H = 512</w:t>
      </w:r>
      <w:r>
        <w:rPr>
          <w:rFonts w:ascii="Times New Roman" w:hAnsi="Times New Roman"/>
          <w:color w:val="1A202C"/>
          <w:sz w:val="23"/>
        </w:rPr>
        <w:t xml:space="preserve"> mẫu (khoảng </w:t>
      </w:r>
      <w:r>
        <w:rPr>
          <w:rFonts w:ascii="Cambria Math" w:hAnsi="Cambria Math"/>
          <w:i/>
          <w:color w:val="1A202C"/>
          <w:sz w:val="23"/>
        </w:rPr>
        <w:t>23,22 ms</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Độ gối khung (Overlap):</w:t>
      </w:r>
      <w:r>
        <w:rPr>
          <w:rFonts w:ascii="Times New Roman" w:hAnsi="Times New Roman"/>
          <w:color w:val="1A202C"/>
          <w:sz w:val="23"/>
        </w:rPr>
        <w:t xml:space="preserve"> Đạt </w:t>
      </w:r>
      <w:r>
        <w:rPr>
          <w:rFonts w:ascii="Cambria Math" w:hAnsi="Cambria Math"/>
          <w:i/>
          <w:color w:val="1A202C"/>
          <w:sz w:val="23"/>
        </w:rPr>
        <w:t>(2048 - 512) / 2048 = 75\%</w:t>
      </w:r>
      <w:r>
        <w:rPr>
          <w:rFonts w:ascii="Times New Roman" w:hAnsi="Times New Roman"/>
          <w:color w:val="1A202C"/>
          <w:sz w:val="23"/>
        </w:rPr>
        <w:t>, giúp duy trì tính liên tục và giảm thiểu mất mát thông tin tại biên khung.</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 xml:space="preserve">Độ phân giải tần số: </w:t>
      </w:r>
      <w:r>
        <w:rPr>
          <w:rFonts w:ascii="Cambria Math" w:hAnsi="Cambria Math"/>
          <w:i/>
          <w:color w:val="1A202C"/>
          <w:sz w:val="23"/>
        </w:rPr>
        <w:t>\Delta f = f_s / N = 22\,050 / 2048 ≈ 10,77 Hz</w:t>
      </w:r>
      <w:r>
        <w:rPr>
          <w:rFonts w:ascii="Times New Roman" w:hAnsi="Times New Roman"/>
          <w:color w:val="1A202C"/>
          <w:sz w:val="23"/>
        </w:rPr>
        <w:t>, đủ mịn để tách bạch các họa âm ở dải trầm.</w:t>
      </w:r>
    </w:p>
    <w:p>
      <w:pPr>
        <w:keepNext/>
        <w:spacing w:before="200" w:after="60"/>
      </w:pPr>
      <w:r>
        <w:rPr>
          <w:rFonts w:ascii="Times New Roman" w:hAnsi="Times New Roman"/>
          <w:b/>
          <w:color w:val="2B6CB0"/>
          <w:sz w:val="25"/>
        </w:rPr>
        <w:t>1.3.5. Năng lượng hiệu dụng RMS và mức Decibel (dB)</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Năng lượng hiệu dụng RMS:</w:t>
      </w:r>
      <w:r>
        <w:rPr>
          <w:rFonts w:ascii="Times New Roman" w:hAnsi="Times New Roman"/>
          <w:color w:val="1A202C"/>
          <w:sz w:val="23"/>
        </w:rPr>
        <w:t xml:space="preserve"> Đo mức biên độ hiệu dụng trong khung thời gian thứ </w:t>
      </w:r>
      <w:r>
        <w:rPr>
          <w:rFonts w:ascii="Cambria Math" w:hAnsi="Cambria Math"/>
          <w:i/>
          <w:color w:val="1A202C"/>
          <w:sz w:val="23"/>
        </w:rPr>
        <w:t>m</w:t>
      </w:r>
      <w:r>
        <w:rPr>
          <w:rFonts w:ascii="Times New Roman" w:hAnsi="Times New Roman"/>
          <w:color w:val="1A202C"/>
          <w:sz w:val="23"/>
        </w:rPr>
        <w:t>:</w:t>
      </w:r>
    </w:p>
    <w:p>
      <w:pPr>
        <w:spacing w:before="120" w:after="160"/>
        <w:jc w:val="center"/>
      </w:pPr>
      <w:r>
        <w:rPr>
          <w:rFonts w:ascii="Cambria Math" w:hAnsi="Cambria Math"/>
          <w:i/>
          <w:color w:val="1B365D"/>
          <w:sz w:val="23"/>
        </w:rPr>
        <w:t>RMS(m) = √{\frac{1}{N} ∑_{n=0}^{N-1} x_m[n]^2}</w:t>
      </w:r>
    </w:p>
    <w:p>
      <w:pPr>
        <w:spacing w:line="312" w:lineRule="auto" w:before="40" w:after="100"/>
        <w:jc w:val="both"/>
      </w:pPr>
      <w:r>
        <w:rPr>
          <w:rFonts w:ascii="Times New Roman" w:hAnsi="Times New Roman"/>
          <w:color w:val="1A202C"/>
          <w:sz w:val="24"/>
        </w:rPr>
        <w:t>RMS phản ánh mức năng lượng vật lý của tín hiệu sóng, khác với độ to cảm nhận (Loudness) của thính giác người do tai người có độ nhạy biến thiên phi tuyến theo tần số (mô tả qua các đường cong đẳng âm ISO 226).</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Mức Decibel tương đối:</w:t>
      </w:r>
      <w:r>
        <w:rPr>
          <w:rFonts w:ascii="Times New Roman" w:hAnsi="Times New Roman"/>
          <w:color w:val="1A202C"/>
          <w:sz w:val="23"/>
        </w:rPr>
        <w:t xml:space="preserve"> Biểu diễn mức năng lượng theo thang logarit so với giá trị đỉnh của tệp:</w:t>
      </w:r>
    </w:p>
    <w:p>
      <w:pPr>
        <w:spacing w:before="120" w:after="160"/>
        <w:jc w:val="center"/>
      </w:pPr>
      <w:r>
        <w:rPr>
          <w:rFonts w:ascii="Cambria Math" w:hAnsi="Cambria Math"/>
          <w:i/>
          <w:color w:val="1B365D"/>
          <w:sz w:val="23"/>
        </w:rPr>
        <w:t>L_{dB}(m) = 20 log_{10} ≤ft( \frac{RMS(m)}{max_{k} RMS(k) + 10^{-9}} \right)</w:t>
      </w:r>
    </w:p>
    <w:p>
      <w:pPr>
        <w:keepNext/>
        <w:spacing w:before="200" w:after="60"/>
      </w:pPr>
      <w:r>
        <w:rPr>
          <w:rFonts w:ascii="Times New Roman" w:hAnsi="Times New Roman"/>
          <w:b/>
          <w:color w:val="2B6CB0"/>
          <w:sz w:val="25"/>
        </w:rPr>
        <w:t>1.3.6. Biến đổi Fourier thời gian ngắn (STFT) và Spectrogram</w:t>
      </w:r>
    </w:p>
    <w:p>
      <w:pPr>
        <w:spacing w:line="312" w:lineRule="auto" w:before="40" w:after="100"/>
        <w:jc w:val="both"/>
      </w:pPr>
      <w:r>
        <w:rPr>
          <w:rFonts w:ascii="Times New Roman" w:hAnsi="Times New Roman"/>
          <w:color w:val="1A202C"/>
          <w:sz w:val="24"/>
        </w:rPr>
        <w:t xml:space="preserve">Biến đổi Fourier thời gian ngắn (Short-Time Fourier Transform – STFT) phân tích nội dung tần số của từng khung sau khi nhân với cửa sổ làm mịn Hann </w:t>
      </w:r>
      <w:r>
        <w:rPr>
          <w:rFonts w:ascii="Cambria Math" w:hAnsi="Cambria Math"/>
          <w:i/>
          <w:color w:val="1A202C"/>
          <w:sz w:val="24"/>
        </w:rPr>
        <w:t>w[n]</w:t>
      </w:r>
      <w:r>
        <w:rPr>
          <w:rFonts w:ascii="Times New Roman" w:hAnsi="Times New Roman"/>
          <w:color w:val="1A202C"/>
          <w:sz w:val="24"/>
        </w:rPr>
        <w:t>:</w:t>
      </w:r>
    </w:p>
    <w:p>
      <w:pPr>
        <w:spacing w:before="120" w:after="160"/>
        <w:jc w:val="center"/>
      </w:pPr>
      <w:r>
        <w:rPr>
          <w:rFonts w:ascii="Cambria Math" w:hAnsi="Cambria Math"/>
          <w:i/>
          <w:color w:val="1B365D"/>
          <w:sz w:val="23"/>
        </w:rPr>
        <w:t>X(m, k) = ∑_{n=0}^{N-1} x_m[n] · w[n] · e^{-j 2π k n / N}, \quad k = 0, 1, ..., N/2</w:t>
      </w:r>
    </w:p>
    <w:p>
      <w:pPr>
        <w:spacing w:line="312" w:lineRule="auto" w:before="40" w:after="100"/>
        <w:jc w:val="both"/>
      </w:pPr>
      <w:r>
        <w:rPr>
          <w:rFonts w:ascii="Times New Roman" w:hAnsi="Times New Roman"/>
          <w:color w:val="1A202C"/>
          <w:sz w:val="24"/>
        </w:rPr>
        <w:t xml:space="preserve">Phổ công suất tương ứng là </w:t>
      </w:r>
      <w:r>
        <w:rPr>
          <w:rFonts w:ascii="Cambria Math" w:hAnsi="Cambria Math"/>
          <w:i/>
          <w:color w:val="1A202C"/>
          <w:sz w:val="24"/>
        </w:rPr>
        <w:t>P(m, k) = |X(m, k)|^2</w:t>
      </w:r>
      <w:r>
        <w:rPr>
          <w:rFonts w:ascii="Times New Roman" w:hAnsi="Times New Roman"/>
          <w:color w:val="1A202C"/>
          <w:sz w:val="24"/>
        </w:rPr>
        <w:t>. Biểu đồ Spectrogram ghép các phổ công suất theo trục thời gian, cung cấp hình ảnh trực quan về sự phân bố năng lượng theo thời gian và tần số.</w:t>
      </w:r>
    </w:p>
    <w:p>
      <w:r>
        <w:br w:type="page"/>
      </w:r>
    </w:p>
    <w:p>
      <w:pPr>
        <w:keepNext/>
        <w:spacing w:before="360" w:after="120"/>
      </w:pPr>
      <w:r>
        <w:rPr>
          <w:rFonts w:ascii="Times New Roman" w:hAnsi="Times New Roman"/>
          <w:b/>
          <w:color w:val="1B365D"/>
          <w:sz w:val="30"/>
        </w:rPr>
        <w:t>CHƯƠNG 2: NHIỆM VỤ 1 - XÂY DỰNG BỘ DỮ LIỆU ÂM THANH</w:t>
      </w:r>
    </w:p>
    <w:p>
      <w:pPr>
        <w:keepNext/>
        <w:spacing w:before="260" w:after="80"/>
      </w:pPr>
      <w:r>
        <w:rPr>
          <w:rFonts w:ascii="Times New Roman" w:hAnsi="Times New Roman"/>
          <w:b/>
          <w:color w:val="2C5282"/>
          <w:sz w:val="27"/>
        </w:rPr>
        <w:t>2.1. Yêu cầu đề bài và tiêu chí kỹ thuật của bộ dữ liệu</w:t>
      </w:r>
    </w:p>
    <w:p>
      <w:pPr>
        <w:spacing w:line="312" w:lineRule="auto" w:before="40" w:after="100"/>
        <w:jc w:val="both"/>
      </w:pPr>
      <w:r>
        <w:rPr>
          <w:rFonts w:ascii="Times New Roman" w:hAnsi="Times New Roman"/>
          <w:color w:val="1A202C"/>
          <w:sz w:val="24"/>
        </w:rPr>
        <w:t>Để đáp ứng đầy đủ yêu cầu của bài tập lớn, các tiêu chí kỹ thuật cụ thể được xác lập như sau:</w:t>
      </w:r>
    </w:p>
    <w:tbl>
      <w:tblPr>
        <w:tblW w:type="auto" w:w="0"/>
        <w:jc w:val="center"/>
        <w:tblLayout w:type="autofit"/>
        <w:tblLook w:firstColumn="1" w:firstRow="1" w:lastColumn="0" w:lastRow="0" w:noHBand="0" w:noVBand="1" w:val="04A0"/>
        <w:tblBorders>
          <w:top w:val="single" w:sz="4" w:space="0" w:color="CBD5E0"/>
          <w:left w:val="none"/>
          <w:bottom w:val="single" w:sz="4" w:space="0" w:color="CBD5E0"/>
          <w:right w:val="none"/>
          <w:insideH w:val="single" w:sz="4" w:space="0" w:color="CBD5E0"/>
          <w:insideV w:val="none"/>
        </w:tblBorders>
      </w:tblPr>
      <w:tblGrid>
        <w:gridCol w:w="3134"/>
        <w:gridCol w:w="3134"/>
        <w:gridCol w:w="3134"/>
      </w:tblGrid>
      <w:tr>
        <w:tc>
          <w:tcPr>
            <w:tcW w:type="dxa" w:w="3134"/>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Yêu cầu đề bài</w:t>
            </w:r>
          </w:p>
        </w:tc>
        <w:tc>
          <w:tcPr>
            <w:tcW w:type="dxa" w:w="3134"/>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Tiêu chí kỹ thuật cụ thể</w:t>
            </w:r>
          </w:p>
        </w:tc>
        <w:tc>
          <w:tcPr>
            <w:tcW w:type="dxa" w:w="3134"/>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Giải pháp thực hiện trong đề tài</w:t>
            </w:r>
          </w:p>
        </w:tc>
      </w:tr>
      <w:tr>
        <w:tc>
          <w:tcPr>
            <w:tcW w:type="dxa" w:w="3134"/>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Số lượng $≥ 500$ file</w:t>
            </w:r>
          </w:p>
        </w:tc>
        <w:tc>
          <w:tcPr>
            <w:tcW w:type="dxa" w:w="3134"/>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Đạt số lượng quy định, phân bổ cân bằng giữa các lớp để tránh lệch dữ liệu</w:t>
            </w:r>
          </w:p>
        </w:tc>
        <w:tc>
          <w:tcPr>
            <w:tcW w:type="dxa" w:w="3134"/>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 xml:space="preserve">Xây dựng chuẩn xác </w:t>
            </w:r>
            <w:r>
              <w:rPr>
                <w:rFonts w:ascii="Times New Roman" w:hAnsi="Times New Roman"/>
                <w:b/>
                <w:color w:val="1A202C"/>
                <w:sz w:val="20"/>
              </w:rPr>
              <w:t>600 file WAV</w:t>
            </w:r>
            <w:r>
              <w:rPr>
                <w:rFonts w:ascii="Times New Roman" w:hAnsi="Times New Roman"/>
                <w:color w:val="1A202C"/>
                <w:sz w:val="20"/>
              </w:rPr>
              <w:t xml:space="preserve">, chia đều cho </w:t>
            </w:r>
            <w:r>
              <w:rPr>
                <w:rFonts w:ascii="Times New Roman" w:hAnsi="Times New Roman"/>
                <w:b/>
                <w:color w:val="1A202C"/>
                <w:sz w:val="20"/>
              </w:rPr>
              <w:t>6 lớp nhạc cụ</w:t>
            </w:r>
            <w:r>
              <w:rPr>
                <w:rFonts w:ascii="Times New Roman" w:hAnsi="Times New Roman"/>
                <w:color w:val="1A202C"/>
                <w:sz w:val="20"/>
              </w:rPr>
              <w:t xml:space="preserve"> (mỗi nhạc cụ đúng 100 file).</w:t>
            </w:r>
          </w:p>
        </w:tc>
      </w:tr>
      <w:tr>
        <w:tc>
          <w:tcPr>
            <w:tcW w:type="dxa" w:w="3134"/>
            <w:tcMar>
              <w:top w:w="100" w:type="dxa"/>
              <w:bottom w:w="100" w:type="dxa"/>
              <w:left w:w="140" w:type="dxa"/>
              <w:right w:w="140" w:type="dxa"/>
            </w:tcMar>
          </w:tcPr>
          <w:p>
            <w:pPr>
              <w:spacing w:line="276" w:lineRule="auto" w:before="40" w:after="40"/>
            </w:pPr>
            <w:r>
              <w:rPr>
                <w:rFonts w:ascii="Times New Roman" w:hAnsi="Times New Roman"/>
                <w:b/>
                <w:color w:val="1A202C"/>
                <w:sz w:val="20"/>
              </w:rPr>
              <w:t>Nhạc cụ bộ dây</w:t>
            </w:r>
          </w:p>
        </w:tc>
        <w:tc>
          <w:tcPr>
            <w:tcW w:type="dxa" w:w="3134"/>
            <w:tcMar>
              <w:top w:w="100" w:type="dxa"/>
              <w:bottom w:w="100" w:type="dxa"/>
              <w:left w:w="140" w:type="dxa"/>
              <w:right w:w="140" w:type="dxa"/>
            </w:tcMar>
          </w:tcPr>
          <w:p>
            <w:pPr>
              <w:spacing w:line="276" w:lineRule="auto" w:before="40" w:after="40"/>
            </w:pPr>
            <w:r>
              <w:rPr>
                <w:rFonts w:ascii="Times New Roman" w:hAnsi="Times New Roman"/>
                <w:color w:val="1A202C"/>
                <w:sz w:val="20"/>
              </w:rPr>
              <w:t>Đại diện đủ các cơ chế kích âm (kéo vĩ, gảy) và các dải âm vực</w:t>
            </w:r>
          </w:p>
        </w:tc>
        <w:tc>
          <w:tcPr>
            <w:tcW w:type="dxa" w:w="3134"/>
            <w:tcMar>
              <w:top w:w="100" w:type="dxa"/>
              <w:bottom w:w="100" w:type="dxa"/>
              <w:left w:w="140" w:type="dxa"/>
              <w:right w:w="140" w:type="dxa"/>
            </w:tcMar>
          </w:tcPr>
          <w:p>
            <w:pPr>
              <w:spacing w:line="276" w:lineRule="auto" w:before="40" w:after="40"/>
            </w:pPr>
            <w:r>
              <w:rPr>
                <w:rFonts w:ascii="Times New Roman" w:hAnsi="Times New Roman"/>
                <w:color w:val="1A202C"/>
                <w:sz w:val="20"/>
              </w:rPr>
              <w:t xml:space="preserve">Chọn </w:t>
            </w:r>
            <w:r>
              <w:rPr>
                <w:rFonts w:ascii="Times New Roman" w:hAnsi="Times New Roman"/>
                <w:b/>
                <w:color w:val="1A202C"/>
                <w:sz w:val="20"/>
              </w:rPr>
              <w:t>4 nhạc cụ kéo vĩ</w:t>
            </w:r>
            <w:r>
              <w:rPr>
                <w:rFonts w:ascii="Times New Roman" w:hAnsi="Times New Roman"/>
                <w:color w:val="1A202C"/>
                <w:sz w:val="20"/>
              </w:rPr>
              <w:t xml:space="preserve"> (</w:t>
            </w:r>
            <w:r>
              <w:rPr>
                <w:rFonts w:ascii="Times New Roman" w:hAnsi="Times New Roman"/>
                <w:i/>
                <w:color w:val="1A202C"/>
                <w:sz w:val="20"/>
              </w:rPr>
              <w:t>Violin, Viola, Cello, Double Bass</w:t>
            </w:r>
            <w:r>
              <w:rPr>
                <w:rFonts w:ascii="Times New Roman" w:hAnsi="Times New Roman"/>
                <w:color w:val="1A202C"/>
                <w:sz w:val="20"/>
              </w:rPr>
              <w:t xml:space="preserve">) và </w:t>
            </w:r>
            <w:r>
              <w:rPr>
                <w:rFonts w:ascii="Times New Roman" w:hAnsi="Times New Roman"/>
                <w:b/>
                <w:color w:val="1A202C"/>
                <w:sz w:val="20"/>
              </w:rPr>
              <w:t>2 nhạc cụ gảy</w:t>
            </w:r>
            <w:r>
              <w:rPr>
                <w:rFonts w:ascii="Times New Roman" w:hAnsi="Times New Roman"/>
                <w:color w:val="1A202C"/>
                <w:sz w:val="20"/>
              </w:rPr>
              <w:t xml:space="preserve"> (</w:t>
            </w:r>
            <w:r>
              <w:rPr>
                <w:rFonts w:ascii="Times New Roman" w:hAnsi="Times New Roman"/>
                <w:i/>
                <w:color w:val="1A202C"/>
                <w:sz w:val="20"/>
              </w:rPr>
              <w:t>Acoustic Guitar, Electric Guitar</w:t>
            </w:r>
            <w:r>
              <w:rPr>
                <w:rFonts w:ascii="Times New Roman" w:hAnsi="Times New Roman"/>
                <w:color w:val="1A202C"/>
                <w:sz w:val="20"/>
              </w:rPr>
              <w:t>).</w:t>
            </w:r>
          </w:p>
        </w:tc>
      </w:tr>
      <w:tr>
        <w:tc>
          <w:tcPr>
            <w:tcW w:type="dxa" w:w="3134"/>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Mỗi file chỉ 1 nhạc cụ</w:t>
            </w:r>
          </w:p>
        </w:tc>
        <w:tc>
          <w:tcPr>
            <w:tcW w:type="dxa" w:w="3134"/>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Ưu tiên các bản thu độc tấu riêng từng nhạc cụ; kiểm tra để hạn chế tiếng nhạc cụ khác, tiếng nói và tạp âm không mong muốn.</w:t>
            </w:r>
          </w:p>
        </w:tc>
        <w:tc>
          <w:tcPr>
            <w:tcW w:type="dxa" w:w="3134"/>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Ưu tiên các track riêng từ những bộ dữ liệu phù hợp. Ghi lại nguồn, track gốc và phương pháp trích đoạn của từng file; kiểm tra thủ công hoặc bằng công cụ phân tích đối với các đoạn nghi ngờ có âm thanh chồng lấn.</w:t>
            </w:r>
          </w:p>
        </w:tc>
      </w:tr>
      <w:tr>
        <w:tc>
          <w:tcPr>
            <w:tcW w:type="dxa" w:w="3134"/>
            <w:tcMar>
              <w:top w:w="100" w:type="dxa"/>
              <w:bottom w:w="100" w:type="dxa"/>
              <w:left w:w="140" w:type="dxa"/>
              <w:right w:w="140" w:type="dxa"/>
            </w:tcMar>
          </w:tcPr>
          <w:p>
            <w:pPr>
              <w:spacing w:line="276" w:lineRule="auto" w:before="40" w:after="40"/>
            </w:pPr>
            <w:r>
              <w:rPr>
                <w:rFonts w:ascii="Times New Roman" w:hAnsi="Times New Roman"/>
                <w:b/>
                <w:color w:val="1A202C"/>
                <w:sz w:val="20"/>
              </w:rPr>
              <w:t>Độ dài phù hợp</w:t>
            </w:r>
          </w:p>
        </w:tc>
        <w:tc>
          <w:tcPr>
            <w:tcW w:type="dxa" w:w="3134"/>
            <w:tcMar>
              <w:top w:w="100" w:type="dxa"/>
              <w:bottom w:w="100" w:type="dxa"/>
              <w:left w:w="140" w:type="dxa"/>
              <w:right w:w="140" w:type="dxa"/>
            </w:tcMar>
          </w:tcPr>
          <w:p>
            <w:pPr>
              <w:spacing w:line="276" w:lineRule="auto" w:before="40" w:after="40"/>
            </w:pPr>
            <w:r>
              <w:rPr>
                <w:rFonts w:ascii="Times New Roman" w:hAnsi="Times New Roman"/>
                <w:color w:val="1A202C"/>
                <w:sz w:val="20"/>
              </w:rPr>
              <w:t>Chứa trọn vẹn đặc trưng nhận diện của nốt nhạc, không bị ngắt cụt giữa chừng</w:t>
            </w:r>
          </w:p>
        </w:tc>
        <w:tc>
          <w:tcPr>
            <w:tcW w:type="dxa" w:w="3134"/>
            <w:tcMar>
              <w:top w:w="100" w:type="dxa"/>
              <w:bottom w:w="100" w:type="dxa"/>
              <w:left w:w="140" w:type="dxa"/>
              <w:right w:w="140" w:type="dxa"/>
            </w:tcMar>
          </w:tcPr>
          <w:p>
            <w:pPr>
              <w:spacing w:line="276" w:lineRule="auto" w:before="40" w:after="40"/>
            </w:pPr>
            <w:r>
              <w:rPr>
                <w:rFonts w:ascii="Times New Roman" w:hAnsi="Times New Roman"/>
                <w:color w:val="1A202C"/>
                <w:sz w:val="20"/>
              </w:rPr>
              <w:t xml:space="preserve">Cắt đoạn tự động theo ranh giới nốt nhạc (Onset) với độ dài mục tiêu </w:t>
            </w:r>
            <w:r>
              <w:rPr>
                <w:rFonts w:ascii="Times New Roman" w:hAnsi="Times New Roman"/>
                <w:b/>
                <w:color w:val="1A202C"/>
                <w:sz w:val="20"/>
              </w:rPr>
              <w:t>3,0 giây</w:t>
            </w:r>
            <w:r>
              <w:rPr>
                <w:rFonts w:ascii="Times New Roman" w:hAnsi="Times New Roman"/>
                <w:color w:val="1A202C"/>
                <w:sz w:val="20"/>
              </w:rPr>
              <w:t xml:space="preserve"> (dao động </w:t>
            </w:r>
            <w:r>
              <w:rPr>
                <w:rFonts w:ascii="Cambria Math" w:hAnsi="Cambria Math"/>
                <w:i/>
                <w:color w:val="1A202C"/>
                <w:sz w:val="20"/>
              </w:rPr>
              <w:t>2,5 - 3,5 s</w:t>
            </w:r>
            <w:r>
              <w:rPr>
                <w:rFonts w:ascii="Times New Roman" w:hAnsi="Times New Roman"/>
                <w:color w:val="1A202C"/>
                <w:sz w:val="20"/>
              </w:rPr>
              <w:t xml:space="preserve">); tỷ lệ có tiếng </w:t>
            </w:r>
            <w:r>
              <w:rPr>
                <w:rFonts w:ascii="Cambria Math" w:hAnsi="Cambria Math"/>
                <w:i/>
                <w:color w:val="1A202C"/>
                <w:sz w:val="20"/>
              </w:rPr>
              <w:t>≥ 90\%</w:t>
            </w:r>
            <w:r>
              <w:rPr>
                <w:rFonts w:ascii="Times New Roman" w:hAnsi="Times New Roman"/>
                <w:color w:val="1A202C"/>
                <w:sz w:val="20"/>
              </w:rPr>
              <w:t>; fade mép 50 ms.</w:t>
            </w:r>
          </w:p>
        </w:tc>
      </w:tr>
      <w:tr>
        <w:tc>
          <w:tcPr>
            <w:tcW w:type="dxa" w:w="3134"/>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Định dạng lưu trữ</w:t>
            </w:r>
          </w:p>
        </w:tc>
        <w:tc>
          <w:tcPr>
            <w:tcW w:type="dxa" w:w="3134"/>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Chất lượng âm thanh đồng nhất, không nén mất dữ liệu</w:t>
            </w:r>
          </w:p>
        </w:tc>
        <w:tc>
          <w:tcPr>
            <w:tcW w:type="dxa" w:w="3134"/>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 xml:space="preserve">Lưu dạng </w:t>
            </w:r>
            <w:r>
              <w:rPr>
                <w:rFonts w:ascii="Times New Roman" w:hAnsi="Times New Roman"/>
                <w:b/>
                <w:color w:val="1A202C"/>
                <w:sz w:val="20"/>
              </w:rPr>
              <w:t>WAV mono, 22 050 Hz, PCM 16-bit</w:t>
            </w:r>
            <w:r>
              <w:rPr>
                <w:rFonts w:ascii="Times New Roman" w:hAnsi="Times New Roman"/>
                <w:color w:val="1A202C"/>
                <w:sz w:val="20"/>
              </w:rPr>
              <w:t xml:space="preserve">; kèm bảng siêu dữ liệu </w:t>
            </w:r>
            <w:r>
              <w:rPr>
                <w:rFonts w:ascii="Consolas" w:hAnsi="Consolas"/>
                <w:color w:val="C7254E"/>
                <w:sz w:val="18"/>
              </w:rPr>
              <w:t>metadata.csv</w:t>
            </w:r>
            <w:r>
              <w:rPr>
                <w:rFonts w:ascii="Times New Roman" w:hAnsi="Times New Roman"/>
                <w:color w:val="1A202C"/>
                <w:sz w:val="20"/>
              </w:rPr>
              <w:t xml:space="preserve"> lưu vết nguồn gốc chi tiết.</w:t>
            </w:r>
          </w:p>
        </w:tc>
      </w:tr>
    </w:tbl>
    <w:p>
      <w:pPr>
        <w:spacing w:after="80"/>
      </w:pPr>
    </w:p>
    <w:p>
      <w:pPr>
        <w:spacing w:before="120" w:after="120"/>
      </w:pPr>
      <w:r>
        <w:rPr>
          <w:color w:val="CBD5E1"/>
        </w:rPr>
        <w:t>—————————————————————————————————————————————</w:t>
      </w:r>
    </w:p>
    <w:p>
      <w:pPr>
        <w:keepNext/>
        <w:spacing w:before="260" w:after="80"/>
      </w:pPr>
      <w:r>
        <w:rPr>
          <w:rFonts w:ascii="Times New Roman" w:hAnsi="Times New Roman"/>
          <w:b/>
          <w:color w:val="2C5282"/>
          <w:sz w:val="27"/>
        </w:rPr>
        <w:t>2.2. Lựa chọn nhạc cụ và giới thiệu từng nhạc cụ</w:t>
      </w:r>
    </w:p>
    <w:p>
      <w:pPr>
        <w:keepNext/>
        <w:spacing w:before="200" w:after="60"/>
      </w:pPr>
      <w:r>
        <w:rPr>
          <w:rFonts w:ascii="Times New Roman" w:hAnsi="Times New Roman"/>
          <w:b/>
          <w:color w:val="2B6CB0"/>
          <w:sz w:val="25"/>
        </w:rPr>
        <w:t>2.2.1. Lý do chọn nhạc cụ bộ dây</w:t>
      </w:r>
    </w:p>
    <w:p>
      <w:pPr>
        <w:spacing w:line="312" w:lineRule="auto" w:before="40" w:after="100"/>
        <w:jc w:val="both"/>
      </w:pPr>
      <w:r>
        <w:rPr>
          <w:rFonts w:ascii="Times New Roman" w:hAnsi="Times New Roman"/>
          <w:color w:val="1A202C"/>
          <w:sz w:val="24"/>
        </w:rPr>
        <w:t>Nhạc cụ bộ dây (chordophone) là nhóm nhạc cụ phát âm từ sự dao động của dây căng – cơ chế đơn giản nhất nhưng tạo ra sự đa dạng âm sắc rất phong phú tùy theo kích thước, vật liệu, cách chơi và hệ thống khuếch đại. Đây là nhóm nhạc cụ lý tưởng để nghiên cứu bài toán CBAR vì:</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Đủ đa dạng để thử thách hệ thống: Có cả nhạc cụ kéo vĩ (âm ngân dài, đều đặn) và gảy dây (âm tắt nhanh), âm vực từ siêu trầm đến rất cao.</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Có các cặp nhạc cụ giống nhau về cấu tạo nhưng khác nhau về kích thước: Violin–Viola–Cello–Double bass là  cùng họ, giúp kiểm tra khả năng phân biệt tinh tế của bộ đặc trưng.</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Tiếng đơn nhạc cụ phổ biến và dễ thu thập từ các bộ dữ liệu học thuật lớn có sẵn.</w:t>
      </w:r>
    </w:p>
    <w:p>
      <w:pPr>
        <w:keepNext/>
        <w:spacing w:before="200" w:after="60"/>
      </w:pPr>
      <w:r>
        <w:rPr>
          <w:rFonts w:ascii="Times New Roman" w:hAnsi="Times New Roman"/>
          <w:b/>
          <w:color w:val="2B6CB0"/>
          <w:sz w:val="25"/>
        </w:rPr>
        <w:t>2.2.2. Tiêu chí lựa chọn 6 nhạc cụ cụ thể</w:t>
      </w:r>
    </w:p>
    <w:p>
      <w:pPr>
        <w:spacing w:line="312" w:lineRule="auto" w:before="40" w:after="100"/>
        <w:jc w:val="both"/>
      </w:pPr>
      <w:r>
        <w:rPr>
          <w:rFonts w:ascii="Times New Roman" w:hAnsi="Times New Roman"/>
          <w:color w:val="1A202C"/>
          <w:sz w:val="24"/>
        </w:rPr>
        <w:t>Từ nhóm nhạc cụ bộ dây, 6 nhạc cụ được chọn dựa trên các tiêu chí:</w:t>
      </w:r>
    </w:p>
    <w:p>
      <w:pPr>
        <w:spacing w:line="312" w:lineRule="auto" w:before="20" w:after="60"/>
        <w:ind w:left="360" w:hanging="216"/>
      </w:pPr>
      <w:r>
        <w:rPr>
          <w:rFonts w:ascii="Times New Roman" w:hAnsi="Times New Roman"/>
          <w:b/>
          <w:color w:val="1B365D"/>
          <w:sz w:val="23"/>
        </w:rPr>
        <w:t xml:space="preserve">1. </w:t>
      </w:r>
      <w:r>
        <w:rPr>
          <w:rFonts w:ascii="Times New Roman" w:hAnsi="Times New Roman"/>
          <w:b/>
          <w:color w:val="1A202C"/>
          <w:sz w:val="23"/>
        </w:rPr>
        <w:t>Bao quát cơ chế kích âm:</w:t>
      </w:r>
      <w:r>
        <w:rPr>
          <w:rFonts w:ascii="Times New Roman" w:hAnsi="Times New Roman"/>
          <w:color w:val="1A202C"/>
          <w:sz w:val="23"/>
        </w:rPr>
        <w:t xml:space="preserve"> 4 nhạc cụ kéo vĩ (Violin, Viola, Cello, Double Bass) và 2 nhạc cụ gảy dây (Acoustic Guitar, Electric Guitar).</w:t>
      </w:r>
    </w:p>
    <w:p>
      <w:pPr>
        <w:spacing w:line="312" w:lineRule="auto" w:before="20" w:after="60"/>
        <w:ind w:left="360" w:hanging="216"/>
      </w:pPr>
      <w:r>
        <w:rPr>
          <w:rFonts w:ascii="Times New Roman" w:hAnsi="Times New Roman"/>
          <w:b/>
          <w:color w:val="1B365D"/>
          <w:sz w:val="23"/>
        </w:rPr>
        <w:t xml:space="preserve">2. </w:t>
      </w:r>
      <w:r>
        <w:rPr>
          <w:rFonts w:ascii="Times New Roman" w:hAnsi="Times New Roman"/>
          <w:b/>
          <w:color w:val="1A202C"/>
          <w:sz w:val="23"/>
        </w:rPr>
        <w:t>Bao quát toàn dải âm vực:</w:t>
      </w:r>
      <w:r>
        <w:rPr>
          <w:rFonts w:ascii="Times New Roman" w:hAnsi="Times New Roman"/>
          <w:color w:val="1A202C"/>
          <w:sz w:val="23"/>
        </w:rPr>
        <w:t xml:space="preserve"> Từ nốt thấp nhất của Double Bass (</w:t>
      </w:r>
      <w:r>
        <w:rPr>
          <w:rFonts w:ascii="Cambria Math" w:hAnsi="Cambria Math"/>
          <w:i/>
          <w:color w:val="1A202C"/>
          <w:sz w:val="23"/>
        </w:rPr>
        <w:t>E_1 ≈ 41,2 Hz</w:t>
      </w:r>
      <w:r>
        <w:rPr>
          <w:rFonts w:ascii="Times New Roman" w:hAnsi="Times New Roman"/>
          <w:color w:val="1A202C"/>
          <w:sz w:val="23"/>
        </w:rPr>
        <w:t>) đến dải cao của Violin (</w:t>
      </w:r>
      <w:r>
        <w:rPr>
          <w:rFonts w:ascii="Cambria Math" w:hAnsi="Cambria Math"/>
          <w:i/>
          <w:color w:val="1A202C"/>
          <w:sz w:val="23"/>
        </w:rPr>
        <w:t>E_7 ≈ 2637 Hz</w:t>
      </w:r>
      <w:r>
        <w:rPr>
          <w:rFonts w:ascii="Times New Roman" w:hAnsi="Times New Roman"/>
          <w:color w:val="1A202C"/>
          <w:sz w:val="23"/>
        </w:rPr>
        <w:t>).</w:t>
      </w:r>
    </w:p>
    <w:p>
      <w:pPr>
        <w:spacing w:line="312" w:lineRule="auto" w:before="20" w:after="60"/>
        <w:ind w:left="360" w:hanging="216"/>
      </w:pPr>
      <w:r>
        <w:rPr>
          <w:rFonts w:ascii="Times New Roman" w:hAnsi="Times New Roman"/>
          <w:b/>
          <w:color w:val="1B365D"/>
          <w:sz w:val="23"/>
        </w:rPr>
        <w:t xml:space="preserve">3. </w:t>
      </w:r>
      <w:r>
        <w:rPr>
          <w:rFonts w:ascii="Times New Roman" w:hAnsi="Times New Roman"/>
          <w:b/>
          <w:color w:val="1A202C"/>
          <w:sz w:val="23"/>
        </w:rPr>
        <w:t>Thiết lập các cặp đối chứng :</w:t>
      </w:r>
      <w:r>
        <w:rPr>
          <w:rFonts w:ascii="Times New Roman" w:hAnsi="Times New Roman"/>
          <w:color w:val="1A202C"/>
          <w:sz w:val="23"/>
        </w:rPr>
        <w:t xml:space="preserve"> Cặp Violin–Viola (tương đồng cấu tạo thùng, chênh lệch một quãng 5); cặp Acoustic Guitar–Electric Guitar (cùng 6 dây và âm vực, khác biệt về cơ chế cộng hưởng cơ học và hiệu ứng khuếch đại điện tử).</w:t>
      </w:r>
    </w:p>
    <w:p>
      <w:pPr>
        <w:spacing w:line="312" w:lineRule="auto" w:before="20" w:after="60"/>
        <w:ind w:left="360" w:hanging="216"/>
      </w:pPr>
      <w:r>
        <w:rPr>
          <w:rFonts w:ascii="Times New Roman" w:hAnsi="Times New Roman"/>
          <w:b/>
          <w:color w:val="1B365D"/>
          <w:sz w:val="23"/>
        </w:rPr>
        <w:t xml:space="preserve">4. </w:t>
      </w:r>
      <w:r>
        <w:rPr>
          <w:rFonts w:ascii="Times New Roman" w:hAnsi="Times New Roman"/>
          <w:b/>
          <w:color w:val="1A202C"/>
          <w:sz w:val="23"/>
        </w:rPr>
        <w:t>Đảm bảo nguồn gốc học thuật có thể kiểm chứng:</w:t>
      </w:r>
      <w:r>
        <w:rPr>
          <w:rFonts w:ascii="Times New Roman" w:hAnsi="Times New Roman"/>
          <w:color w:val="1A202C"/>
          <w:sz w:val="23"/>
        </w:rPr>
        <w:t xml:space="preserve"> Dữ liệu được trích xuất từ 4 bộ dữ liệu nghiên cứu chuẩn: URMP, GuitarSet, Medley-solos-DB và PHENICX-Anechoic.</w:t>
      </w:r>
    </w:p>
    <w:p>
      <w:pPr>
        <w:keepNext/>
        <w:spacing w:before="200" w:after="60"/>
      </w:pPr>
      <w:r>
        <w:rPr>
          <w:rFonts w:ascii="Times New Roman" w:hAnsi="Times New Roman"/>
          <w:b/>
          <w:color w:val="2B6CB0"/>
          <w:sz w:val="25"/>
        </w:rPr>
        <w:t>2.2.3. Giới thiệu tổng quan từng nhạc cụ</w:t>
      </w:r>
    </w:p>
    <w:tbl>
      <w:tblPr>
        <w:tblW w:type="auto" w:w="0"/>
        <w:jc w:val="center"/>
        <w:tblLayout w:type="autofit"/>
        <w:tblLook w:firstColumn="1" w:firstRow="1" w:lastColumn="0" w:lastRow="0" w:noHBand="0" w:noVBand="1" w:val="04A0"/>
        <w:tblBorders>
          <w:top w:val="single" w:sz="4" w:space="0" w:color="CBD5E0"/>
          <w:left w:val="none"/>
          <w:bottom w:val="single" w:sz="4" w:space="0" w:color="CBD5E0"/>
          <w:right w:val="none"/>
          <w:insideH w:val="single" w:sz="4" w:space="0" w:color="CBD5E0"/>
          <w:insideV w:val="none"/>
        </w:tblBorders>
      </w:tblPr>
      <w:tblGrid>
        <w:gridCol w:w="1881"/>
        <w:gridCol w:w="1881"/>
        <w:gridCol w:w="1881"/>
        <w:gridCol w:w="1881"/>
        <w:gridCol w:w="1881"/>
      </w:tblGrid>
      <w:tr>
        <w:tc>
          <w:tcPr>
            <w:tcW w:type="dxa" w:w="1881"/>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Nhạc cụ</w:t>
            </w:r>
          </w:p>
        </w:tc>
        <w:tc>
          <w:tcPr>
            <w:tcW w:type="dxa" w:w="1881"/>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Cơ chế kích âm</w:t>
            </w:r>
          </w:p>
        </w:tc>
        <w:tc>
          <w:tcPr>
            <w:tcW w:type="dxa" w:w="1881"/>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Dây buông thấp nhất</w:t>
            </w:r>
          </w:p>
        </w:tc>
        <w:tc>
          <w:tcPr>
            <w:tcW w:type="dxa" w:w="1881"/>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Tần số thấp nhất lý thuyết</w:t>
            </w:r>
          </w:p>
        </w:tc>
        <w:tc>
          <w:tcPr>
            <w:tcW w:type="dxa" w:w="1881"/>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Đặc điểm âm học nổi bật</w:t>
            </w:r>
          </w:p>
        </w:tc>
      </w:tr>
      <w:tr>
        <w:tc>
          <w:tcPr>
            <w:tcW w:type="dxa" w:w="188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Violin</w:t>
            </w:r>
          </w:p>
        </w:tc>
        <w:tc>
          <w:tcPr>
            <w:tcW w:type="dxa" w:w="188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Kéo vĩ liên tục</w:t>
            </w:r>
          </w:p>
        </w:tc>
        <w:tc>
          <w:tcPr>
            <w:tcW w:type="dxa" w:w="188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G3</w:t>
            </w:r>
          </w:p>
        </w:tc>
        <w:tc>
          <w:tcPr>
            <w:tcW w:type="dxa" w:w="188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196,0 Hz</w:t>
            </w:r>
          </w:p>
        </w:tc>
        <w:tc>
          <w:tcPr>
            <w:tcW w:type="dxa" w:w="188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Thùng đàn nhỏ nhất họ vĩ, âm vực cao nhất, âm sắc thanh mảnh và sáng.</w:t>
            </w:r>
          </w:p>
        </w:tc>
      </w:tr>
      <w:tr>
        <w:tc>
          <w:tcPr>
            <w:tcW w:type="dxa" w:w="1881"/>
            <w:tcMar>
              <w:top w:w="100" w:type="dxa"/>
              <w:bottom w:w="100" w:type="dxa"/>
              <w:left w:w="140" w:type="dxa"/>
              <w:right w:w="140" w:type="dxa"/>
            </w:tcMar>
          </w:tcPr>
          <w:p>
            <w:pPr>
              <w:spacing w:line="276" w:lineRule="auto" w:before="40" w:after="40"/>
            </w:pPr>
            <w:r>
              <w:rPr>
                <w:rFonts w:ascii="Times New Roman" w:hAnsi="Times New Roman"/>
                <w:b/>
                <w:color w:val="1A202C"/>
                <w:sz w:val="20"/>
              </w:rPr>
              <w:t>Viola</w:t>
            </w:r>
          </w:p>
        </w:tc>
        <w:tc>
          <w:tcPr>
            <w:tcW w:type="dxa" w:w="1881"/>
            <w:tcMar>
              <w:top w:w="100" w:type="dxa"/>
              <w:bottom w:w="100" w:type="dxa"/>
              <w:left w:w="140" w:type="dxa"/>
              <w:right w:w="140" w:type="dxa"/>
            </w:tcMar>
          </w:tcPr>
          <w:p>
            <w:pPr>
              <w:spacing w:line="276" w:lineRule="auto" w:before="40" w:after="40"/>
            </w:pPr>
            <w:r>
              <w:rPr>
                <w:rFonts w:ascii="Times New Roman" w:hAnsi="Times New Roman"/>
                <w:color w:val="1A202C"/>
                <w:sz w:val="20"/>
              </w:rPr>
              <w:t>Kéo vĩ liên tục</w:t>
            </w:r>
          </w:p>
        </w:tc>
        <w:tc>
          <w:tcPr>
            <w:tcW w:type="dxa" w:w="1881"/>
            <w:tcMar>
              <w:top w:w="100" w:type="dxa"/>
              <w:bottom w:w="100" w:type="dxa"/>
              <w:left w:w="140" w:type="dxa"/>
              <w:right w:w="140" w:type="dxa"/>
            </w:tcMar>
          </w:tcPr>
          <w:p>
            <w:pPr>
              <w:spacing w:line="276" w:lineRule="auto" w:before="40" w:after="40"/>
            </w:pPr>
            <w:r>
              <w:rPr>
                <w:rFonts w:ascii="Times New Roman" w:hAnsi="Times New Roman"/>
                <w:color w:val="1A202C"/>
                <w:sz w:val="20"/>
              </w:rPr>
              <w:t>C3</w:t>
            </w:r>
          </w:p>
        </w:tc>
        <w:tc>
          <w:tcPr>
            <w:tcW w:type="dxa" w:w="1881"/>
            <w:tcMar>
              <w:top w:w="100" w:type="dxa"/>
              <w:bottom w:w="100" w:type="dxa"/>
              <w:left w:w="140" w:type="dxa"/>
              <w:right w:w="140" w:type="dxa"/>
            </w:tcMar>
          </w:tcPr>
          <w:p>
            <w:pPr>
              <w:spacing w:line="276" w:lineRule="auto" w:before="40" w:after="40"/>
            </w:pPr>
            <w:r>
              <w:rPr>
                <w:rFonts w:ascii="Times New Roman" w:hAnsi="Times New Roman"/>
                <w:color w:val="1A202C"/>
                <w:sz w:val="20"/>
              </w:rPr>
              <w:t>130,8 Hz</w:t>
            </w:r>
          </w:p>
        </w:tc>
        <w:tc>
          <w:tcPr>
            <w:tcW w:type="dxa" w:w="1881"/>
            <w:tcMar>
              <w:top w:w="100" w:type="dxa"/>
              <w:bottom w:w="100" w:type="dxa"/>
              <w:left w:w="140" w:type="dxa"/>
              <w:right w:w="140" w:type="dxa"/>
            </w:tcMar>
          </w:tcPr>
          <w:p>
            <w:pPr>
              <w:spacing w:line="276" w:lineRule="auto" w:before="40" w:after="40"/>
            </w:pPr>
            <w:r>
              <w:rPr>
                <w:rFonts w:ascii="Times New Roman" w:hAnsi="Times New Roman"/>
                <w:color w:val="1A202C"/>
                <w:sz w:val="20"/>
              </w:rPr>
              <w:t>Thùng lớn hơn violin khoảng 15%, âm vực trầm hơn đúng một quãng 5, âm sắc ấm và đượm.</w:t>
            </w:r>
          </w:p>
        </w:tc>
      </w:tr>
      <w:tr>
        <w:tc>
          <w:tcPr>
            <w:tcW w:type="dxa" w:w="188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Cello</w:t>
            </w:r>
          </w:p>
        </w:tc>
        <w:tc>
          <w:tcPr>
            <w:tcW w:type="dxa" w:w="188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Kéo vĩ / Pizzicato</w:t>
            </w:r>
          </w:p>
        </w:tc>
        <w:tc>
          <w:tcPr>
            <w:tcW w:type="dxa" w:w="188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C2</w:t>
            </w:r>
          </w:p>
        </w:tc>
        <w:tc>
          <w:tcPr>
            <w:tcW w:type="dxa" w:w="188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65,4 Hz</w:t>
            </w:r>
          </w:p>
        </w:tc>
        <w:tc>
          <w:tcPr>
            <w:tcW w:type="dxa" w:w="188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Thùng đàn lớn đặt sàn, âm vực trung-trầm ấm áp; chứa cả lối chơi kéo vĩ và gảy ngón.</w:t>
            </w:r>
          </w:p>
        </w:tc>
      </w:tr>
      <w:tr>
        <w:tc>
          <w:tcPr>
            <w:tcW w:type="dxa" w:w="1881"/>
            <w:tcMar>
              <w:top w:w="100" w:type="dxa"/>
              <w:bottom w:w="100" w:type="dxa"/>
              <w:left w:w="140" w:type="dxa"/>
              <w:right w:w="140" w:type="dxa"/>
            </w:tcMar>
          </w:tcPr>
          <w:p>
            <w:pPr>
              <w:spacing w:line="276" w:lineRule="auto" w:before="40" w:after="40"/>
            </w:pPr>
            <w:r>
              <w:rPr>
                <w:rFonts w:ascii="Times New Roman" w:hAnsi="Times New Roman"/>
                <w:b/>
                <w:color w:val="1A202C"/>
                <w:sz w:val="20"/>
              </w:rPr>
              <w:t>Double Bass</w:t>
            </w:r>
          </w:p>
        </w:tc>
        <w:tc>
          <w:tcPr>
            <w:tcW w:type="dxa" w:w="1881"/>
            <w:tcMar>
              <w:top w:w="100" w:type="dxa"/>
              <w:bottom w:w="100" w:type="dxa"/>
              <w:left w:w="140" w:type="dxa"/>
              <w:right w:w="140" w:type="dxa"/>
            </w:tcMar>
          </w:tcPr>
          <w:p>
            <w:pPr>
              <w:spacing w:line="276" w:lineRule="auto" w:before="40" w:after="40"/>
            </w:pPr>
            <w:r>
              <w:rPr>
                <w:rFonts w:ascii="Times New Roman" w:hAnsi="Times New Roman"/>
                <w:color w:val="1A202C"/>
                <w:sz w:val="20"/>
              </w:rPr>
              <w:t>Kéo vĩ liên tục</w:t>
            </w:r>
          </w:p>
        </w:tc>
        <w:tc>
          <w:tcPr>
            <w:tcW w:type="dxa" w:w="1881"/>
            <w:tcMar>
              <w:top w:w="100" w:type="dxa"/>
              <w:bottom w:w="100" w:type="dxa"/>
              <w:left w:w="140" w:type="dxa"/>
              <w:right w:w="140" w:type="dxa"/>
            </w:tcMar>
          </w:tcPr>
          <w:p>
            <w:pPr>
              <w:spacing w:line="276" w:lineRule="auto" w:before="40" w:after="40"/>
            </w:pPr>
            <w:r>
              <w:rPr>
                <w:rFonts w:ascii="Times New Roman" w:hAnsi="Times New Roman"/>
                <w:color w:val="1A202C"/>
                <w:sz w:val="20"/>
              </w:rPr>
              <w:t>E1</w:t>
            </w:r>
          </w:p>
        </w:tc>
        <w:tc>
          <w:tcPr>
            <w:tcW w:type="dxa" w:w="1881"/>
            <w:tcMar>
              <w:top w:w="100" w:type="dxa"/>
              <w:bottom w:w="100" w:type="dxa"/>
              <w:left w:w="140" w:type="dxa"/>
              <w:right w:w="140" w:type="dxa"/>
            </w:tcMar>
          </w:tcPr>
          <w:p>
            <w:pPr>
              <w:spacing w:line="276" w:lineRule="auto" w:before="40" w:after="40"/>
            </w:pPr>
            <w:r>
              <w:rPr>
                <w:rFonts w:ascii="Times New Roman" w:hAnsi="Times New Roman"/>
                <w:color w:val="1A202C"/>
                <w:sz w:val="20"/>
              </w:rPr>
              <w:t>41,2 Hz</w:t>
            </w:r>
          </w:p>
        </w:tc>
        <w:tc>
          <w:tcPr>
            <w:tcW w:type="dxa" w:w="1881"/>
            <w:tcMar>
              <w:top w:w="100" w:type="dxa"/>
              <w:bottom w:w="100" w:type="dxa"/>
              <w:left w:w="140" w:type="dxa"/>
              <w:right w:w="140" w:type="dxa"/>
            </w:tcMar>
          </w:tcPr>
          <w:p>
            <w:pPr>
              <w:spacing w:line="276" w:lineRule="auto" w:before="40" w:after="40"/>
            </w:pPr>
            <w:r>
              <w:rPr>
                <w:rFonts w:ascii="Times New Roman" w:hAnsi="Times New Roman"/>
                <w:color w:val="1A202C"/>
                <w:sz w:val="20"/>
              </w:rPr>
              <w:t>Lớn nhất và trầm nhất họ vĩ, dải năng lượng dồn sâu về vùng hạ âm làm bè đáy.</w:t>
            </w:r>
          </w:p>
        </w:tc>
      </w:tr>
      <w:tr>
        <w:tc>
          <w:tcPr>
            <w:tcW w:type="dxa" w:w="188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Acoustic Guitar</w:t>
            </w:r>
          </w:p>
        </w:tc>
        <w:tc>
          <w:tcPr>
            <w:tcW w:type="dxa" w:w="188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Gảy buông</w:t>
            </w:r>
          </w:p>
        </w:tc>
        <w:tc>
          <w:tcPr>
            <w:tcW w:type="dxa" w:w="188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E2</w:t>
            </w:r>
          </w:p>
        </w:tc>
        <w:tc>
          <w:tcPr>
            <w:tcW w:type="dxa" w:w="188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82,4 Hz</w:t>
            </w:r>
          </w:p>
        </w:tc>
        <w:tc>
          <w:tcPr>
            <w:tcW w:type="dxa" w:w="188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Thùng gỗ rỗng cộng hưởng tự nhiên, âm vang mộc, năng lượng tắt dốc sau khi gảy.</w:t>
            </w:r>
          </w:p>
        </w:tc>
      </w:tr>
      <w:tr>
        <w:tc>
          <w:tcPr>
            <w:tcW w:type="dxa" w:w="1881"/>
            <w:tcMar>
              <w:top w:w="100" w:type="dxa"/>
              <w:bottom w:w="100" w:type="dxa"/>
              <w:left w:w="140" w:type="dxa"/>
              <w:right w:w="140" w:type="dxa"/>
            </w:tcMar>
          </w:tcPr>
          <w:p>
            <w:pPr>
              <w:spacing w:line="276" w:lineRule="auto" w:before="40" w:after="40"/>
            </w:pPr>
            <w:r>
              <w:rPr>
                <w:rFonts w:ascii="Times New Roman" w:hAnsi="Times New Roman"/>
                <w:b/>
                <w:color w:val="1A202C"/>
                <w:sz w:val="20"/>
              </w:rPr>
              <w:t>Electric Guitar</w:t>
            </w:r>
          </w:p>
        </w:tc>
        <w:tc>
          <w:tcPr>
            <w:tcW w:type="dxa" w:w="1881"/>
            <w:tcMar>
              <w:top w:w="100" w:type="dxa"/>
              <w:bottom w:w="100" w:type="dxa"/>
              <w:left w:w="140" w:type="dxa"/>
              <w:right w:w="140" w:type="dxa"/>
            </w:tcMar>
          </w:tcPr>
          <w:p>
            <w:pPr>
              <w:spacing w:line="276" w:lineRule="auto" w:before="40" w:after="40"/>
            </w:pPr>
            <w:r>
              <w:rPr>
                <w:rFonts w:ascii="Times New Roman" w:hAnsi="Times New Roman"/>
                <w:color w:val="1A202C"/>
                <w:sz w:val="20"/>
              </w:rPr>
              <w:t>Gảy + Méo tiếng</w:t>
            </w:r>
          </w:p>
        </w:tc>
        <w:tc>
          <w:tcPr>
            <w:tcW w:type="dxa" w:w="1881"/>
            <w:tcMar>
              <w:top w:w="100" w:type="dxa"/>
              <w:bottom w:w="100" w:type="dxa"/>
              <w:left w:w="140" w:type="dxa"/>
              <w:right w:w="140" w:type="dxa"/>
            </w:tcMar>
          </w:tcPr>
          <w:p>
            <w:pPr>
              <w:spacing w:line="276" w:lineRule="auto" w:before="40" w:after="40"/>
            </w:pPr>
            <w:r>
              <w:rPr>
                <w:rFonts w:ascii="Times New Roman" w:hAnsi="Times New Roman"/>
                <w:color w:val="1A202C"/>
                <w:sz w:val="20"/>
              </w:rPr>
              <w:t>E2</w:t>
            </w:r>
          </w:p>
        </w:tc>
        <w:tc>
          <w:tcPr>
            <w:tcW w:type="dxa" w:w="1881"/>
            <w:tcMar>
              <w:top w:w="100" w:type="dxa"/>
              <w:bottom w:w="100" w:type="dxa"/>
              <w:left w:w="140" w:type="dxa"/>
              <w:right w:w="140" w:type="dxa"/>
            </w:tcMar>
          </w:tcPr>
          <w:p>
            <w:pPr>
              <w:spacing w:line="276" w:lineRule="auto" w:before="40" w:after="40"/>
            </w:pPr>
            <w:r>
              <w:rPr>
                <w:rFonts w:ascii="Times New Roman" w:hAnsi="Times New Roman"/>
                <w:color w:val="1A202C"/>
                <w:sz w:val="20"/>
              </w:rPr>
              <w:t>82,4 Hz</w:t>
            </w:r>
          </w:p>
        </w:tc>
        <w:tc>
          <w:tcPr>
            <w:tcW w:type="dxa" w:w="1881"/>
            <w:tcMar>
              <w:top w:w="100" w:type="dxa"/>
              <w:bottom w:w="100" w:type="dxa"/>
              <w:left w:w="140" w:type="dxa"/>
              <w:right w:w="140" w:type="dxa"/>
            </w:tcMar>
          </w:tcPr>
          <w:p>
            <w:pPr>
              <w:spacing w:line="276" w:lineRule="auto" w:before="40" w:after="40"/>
            </w:pPr>
            <w:r>
              <w:rPr>
                <w:rFonts w:ascii="Times New Roman" w:hAnsi="Times New Roman"/>
                <w:color w:val="1A202C"/>
                <w:sz w:val="20"/>
              </w:rPr>
              <w:t>Thân đặc, thu qua pickup và tầng khuếch đại bão hòa (distortion), sinh nhiều họa âm dải cao.</w:t>
            </w:r>
          </w:p>
        </w:tc>
      </w:tr>
    </w:tbl>
    <w:p>
      <w:pPr>
        <w:spacing w:after="80"/>
      </w:pPr>
    </w:p>
    <w:p>
      <w:pPr>
        <w:spacing w:before="120" w:after="120"/>
      </w:pPr>
      <w:r>
        <w:rPr>
          <w:color w:val="CBD5E1"/>
        </w:rPr>
        <w:t>—————————————————————————————————————————————</w:t>
      </w:r>
    </w:p>
    <w:p>
      <w:pPr>
        <w:keepNext/>
        <w:spacing w:before="260" w:after="80"/>
      </w:pPr>
      <w:r>
        <w:rPr>
          <w:rFonts w:ascii="Times New Roman" w:hAnsi="Times New Roman"/>
          <w:b/>
          <w:color w:val="2C5282"/>
          <w:sz w:val="27"/>
        </w:rPr>
        <w:t>2.3. Các bộ dữ liệu được sử dụng, cấu trúc dữ liệu thô và phạm vi nhãn</w:t>
      </w:r>
    </w:p>
    <w:p>
      <w:pPr>
        <w:spacing w:line="312" w:lineRule="auto" w:before="40" w:after="100"/>
        <w:jc w:val="both"/>
      </w:pPr>
      <w:r>
        <w:rPr>
          <w:rFonts w:ascii="Times New Roman" w:hAnsi="Times New Roman"/>
          <w:color w:val="1A202C"/>
          <w:sz w:val="24"/>
        </w:rPr>
        <w:t>Hệ thống tích hợp dữ liệu từ 4 bộ dữ liệu học thuật mở:</w:t>
      </w:r>
    </w:p>
    <w:p>
      <w:pPr>
        <w:spacing w:line="312" w:lineRule="auto" w:before="20" w:after="60"/>
        <w:ind w:left="360" w:hanging="216"/>
      </w:pPr>
      <w:r>
        <w:rPr>
          <w:rFonts w:ascii="Times New Roman" w:hAnsi="Times New Roman"/>
          <w:b/>
          <w:color w:val="1B365D"/>
          <w:sz w:val="23"/>
        </w:rPr>
        <w:t xml:space="preserve">1. </w:t>
      </w:r>
      <w:r>
        <w:rPr>
          <w:rFonts w:ascii="Times New Roman" w:hAnsi="Times New Roman"/>
          <w:b/>
          <w:color w:val="1A202C"/>
          <w:sz w:val="23"/>
        </w:rPr>
        <w:t>URMP (University of Rochester Multi-Modal Music Performance):</w:t>
      </w:r>
      <w:r>
        <w:rPr>
          <w:rFonts w:ascii="Times New Roman" w:hAnsi="Times New Roman"/>
          <w:color w:val="1A202C"/>
          <w:sz w:val="23"/>
        </w:rPr>
        <w:t xml:space="preserve"> Tập hợp các tác phẩm thính phòng cổ điển được thu âm riêng rẽ từng nhạc công (isolated stems) với micro chuyên dụng ở định dạng 48 kHz mono: Violin (</w:t>
      </w:r>
      <w:r>
        <w:rPr>
          <w:rFonts w:ascii="Consolas" w:hAnsi="Consolas"/>
          <w:color w:val="C7254E"/>
          <w:sz w:val="21"/>
        </w:rPr>
        <w:t>vn</w:t>
      </w:r>
      <w:r>
        <w:rPr>
          <w:rFonts w:ascii="Times New Roman" w:hAnsi="Times New Roman"/>
          <w:color w:val="1A202C"/>
          <w:sz w:val="23"/>
        </w:rPr>
        <w:t>), Viola (</w:t>
      </w:r>
      <w:r>
        <w:rPr>
          <w:rFonts w:ascii="Consolas" w:hAnsi="Consolas"/>
          <w:color w:val="C7254E"/>
          <w:sz w:val="21"/>
        </w:rPr>
        <w:t>va</w:t>
      </w:r>
      <w:r>
        <w:rPr>
          <w:rFonts w:ascii="Times New Roman" w:hAnsi="Times New Roman"/>
          <w:color w:val="1A202C"/>
          <w:sz w:val="23"/>
        </w:rPr>
        <w:t>), Cello (</w:t>
      </w:r>
      <w:r>
        <w:rPr>
          <w:rFonts w:ascii="Consolas" w:hAnsi="Consolas"/>
          <w:color w:val="C7254E"/>
          <w:sz w:val="21"/>
        </w:rPr>
        <w:t>vc</w:t>
      </w:r>
      <w:r>
        <w:rPr>
          <w:rFonts w:ascii="Times New Roman" w:hAnsi="Times New Roman"/>
          <w:color w:val="1A202C"/>
          <w:sz w:val="23"/>
        </w:rPr>
        <w:t>), Double Bass (</w:t>
      </w:r>
      <w:r>
        <w:rPr>
          <w:rFonts w:ascii="Consolas" w:hAnsi="Consolas"/>
          <w:color w:val="C7254E"/>
          <w:sz w:val="21"/>
        </w:rPr>
        <w:t>db</w:t>
      </w:r>
      <w:r>
        <w:rPr>
          <w:rFonts w:ascii="Times New Roman" w:hAnsi="Times New Roman"/>
          <w:color w:val="1A202C"/>
          <w:sz w:val="23"/>
        </w:rPr>
        <w:t>).</w:t>
      </w:r>
    </w:p>
    <w:p>
      <w:pPr>
        <w:spacing w:line="312" w:lineRule="auto" w:before="20" w:after="60"/>
        <w:ind w:left="360" w:hanging="216"/>
      </w:pPr>
      <w:r>
        <w:rPr>
          <w:rFonts w:ascii="Times New Roman" w:hAnsi="Times New Roman"/>
          <w:b/>
          <w:color w:val="1B365D"/>
          <w:sz w:val="23"/>
        </w:rPr>
        <w:t xml:space="preserve">2. </w:t>
      </w:r>
      <w:r>
        <w:rPr>
          <w:rFonts w:ascii="Times New Roman" w:hAnsi="Times New Roman"/>
          <w:b/>
          <w:color w:val="1A202C"/>
          <w:sz w:val="23"/>
        </w:rPr>
        <w:t>PHENICX-Anechoic:</w:t>
      </w:r>
      <w:r>
        <w:rPr>
          <w:rFonts w:ascii="Times New Roman" w:hAnsi="Times New Roman"/>
          <w:color w:val="1A202C"/>
          <w:sz w:val="23"/>
        </w:rPr>
        <w:t xml:space="preserve"> Thu âm các tác phẩm giao hưởng trong phòng tiêu âm (anechoic chamber) cách âm tuyệt đối không tiếng vang dội, cung cấp các track riêng lẻ của từng bè nhạc cụ (44,1 kHz). Hệ thống sử dụng track </w:t>
      </w:r>
      <w:r>
        <w:rPr>
          <w:rFonts w:ascii="Consolas" w:hAnsi="Consolas"/>
          <w:color w:val="C7254E"/>
          <w:sz w:val="21"/>
        </w:rPr>
        <w:t>doublebass.wav</w:t>
      </w:r>
      <w:r>
        <w:rPr>
          <w:rFonts w:ascii="Times New Roman" w:hAnsi="Times New Roman"/>
          <w:color w:val="1A202C"/>
          <w:sz w:val="23"/>
        </w:rPr>
        <w:t>.</w:t>
      </w:r>
    </w:p>
    <w:p>
      <w:pPr>
        <w:spacing w:line="312" w:lineRule="auto" w:before="20" w:after="60"/>
        <w:ind w:left="360" w:hanging="216"/>
      </w:pPr>
      <w:r>
        <w:rPr>
          <w:rFonts w:ascii="Times New Roman" w:hAnsi="Times New Roman"/>
          <w:b/>
          <w:color w:val="1B365D"/>
          <w:sz w:val="23"/>
        </w:rPr>
        <w:t xml:space="preserve">3. </w:t>
      </w:r>
      <w:r>
        <w:rPr>
          <w:rFonts w:ascii="Times New Roman" w:hAnsi="Times New Roman"/>
          <w:b/>
          <w:color w:val="1A202C"/>
          <w:sz w:val="23"/>
        </w:rPr>
        <w:t>GuitarSet:</w:t>
      </w:r>
      <w:r>
        <w:rPr>
          <w:rFonts w:ascii="Times New Roman" w:hAnsi="Times New Roman"/>
          <w:color w:val="1A202C"/>
          <w:sz w:val="23"/>
        </w:rPr>
        <w:t xml:space="preserve"> Bộ dữ liệu ghi âm độc tấu guitar acoustic chuyên nghiệp với 360 đoạn biểu diễn đa dạng phong cách. Hệ thống sử dụng bản thu micro tự nhiên (</w:t>
      </w:r>
      <w:r>
        <w:rPr>
          <w:rFonts w:ascii="Consolas" w:hAnsi="Consolas"/>
          <w:color w:val="C7254E"/>
          <w:sz w:val="21"/>
        </w:rPr>
        <w:t>*_mic.wav</w:t>
      </w:r>
      <w:r>
        <w:rPr>
          <w:rFonts w:ascii="Times New Roman" w:hAnsi="Times New Roman"/>
          <w:color w:val="1A202C"/>
          <w:sz w:val="23"/>
        </w:rPr>
        <w:t>, 44,1 kHz).</w:t>
      </w:r>
    </w:p>
    <w:p>
      <w:pPr>
        <w:spacing w:line="312" w:lineRule="auto" w:before="20" w:after="60"/>
        <w:ind w:left="360" w:hanging="216"/>
      </w:pPr>
      <w:r>
        <w:rPr>
          <w:rFonts w:ascii="Times New Roman" w:hAnsi="Times New Roman"/>
          <w:b/>
          <w:color w:val="1B365D"/>
          <w:sz w:val="23"/>
        </w:rPr>
        <w:t xml:space="preserve">4. </w:t>
      </w:r>
      <w:r>
        <w:rPr>
          <w:rFonts w:ascii="Times New Roman" w:hAnsi="Times New Roman"/>
          <w:b/>
          <w:color w:val="1A202C"/>
          <w:sz w:val="23"/>
        </w:rPr>
        <w:t>Medley-solos-DB:</w:t>
      </w:r>
      <w:r>
        <w:rPr>
          <w:rFonts w:ascii="Times New Roman" w:hAnsi="Times New Roman"/>
          <w:color w:val="1A202C"/>
          <w:sz w:val="23"/>
        </w:rPr>
        <w:t xml:space="preserve"> Bộ dữ liệu trích từ MedleyDB, gồm các đoạn 3 giây được gán nhãn nhạc cụ độc tấu (distorted electric guitar, 44,1 kHz).</w:t>
      </w:r>
    </w:p>
    <w:tbl>
      <w:tblPr>
        <w:tblW w:type="auto" w:w="0"/>
        <w:jc w:val="center"/>
        <w:tblLayout w:type="fixed"/>
        <w:tblLook w:firstColumn="1" w:firstRow="1" w:lastColumn="0" w:lastRow="0" w:noHBand="0" w:noVBand="1" w:val="04A0"/>
      </w:tblPr>
      <w:tblGrid>
        <w:gridCol w:w="8640"/>
      </w:tblGrid>
      <w:tr>
        <w:tc>
          <w:tcPr>
            <w:tcW w:type="dxa" w:w="9403"/>
            <w:shd w:fill="F1F5F9"/>
            <w:tcMar>
              <w:top w:w="100" w:type="dxa"/>
              <w:bottom w:w="100" w:type="dxa"/>
              <w:left w:w="150" w:type="dxa"/>
              <w:right w:w="150" w:type="dxa"/>
            </w:tcMar>
          </w:tcPr>
          <w:p>
            <w:pPr>
              <w:spacing w:line="252" w:lineRule="auto" w:after="0"/>
            </w:pPr>
            <w:r>
              <w:rPr>
                <w:rFonts w:ascii="Consolas" w:hAnsi="Consolas"/>
                <w:color w:val="1E293B"/>
                <w:sz w:val="19"/>
              </w:rPr>
              <w:t>data/raw/</w:t>
              <w:br/>
              <w:t>├── violin/            34 track URMP (48 kHz mono)</w:t>
              <w:br/>
              <w:t>├── viola/             13 track URMP (48 kHz mono)</w:t>
              <w:br/>
              <w:t>├── cello/             11 track URMP (48 kHz mono)</w:t>
              <w:br/>
              <w:t>├── double_bass/        3 track URMP (48 kHz) + 4 track PHENICX (44.1 kHz)</w:t>
              <w:br/>
              <w:t>├── guitar_acoustic/  360 file GuitarSet (44.1 kHz mono)</w:t>
              <w:br/>
              <w:t>└── guitar_electric/  213 clip Medley-solos-DB (44.1 kHz mono)</w:t>
            </w:r>
          </w:p>
        </w:tc>
      </w:tr>
    </w:tbl>
    <w:p>
      <w:pPr>
        <w:spacing w:after="80"/>
      </w:pPr>
    </w:p>
    <w:tbl>
      <w:tblPr>
        <w:tblW w:type="auto" w:w="0"/>
        <w:jc w:val="center"/>
        <w:tblLayout w:type="autofit"/>
        <w:tblLook w:firstColumn="1" w:firstRow="1" w:lastColumn="0" w:lastRow="0" w:noHBand="0" w:noVBand="1" w:val="04A0"/>
        <w:tblBorders>
          <w:top w:val="single" w:sz="4" w:space="0" w:color="CBD5E0"/>
          <w:left w:val="none"/>
          <w:bottom w:val="single" w:sz="4" w:space="0" w:color="CBD5E0"/>
          <w:right w:val="none"/>
          <w:insideH w:val="single" w:sz="4" w:space="0" w:color="CBD5E0"/>
          <w:insideV w:val="none"/>
        </w:tblBorders>
      </w:tblPr>
      <w:tblGrid>
        <w:gridCol w:w="1567"/>
        <w:gridCol w:w="1567"/>
        <w:gridCol w:w="1567"/>
        <w:gridCol w:w="1567"/>
        <w:gridCol w:w="1567"/>
        <w:gridCol w:w="1567"/>
      </w:tblGrid>
      <w:tr>
        <w:tc>
          <w:tcPr>
            <w:tcW w:type="dxa" w:w="1567"/>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Nhạc cụ</w:t>
            </w:r>
          </w:p>
        </w:tc>
        <w:tc>
          <w:tcPr>
            <w:tcW w:type="dxa" w:w="1567"/>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Nguồn thu thập</w:t>
            </w:r>
          </w:p>
        </w:tc>
        <w:tc>
          <w:tcPr>
            <w:tcW w:type="dxa" w:w="1567"/>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Số file gốc</w:t>
            </w:r>
          </w:p>
        </w:tc>
        <w:tc>
          <w:tcPr>
            <w:tcW w:type="dxa" w:w="1567"/>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Tổng thời lượng gốc</w:t>
            </w:r>
          </w:p>
        </w:tc>
        <w:tc>
          <w:tcPr>
            <w:tcW w:type="dxa" w:w="1567"/>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Dải độ dài file gốc</w:t>
            </w:r>
          </w:p>
        </w:tc>
        <w:tc>
          <w:tcPr>
            <w:tcW w:type="dxa" w:w="1567"/>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Tần số lấy mẫu gốc</w:t>
            </w:r>
          </w:p>
        </w:tc>
      </w:tr>
      <w:tr>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Violin</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URMP</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34 track</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63,4 phút</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40 – 214 giây</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48 000 Hz</w:t>
            </w:r>
          </w:p>
        </w:tc>
      </w:tr>
      <w:tr>
        <w:tc>
          <w:tcPr>
            <w:tcW w:type="dxa" w:w="1567"/>
            <w:tcMar>
              <w:top w:w="100" w:type="dxa"/>
              <w:bottom w:w="100" w:type="dxa"/>
              <w:left w:w="140" w:type="dxa"/>
              <w:right w:w="140" w:type="dxa"/>
            </w:tcMar>
          </w:tcPr>
          <w:p>
            <w:pPr>
              <w:spacing w:line="276" w:lineRule="auto" w:before="40" w:after="40"/>
            </w:pPr>
            <w:r>
              <w:rPr>
                <w:rFonts w:ascii="Times New Roman" w:hAnsi="Times New Roman"/>
                <w:b/>
                <w:color w:val="1A202C"/>
                <w:sz w:val="20"/>
              </w:rPr>
              <w:t>Viola</w:t>
            </w:r>
          </w:p>
        </w:tc>
        <w:tc>
          <w:tcPr>
            <w:tcW w:type="dxa" w:w="1567"/>
            <w:tcMar>
              <w:top w:w="100" w:type="dxa"/>
              <w:bottom w:w="100" w:type="dxa"/>
              <w:left w:w="140" w:type="dxa"/>
              <w:right w:w="140" w:type="dxa"/>
            </w:tcMar>
          </w:tcPr>
          <w:p>
            <w:pPr>
              <w:spacing w:line="276" w:lineRule="auto" w:before="40" w:after="40"/>
            </w:pPr>
            <w:r>
              <w:rPr>
                <w:rFonts w:ascii="Times New Roman" w:hAnsi="Times New Roman"/>
                <w:color w:val="1A202C"/>
                <w:sz w:val="20"/>
              </w:rPr>
              <w:t>URMP</w:t>
            </w:r>
          </w:p>
        </w:tc>
        <w:tc>
          <w:tcPr>
            <w:tcW w:type="dxa" w:w="1567"/>
            <w:tcMar>
              <w:top w:w="100" w:type="dxa"/>
              <w:bottom w:w="100" w:type="dxa"/>
              <w:left w:w="140" w:type="dxa"/>
              <w:right w:w="140" w:type="dxa"/>
            </w:tcMar>
          </w:tcPr>
          <w:p>
            <w:pPr>
              <w:spacing w:line="276" w:lineRule="auto" w:before="40" w:after="40"/>
            </w:pPr>
            <w:r>
              <w:rPr>
                <w:rFonts w:ascii="Times New Roman" w:hAnsi="Times New Roman"/>
                <w:color w:val="1A202C"/>
                <w:sz w:val="20"/>
              </w:rPr>
              <w:t>13 track</w:t>
            </w:r>
          </w:p>
        </w:tc>
        <w:tc>
          <w:tcPr>
            <w:tcW w:type="dxa" w:w="1567"/>
            <w:tcMar>
              <w:top w:w="100" w:type="dxa"/>
              <w:bottom w:w="100" w:type="dxa"/>
              <w:left w:w="140" w:type="dxa"/>
              <w:right w:w="140" w:type="dxa"/>
            </w:tcMar>
          </w:tcPr>
          <w:p>
            <w:pPr>
              <w:spacing w:line="276" w:lineRule="auto" w:before="40" w:after="40"/>
            </w:pPr>
            <w:r>
              <w:rPr>
                <w:rFonts w:ascii="Times New Roman" w:hAnsi="Times New Roman"/>
                <w:color w:val="1A202C"/>
                <w:sz w:val="20"/>
              </w:rPr>
              <w:t>28,1 phút</w:t>
            </w:r>
          </w:p>
        </w:tc>
        <w:tc>
          <w:tcPr>
            <w:tcW w:type="dxa" w:w="1567"/>
            <w:tcMar>
              <w:top w:w="100" w:type="dxa"/>
              <w:bottom w:w="100" w:type="dxa"/>
              <w:left w:w="140" w:type="dxa"/>
              <w:right w:w="140" w:type="dxa"/>
            </w:tcMar>
          </w:tcPr>
          <w:p>
            <w:pPr>
              <w:spacing w:line="276" w:lineRule="auto" w:before="40" w:after="40"/>
            </w:pPr>
            <w:r>
              <w:rPr>
                <w:rFonts w:ascii="Times New Roman" w:hAnsi="Times New Roman"/>
                <w:color w:val="1A202C"/>
                <w:sz w:val="20"/>
              </w:rPr>
              <w:t>58 – 214 giây</w:t>
            </w:r>
          </w:p>
        </w:tc>
        <w:tc>
          <w:tcPr>
            <w:tcW w:type="dxa" w:w="1567"/>
            <w:tcMar>
              <w:top w:w="100" w:type="dxa"/>
              <w:bottom w:w="100" w:type="dxa"/>
              <w:left w:w="140" w:type="dxa"/>
              <w:right w:w="140" w:type="dxa"/>
            </w:tcMar>
          </w:tcPr>
          <w:p>
            <w:pPr>
              <w:spacing w:line="276" w:lineRule="auto" w:before="40" w:after="40"/>
            </w:pPr>
            <w:r>
              <w:rPr>
                <w:rFonts w:ascii="Times New Roman" w:hAnsi="Times New Roman"/>
                <w:color w:val="1A202C"/>
                <w:sz w:val="20"/>
              </w:rPr>
              <w:t>48 000 Hz</w:t>
            </w:r>
          </w:p>
        </w:tc>
      </w:tr>
      <w:tr>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Cello</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URMP</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11 track</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24,0 phút</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83 – 214 giây</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48 000 Hz</w:t>
            </w:r>
          </w:p>
        </w:tc>
      </w:tr>
      <w:tr>
        <w:tc>
          <w:tcPr>
            <w:tcW w:type="dxa" w:w="1567"/>
            <w:tcMar>
              <w:top w:w="100" w:type="dxa"/>
              <w:bottom w:w="100" w:type="dxa"/>
              <w:left w:w="140" w:type="dxa"/>
              <w:right w:w="140" w:type="dxa"/>
            </w:tcMar>
          </w:tcPr>
          <w:p>
            <w:pPr>
              <w:spacing w:line="276" w:lineRule="auto" w:before="40" w:after="40"/>
            </w:pPr>
            <w:r>
              <w:rPr>
                <w:rFonts w:ascii="Times New Roman" w:hAnsi="Times New Roman"/>
                <w:b/>
                <w:color w:val="1A202C"/>
                <w:sz w:val="20"/>
              </w:rPr>
              <w:t>Double Bass</w:t>
            </w:r>
          </w:p>
        </w:tc>
        <w:tc>
          <w:tcPr>
            <w:tcW w:type="dxa" w:w="1567"/>
            <w:tcMar>
              <w:top w:w="100" w:type="dxa"/>
              <w:bottom w:w="100" w:type="dxa"/>
              <w:left w:w="140" w:type="dxa"/>
              <w:right w:w="140" w:type="dxa"/>
            </w:tcMar>
          </w:tcPr>
          <w:p>
            <w:pPr>
              <w:spacing w:line="276" w:lineRule="auto" w:before="40" w:after="40"/>
            </w:pPr>
            <w:r>
              <w:rPr>
                <w:rFonts w:ascii="Times New Roman" w:hAnsi="Times New Roman"/>
                <w:color w:val="1A202C"/>
                <w:sz w:val="20"/>
              </w:rPr>
              <w:t>URMP + PHENICX</w:t>
            </w:r>
          </w:p>
        </w:tc>
        <w:tc>
          <w:tcPr>
            <w:tcW w:type="dxa" w:w="1567"/>
            <w:tcMar>
              <w:top w:w="100" w:type="dxa"/>
              <w:bottom w:w="100" w:type="dxa"/>
              <w:left w:w="140" w:type="dxa"/>
              <w:right w:w="140" w:type="dxa"/>
            </w:tcMar>
          </w:tcPr>
          <w:p>
            <w:pPr>
              <w:spacing w:line="276" w:lineRule="auto" w:before="40" w:after="40"/>
            </w:pPr>
            <w:r>
              <w:rPr>
                <w:rFonts w:ascii="Times New Roman" w:hAnsi="Times New Roman"/>
                <w:color w:val="1A202C"/>
                <w:sz w:val="20"/>
              </w:rPr>
              <w:t>3 + 4 track</w:t>
            </w:r>
          </w:p>
        </w:tc>
        <w:tc>
          <w:tcPr>
            <w:tcW w:type="dxa" w:w="1567"/>
            <w:tcMar>
              <w:top w:w="100" w:type="dxa"/>
              <w:bottom w:w="100" w:type="dxa"/>
              <w:left w:w="140" w:type="dxa"/>
              <w:right w:w="140" w:type="dxa"/>
            </w:tcMar>
          </w:tcPr>
          <w:p>
            <w:pPr>
              <w:spacing w:line="276" w:lineRule="auto" w:before="40" w:after="40"/>
            </w:pPr>
            <w:r>
              <w:rPr>
                <w:rFonts w:ascii="Times New Roman" w:hAnsi="Times New Roman"/>
                <w:color w:val="1A202C"/>
                <w:sz w:val="20"/>
              </w:rPr>
              <w:t>6,1 + 10,6 phút</w:t>
            </w:r>
          </w:p>
        </w:tc>
        <w:tc>
          <w:tcPr>
            <w:tcW w:type="dxa" w:w="1567"/>
            <w:tcMar>
              <w:top w:w="100" w:type="dxa"/>
              <w:bottom w:w="100" w:type="dxa"/>
              <w:left w:w="140" w:type="dxa"/>
              <w:right w:w="140" w:type="dxa"/>
            </w:tcMar>
          </w:tcPr>
          <w:p>
            <w:pPr>
              <w:spacing w:line="276" w:lineRule="auto" w:before="40" w:after="40"/>
            </w:pPr>
            <w:r>
              <w:rPr>
                <w:rFonts w:ascii="Times New Roman" w:hAnsi="Times New Roman"/>
                <w:color w:val="1A202C"/>
                <w:sz w:val="20"/>
              </w:rPr>
              <w:t>87 – 227 giây</w:t>
            </w:r>
          </w:p>
        </w:tc>
        <w:tc>
          <w:tcPr>
            <w:tcW w:type="dxa" w:w="1567"/>
            <w:tcMar>
              <w:top w:w="100" w:type="dxa"/>
              <w:bottom w:w="100" w:type="dxa"/>
              <w:left w:w="140" w:type="dxa"/>
              <w:right w:w="140" w:type="dxa"/>
            </w:tcMar>
          </w:tcPr>
          <w:p>
            <w:pPr>
              <w:spacing w:line="276" w:lineRule="auto" w:before="40" w:after="40"/>
            </w:pPr>
            <w:r>
              <w:rPr>
                <w:rFonts w:ascii="Times New Roman" w:hAnsi="Times New Roman"/>
                <w:color w:val="1A202C"/>
                <w:sz w:val="20"/>
              </w:rPr>
              <w:t>48 000 / 44 100 Hz</w:t>
            </w:r>
          </w:p>
        </w:tc>
      </w:tr>
      <w:tr>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Guitar acoustic</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GuitarSet</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360 track</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182,8 phút</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14 – 46 giây</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44 100 Hz</w:t>
            </w:r>
          </w:p>
        </w:tc>
      </w:tr>
      <w:tr>
        <w:tc>
          <w:tcPr>
            <w:tcW w:type="dxa" w:w="1567"/>
            <w:tcMar>
              <w:top w:w="100" w:type="dxa"/>
              <w:bottom w:w="100" w:type="dxa"/>
              <w:left w:w="140" w:type="dxa"/>
              <w:right w:w="140" w:type="dxa"/>
            </w:tcMar>
          </w:tcPr>
          <w:p>
            <w:pPr>
              <w:spacing w:line="276" w:lineRule="auto" w:before="40" w:after="40"/>
            </w:pPr>
            <w:r>
              <w:rPr>
                <w:rFonts w:ascii="Times New Roman" w:hAnsi="Times New Roman"/>
                <w:b/>
                <w:color w:val="1A202C"/>
                <w:sz w:val="20"/>
              </w:rPr>
              <w:t>Guitar electric</w:t>
            </w:r>
          </w:p>
        </w:tc>
        <w:tc>
          <w:tcPr>
            <w:tcW w:type="dxa" w:w="1567"/>
            <w:tcMar>
              <w:top w:w="100" w:type="dxa"/>
              <w:bottom w:w="100" w:type="dxa"/>
              <w:left w:w="140" w:type="dxa"/>
              <w:right w:w="140" w:type="dxa"/>
            </w:tcMar>
          </w:tcPr>
          <w:p>
            <w:pPr>
              <w:spacing w:line="276" w:lineRule="auto" w:before="40" w:after="40"/>
            </w:pPr>
            <w:r>
              <w:rPr>
                <w:rFonts w:ascii="Times New Roman" w:hAnsi="Times New Roman"/>
                <w:color w:val="1A202C"/>
                <w:sz w:val="20"/>
              </w:rPr>
              <w:t>Medley-solos-DB</w:t>
            </w:r>
          </w:p>
        </w:tc>
        <w:tc>
          <w:tcPr>
            <w:tcW w:type="dxa" w:w="1567"/>
            <w:tcMar>
              <w:top w:w="100" w:type="dxa"/>
              <w:bottom w:w="100" w:type="dxa"/>
              <w:left w:w="140" w:type="dxa"/>
              <w:right w:w="140" w:type="dxa"/>
            </w:tcMar>
          </w:tcPr>
          <w:p>
            <w:pPr>
              <w:spacing w:line="276" w:lineRule="auto" w:before="40" w:after="40"/>
            </w:pPr>
            <w:r>
              <w:rPr>
                <w:rFonts w:ascii="Times New Roman" w:hAnsi="Times New Roman"/>
                <w:color w:val="1A202C"/>
                <w:sz w:val="20"/>
              </w:rPr>
              <w:t>213 clip</w:t>
            </w:r>
          </w:p>
        </w:tc>
        <w:tc>
          <w:tcPr>
            <w:tcW w:type="dxa" w:w="1567"/>
            <w:tcMar>
              <w:top w:w="100" w:type="dxa"/>
              <w:bottom w:w="100" w:type="dxa"/>
              <w:left w:w="140" w:type="dxa"/>
              <w:right w:w="140" w:type="dxa"/>
            </w:tcMar>
          </w:tcPr>
          <w:p>
            <w:pPr>
              <w:spacing w:line="276" w:lineRule="auto" w:before="40" w:after="40"/>
            </w:pPr>
            <w:r>
              <w:rPr>
                <w:rFonts w:ascii="Times New Roman" w:hAnsi="Times New Roman"/>
                <w:color w:val="1A202C"/>
                <w:sz w:val="20"/>
              </w:rPr>
              <w:t>10,6 phút</w:t>
            </w:r>
          </w:p>
        </w:tc>
        <w:tc>
          <w:tcPr>
            <w:tcW w:type="dxa" w:w="1567"/>
            <w:tcMar>
              <w:top w:w="100" w:type="dxa"/>
              <w:bottom w:w="100" w:type="dxa"/>
              <w:left w:w="140" w:type="dxa"/>
              <w:right w:w="140" w:type="dxa"/>
            </w:tcMar>
          </w:tcPr>
          <w:p>
            <w:pPr>
              <w:spacing w:line="276" w:lineRule="auto" w:before="40" w:after="40"/>
            </w:pPr>
            <w:r>
              <w:rPr>
                <w:rFonts w:ascii="Times New Roman" w:hAnsi="Times New Roman"/>
                <w:color w:val="1A202C"/>
                <w:sz w:val="20"/>
              </w:rPr>
              <w:t>2,97 giây</w:t>
            </w:r>
          </w:p>
        </w:tc>
        <w:tc>
          <w:tcPr>
            <w:tcW w:type="dxa" w:w="1567"/>
            <w:tcMar>
              <w:top w:w="100" w:type="dxa"/>
              <w:bottom w:w="100" w:type="dxa"/>
              <w:left w:w="140" w:type="dxa"/>
              <w:right w:w="140" w:type="dxa"/>
            </w:tcMar>
          </w:tcPr>
          <w:p>
            <w:pPr>
              <w:spacing w:line="276" w:lineRule="auto" w:before="40" w:after="40"/>
            </w:pPr>
            <w:r>
              <w:rPr>
                <w:rFonts w:ascii="Times New Roman" w:hAnsi="Times New Roman"/>
                <w:color w:val="1A202C"/>
                <w:sz w:val="20"/>
              </w:rPr>
              <w:t>44 100 Hz</w:t>
            </w:r>
          </w:p>
        </w:tc>
      </w:tr>
    </w:tbl>
    <w:p>
      <w:pPr>
        <w:spacing w:after="80"/>
      </w:pPr>
    </w:p>
    <w:p>
      <w:pPr>
        <w:spacing w:before="120" w:after="120"/>
      </w:pPr>
      <w:r>
        <w:rPr>
          <w:color w:val="CBD5E1"/>
        </w:rPr>
        <w:t>—————————————————————————————————————————————</w:t>
      </w:r>
    </w:p>
    <w:p>
      <w:pPr>
        <w:keepNext/>
        <w:spacing w:before="260" w:after="80"/>
      </w:pPr>
      <w:r>
        <w:rPr>
          <w:rFonts w:ascii="Times New Roman" w:hAnsi="Times New Roman"/>
          <w:b/>
          <w:color w:val="2C5282"/>
          <w:sz w:val="27"/>
        </w:rPr>
        <w:t>2.4. Quy trình tiền xử lý và lọc dữ liệu 11 bước</w:t>
      </w:r>
    </w:p>
    <w:p>
      <w:pPr>
        <w:spacing w:line="312" w:lineRule="auto" w:before="40" w:after="100"/>
        <w:jc w:val="both"/>
      </w:pPr>
      <w:r>
        <w:rPr>
          <w:rFonts w:ascii="Times New Roman" w:hAnsi="Times New Roman"/>
          <w:color w:val="1A202C"/>
          <w:sz w:val="24"/>
        </w:rPr>
        <w:t xml:space="preserve">Quy trình tự động hóa chuyển đổi từ dữ liệu thô sang 600 file WAV được triển khai trong kịch bản </w:t>
      </w:r>
      <w:r>
        <w:rPr>
          <w:rFonts w:ascii="Consolas" w:hAnsi="Consolas"/>
          <w:color w:val="C7254E"/>
          <w:sz w:val="22"/>
        </w:rPr>
        <w:t>src/tao_bo_du_lieu.py</w:t>
      </w:r>
      <w:r>
        <w:rPr>
          <w:rFonts w:ascii="Times New Roman" w:hAnsi="Times New Roman"/>
          <w:color w:val="1A202C"/>
          <w:sz w:val="24"/>
        </w:rPr>
        <w:t>:</w:t>
      </w:r>
    </w:p>
    <w:p>
      <w:pPr>
        <w:spacing w:before="200" w:after="80"/>
        <w:jc w:val="center"/>
      </w:pPr>
      <w:r>
        <w:drawing>
          <wp:inline xmlns:a="http://schemas.openxmlformats.org/drawingml/2006/main" xmlns:pic="http://schemas.openxmlformats.org/drawingml/2006/picture">
            <wp:extent cx="5303520" cy="7179339"/>
            <wp:docPr id="1" name="Picture 1"/>
            <wp:cNvGraphicFramePr>
              <a:graphicFrameLocks noChangeAspect="1"/>
            </wp:cNvGraphicFramePr>
            <a:graphic>
              <a:graphicData uri="http://schemas.openxmlformats.org/drawingml/2006/picture">
                <pic:pic>
                  <pic:nvPicPr>
                    <pic:cNvPr id="0" name="0_so_do_quy_trinh.png"/>
                    <pic:cNvPicPr/>
                  </pic:nvPicPr>
                  <pic:blipFill>
                    <a:blip r:embed="rId10"/>
                    <a:stretch>
                      <a:fillRect/>
                    </a:stretch>
                  </pic:blipFill>
                  <pic:spPr>
                    <a:xfrm>
                      <a:off x="0" y="0"/>
                      <a:ext cx="5303520" cy="7179339"/>
                    </a:xfrm>
                    <a:prstGeom prst="rect"/>
                  </pic:spPr>
                </pic:pic>
              </a:graphicData>
            </a:graphic>
          </wp:inline>
        </w:drawing>
      </w:r>
    </w:p>
    <w:p>
      <w:pPr>
        <w:spacing w:before="40" w:after="200"/>
        <w:jc w:val="center"/>
      </w:pPr>
      <w:r>
        <w:rPr>
          <w:rFonts w:ascii="Times New Roman" w:hAnsi="Times New Roman"/>
          <w:i/>
          <w:color w:val="718096"/>
          <w:sz w:val="20"/>
        </w:rPr>
        <w:t>Hình 2.1: Sơ đồ 11 bước tiền xử lý và lọc dữ liệu từ nguồn thô đến 600 file WAV.</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Bước 1: Đọc tín hiệu, trộn kênh Mono và chuẩn hóa tần số lấy mẫu về 22 050 Hz:</w:t>
      </w:r>
      <w:r>
        <w:rPr>
          <w:rFonts w:ascii="Times New Roman" w:hAnsi="Times New Roman"/>
          <w:color w:val="1A202C"/>
          <w:sz w:val="23"/>
        </w:rPr>
        <w:t xml:space="preserve"> Sử dụng hàm </w:t>
      </w:r>
      <w:r>
        <w:rPr>
          <w:rFonts w:ascii="Consolas" w:hAnsi="Consolas"/>
          <w:color w:val="C7254E"/>
          <w:sz w:val="21"/>
        </w:rPr>
        <w:t>librosa.load(..., sr=22050, mono=True)</w:t>
      </w:r>
      <w:r>
        <w:rPr>
          <w:rFonts w:ascii="Times New Roman" w:hAnsi="Times New Roman"/>
          <w:color w:val="1A202C"/>
          <w:sz w:val="23"/>
        </w:rPr>
        <w:t xml:space="preserve"> kết hợp bộ lọc chống chồng phổ chất lượng cao </w:t>
      </w:r>
      <w:r>
        <w:rPr>
          <w:rFonts w:ascii="Consolas" w:hAnsi="Consolas"/>
          <w:color w:val="C7254E"/>
          <w:sz w:val="21"/>
        </w:rPr>
        <w:t>soxr_hq</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Bước 2: Phân đoạn khung có tiếng (ngưỡng RMS −25 dB):</w:t>
      </w:r>
    </w:p>
    <w:p>
      <w:pPr>
        <w:spacing w:before="120" w:after="160"/>
        <w:jc w:val="center"/>
      </w:pPr>
      <w:r>
        <w:rPr>
          <w:rFonts w:ascii="Cambria Math" w:hAnsi="Cambria Math"/>
          <w:i/>
          <w:color w:val="1B365D"/>
          <w:sz w:val="23"/>
        </w:rPr>
        <w:t>L_{dB}(m) = 20 log_{10} ≤ft( \frac{RMS(m)}{max RMS + 10^{-9}} \right) &gt; -25 dB</w:t>
      </w:r>
    </w:p>
    <w:p>
      <w:pPr>
        <w:spacing w:line="312" w:lineRule="auto" w:before="40" w:after="100"/>
        <w:jc w:val="both"/>
      </w:pPr>
      <w:r>
        <w:rPr>
          <w:rFonts w:ascii="Times New Roman" w:hAnsi="Times New Roman"/>
          <w:i/>
          <w:color w:val="1A202C"/>
          <w:sz w:val="24"/>
        </w:rPr>
        <w:t>Thực nghiệm chọn ngưỡng:</w:t>
      </w:r>
      <w:r>
        <w:rPr>
          <w:rFonts w:ascii="Times New Roman" w:hAnsi="Times New Roman"/>
          <w:color w:val="1A202C"/>
          <w:sz w:val="24"/>
        </w:rPr>
        <w:t xml:space="preserve"> Khi thử nghiệm với ngưỡng </w:t>
      </w:r>
      <w:r>
        <w:rPr>
          <w:rFonts w:ascii="Cambria Math" w:hAnsi="Cambria Math"/>
          <w:i/>
          <w:color w:val="1A202C"/>
          <w:sz w:val="24"/>
        </w:rPr>
        <w:t>-30 dB</w:t>
      </w:r>
      <w:r>
        <w:rPr>
          <w:rFonts w:ascii="Times New Roman" w:hAnsi="Times New Roman"/>
          <w:color w:val="1A202C"/>
          <w:sz w:val="24"/>
        </w:rPr>
        <w:t xml:space="preserve">, tạp âm phòng thu ở giây thứ 2 của track violin </w:t>
      </w:r>
      <w:r>
        <w:rPr>
          <w:rFonts w:ascii="Times New Roman" w:hAnsi="Times New Roman"/>
          <w:i/>
          <w:color w:val="1A202C"/>
          <w:sz w:val="24"/>
        </w:rPr>
        <w:t>Jupiter</w:t>
      </w:r>
      <w:r>
        <w:rPr>
          <w:rFonts w:ascii="Times New Roman" w:hAnsi="Times New Roman"/>
          <w:color w:val="1A202C"/>
          <w:sz w:val="24"/>
        </w:rPr>
        <w:t xml:space="preserve"> (mức </w:t>
      </w:r>
      <w:r>
        <w:rPr>
          <w:rFonts w:ascii="Cambria Math" w:hAnsi="Cambria Math"/>
          <w:i/>
          <w:color w:val="1A202C"/>
          <w:sz w:val="24"/>
        </w:rPr>
        <w:t>-28,9 dB</w:t>
      </w:r>
      <w:r>
        <w:rPr>
          <w:rFonts w:ascii="Times New Roman" w:hAnsi="Times New Roman"/>
          <w:color w:val="1A202C"/>
          <w:sz w:val="24"/>
        </w:rPr>
        <w:t xml:space="preserve">) bị nhận nhầm là tiếng đàn dù nghệ sĩ chưa chơi. Nâng ngưỡng lên </w:t>
      </w:r>
      <w:r>
        <w:rPr>
          <w:rFonts w:ascii="Cambria Math" w:hAnsi="Cambria Math"/>
          <w:i/>
          <w:color w:val="1A202C"/>
          <w:sz w:val="24"/>
        </w:rPr>
        <w:t>-25 dB</w:t>
      </w:r>
      <w:r>
        <w:rPr>
          <w:rFonts w:ascii="Times New Roman" w:hAnsi="Times New Roman"/>
          <w:color w:val="1A202C"/>
          <w:sz w:val="24"/>
        </w:rPr>
        <w:t xml:space="preserve"> giúp phân tách chuẩn xác các đoạn nghỉ và khoảng lặng.</w:t>
      </w:r>
    </w:p>
    <w:p>
      <w:pPr>
        <w:spacing w:before="200" w:after="80"/>
        <w:jc w:val="center"/>
      </w:pPr>
      <w:r>
        <w:drawing>
          <wp:inline xmlns:a="http://schemas.openxmlformats.org/drawingml/2006/main" xmlns:pic="http://schemas.openxmlformats.org/drawingml/2006/picture">
            <wp:extent cx="5303520" cy="1928553"/>
            <wp:docPr id="2" name="Picture 2"/>
            <wp:cNvGraphicFramePr>
              <a:graphicFrameLocks noChangeAspect="1"/>
            </wp:cNvGraphicFramePr>
            <a:graphic>
              <a:graphicData uri="http://schemas.openxmlformats.org/drawingml/2006/picture">
                <pic:pic>
                  <pic:nvPicPr>
                    <pic:cNvPr id="0" name="q1_nguong_co_tieng.png"/>
                    <pic:cNvPicPr/>
                  </pic:nvPicPr>
                  <pic:blipFill>
                    <a:blip r:embed="rId11"/>
                    <a:stretch>
                      <a:fillRect/>
                    </a:stretch>
                  </pic:blipFill>
                  <pic:spPr>
                    <a:xfrm>
                      <a:off x="0" y="0"/>
                      <a:ext cx="5303520" cy="1928553"/>
                    </a:xfrm>
                    <a:prstGeom prst="rect"/>
                  </pic:spPr>
                </pic:pic>
              </a:graphicData>
            </a:graphic>
          </wp:inline>
        </w:drawing>
      </w:r>
    </w:p>
    <w:p>
      <w:pPr>
        <w:spacing w:before="40" w:after="200"/>
        <w:jc w:val="center"/>
      </w:pPr>
      <w:r>
        <w:rPr>
          <w:rFonts w:ascii="Times New Roman" w:hAnsi="Times New Roman"/>
          <w:i/>
          <w:color w:val="718096"/>
          <w:sz w:val="20"/>
        </w:rPr>
        <w:t>Hình 2.2: Phân biệt khung có tín hiệu nhạc cụ và khung khoảng lặng/nhiễu nền.</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Bước 3: Dò tìm ranh giới nốt nhạc (Onset Detection) bằng Spectral Flux:</w:t>
      </w:r>
    </w:p>
    <w:p>
      <w:pPr>
        <w:spacing w:line="312" w:lineRule="auto" w:before="40" w:after="100"/>
        <w:jc w:val="both"/>
      </w:pPr>
      <w:r>
        <w:rPr>
          <w:rFonts w:ascii="Times New Roman" w:hAnsi="Times New Roman"/>
          <w:color w:val="1A202C"/>
          <w:sz w:val="24"/>
        </w:rPr>
        <w:t>Đo mức biến thiên phổ tần số Mel giữa hai khung liên tiếp:</w:t>
      </w:r>
    </w:p>
    <w:p>
      <w:pPr>
        <w:spacing w:before="120" w:after="160"/>
        <w:jc w:val="center"/>
      </w:pPr>
      <w:r>
        <w:rPr>
          <w:rFonts w:ascii="Cambria Math" w:hAnsi="Cambria Math"/>
          <w:i/>
          <w:color w:val="1B365D"/>
          <w:sz w:val="23"/>
        </w:rPr>
        <w:t>SF(m) = \frac{1}{M} ∑_{i=0}^{M-1} max\big(0, S_{Mel}(m, i) - S_{Mel}(m-1, i)\big)</w:t>
      </w:r>
    </w:p>
    <w:p>
      <w:pPr>
        <w:spacing w:line="312" w:lineRule="auto" w:before="40" w:after="100"/>
        <w:jc w:val="both"/>
      </w:pPr>
      <w:r>
        <w:rPr>
          <w:rFonts w:ascii="Times New Roman" w:hAnsi="Times New Roman"/>
          <w:color w:val="1A202C"/>
          <w:sz w:val="24"/>
        </w:rPr>
        <w:t>Áp dụng kỹ thuật lùi vết (</w:t>
      </w:r>
      <w:r>
        <w:rPr>
          <w:rFonts w:ascii="Times New Roman" w:hAnsi="Times New Roman"/>
          <w:b/>
          <w:color w:val="1A202C"/>
          <w:sz w:val="24"/>
        </w:rPr>
        <w:t>Backtracking</w:t>
      </w:r>
      <w:r>
        <w:rPr>
          <w:rFonts w:ascii="Times New Roman" w:hAnsi="Times New Roman"/>
          <w:color w:val="1A202C"/>
          <w:sz w:val="24"/>
        </w:rPr>
        <w:t>): lùi thời điểm onset về cực tiểu cục bộ năng lượng ngay trước đó (khoảng 40–70 ms) để bảo toàn trọn vẹn pha kích âm ban đầu (Attack).</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Bước 4: Cắt đoạn âm thanh theo ranh giới nốt (2,5 – 3,5 giây):</w:t>
      </w:r>
      <w:r>
        <w:rPr>
          <w:rFonts w:ascii="Times New Roman" w:hAnsi="Times New Roman"/>
          <w:color w:val="1A202C"/>
          <w:sz w:val="23"/>
        </w:rPr>
        <w:t xml:space="preserve"> Chọn điểm cắt gần mốc 3,0 giây nhất và kiểm tra tỷ lệ khung có tiếng </w:t>
      </w:r>
      <w:r>
        <w:rPr>
          <w:rFonts w:ascii="Cambria Math" w:hAnsi="Cambria Math"/>
          <w:i/>
          <w:color w:val="1A202C"/>
          <w:sz w:val="23"/>
        </w:rPr>
        <w:t>≥ 90\%</w:t>
      </w:r>
      <w:r>
        <w:rPr>
          <w:rFonts w:ascii="Times New Roman" w:hAnsi="Times New Roman"/>
          <w:color w:val="1A202C"/>
          <w:sz w:val="23"/>
        </w:rPr>
        <w:t xml:space="preserve"> để loại bỏ các đoạn chứa nhiều khoảng ngắt.</w:t>
      </w:r>
    </w:p>
    <w:p>
      <w:pPr>
        <w:spacing w:before="200" w:after="80"/>
        <w:jc w:val="center"/>
      </w:pPr>
      <w:r>
        <w:drawing>
          <wp:inline xmlns:a="http://schemas.openxmlformats.org/drawingml/2006/main" xmlns:pic="http://schemas.openxmlformats.org/drawingml/2006/picture">
            <wp:extent cx="5303520" cy="3263705"/>
            <wp:docPr id="3" name="Picture 3"/>
            <wp:cNvGraphicFramePr>
              <a:graphicFrameLocks noChangeAspect="1"/>
            </wp:cNvGraphicFramePr>
            <a:graphic>
              <a:graphicData uri="http://schemas.openxmlformats.org/drawingml/2006/picture">
                <pic:pic>
                  <pic:nvPicPr>
                    <pic:cNvPr id="0" name="q2_cat_theo_not.png"/>
                    <pic:cNvPicPr/>
                  </pic:nvPicPr>
                  <pic:blipFill>
                    <a:blip r:embed="rId12"/>
                    <a:stretch>
                      <a:fillRect/>
                    </a:stretch>
                  </pic:blipFill>
                  <pic:spPr>
                    <a:xfrm>
                      <a:off x="0" y="0"/>
                      <a:ext cx="5303520" cy="3263705"/>
                    </a:xfrm>
                    <a:prstGeom prst="rect"/>
                  </pic:spPr>
                </pic:pic>
              </a:graphicData>
            </a:graphic>
          </wp:inline>
        </w:drawing>
      </w:r>
    </w:p>
    <w:p>
      <w:pPr>
        <w:spacing w:before="40" w:after="200"/>
        <w:jc w:val="center"/>
      </w:pPr>
      <w:r>
        <w:rPr>
          <w:rFonts w:ascii="Times New Roman" w:hAnsi="Times New Roman"/>
          <w:i/>
          <w:color w:val="718096"/>
          <w:sz w:val="20"/>
        </w:rPr>
        <w:t>Hình 2.3: Các điểm cắt đoạn tự động bám theo ranh giới chuyển nốt nhạc.</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Bước 5: Loại bỏ các bản thu trùng lặp bằng hệ số tương quan Pearson ($r &gt; 0,99$):</w:t>
      </w:r>
    </w:p>
    <w:p>
      <w:pPr>
        <w:spacing w:line="312" w:lineRule="auto" w:before="40" w:after="100"/>
        <w:jc w:val="both"/>
      </w:pPr>
      <w:r>
        <w:rPr>
          <w:rFonts w:ascii="Times New Roman" w:hAnsi="Times New Roman"/>
          <w:color w:val="1A202C"/>
          <w:sz w:val="24"/>
        </w:rPr>
        <w:t xml:space="preserve">Trong tập URMP, một số bản nhạc được nhóm tác giả phối cho nhiều đội hình khác nhau và sử dụng lại cùng một track thu âm gốc (ví dụ bài </w:t>
      </w:r>
      <w:r>
        <w:rPr>
          <w:rFonts w:ascii="Times New Roman" w:hAnsi="Times New Roman"/>
          <w:i/>
          <w:color w:val="1A202C"/>
          <w:sz w:val="24"/>
        </w:rPr>
        <w:t>Rondeau</w:t>
      </w:r>
      <w:r>
        <w:rPr>
          <w:rFonts w:ascii="Times New Roman" w:hAnsi="Times New Roman"/>
          <w:color w:val="1A202C"/>
          <w:sz w:val="24"/>
        </w:rPr>
        <w:t xml:space="preserve"> các bản 35, 36, 37). Thuật toán so khớp tương quan tín hiệu thời gian giữa các cặp track có độ dài chênh lệch dưới 1 giây đã phát hiện và loại bỏ chính xác </w:t>
      </w:r>
      <w:r>
        <w:rPr>
          <w:rFonts w:ascii="Times New Roman" w:hAnsi="Times New Roman"/>
          <w:b/>
          <w:color w:val="1A202C"/>
          <w:sz w:val="24"/>
        </w:rPr>
        <w:t>18 track trùng lặp</w:t>
      </w:r>
      <w:r>
        <w:rPr>
          <w:rFonts w:ascii="Times New Roman" w:hAnsi="Times New Roman"/>
          <w:color w:val="1A202C"/>
          <w:sz w:val="24"/>
        </w:rPr>
        <w:t xml:space="preserve"> (</w:t>
      </w:r>
      <w:r>
        <w:rPr>
          <w:rFonts w:ascii="Consolas" w:hAnsi="Consolas"/>
          <w:color w:val="C7254E"/>
          <w:sz w:val="22"/>
        </w:rPr>
        <w:t>reports/track_trung_bi_bo.csv</w:t>
      </w:r>
      <w:r>
        <w:rPr>
          <w:rFonts w:ascii="Times New Roman" w:hAnsi="Times New Roman"/>
          <w:color w:val="1A202C"/>
          <w:sz w:val="24"/>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Bước 6: Loại bỏ các đoạn trùng lặp âm nhạc bằng dấu vân tay Mel (Mel-Fingerprint):</w:t>
      </w:r>
    </w:p>
    <w:p>
      <w:pPr>
        <w:spacing w:line="312" w:lineRule="auto" w:before="40" w:after="100"/>
        <w:jc w:val="both"/>
      </w:pPr>
      <w:r>
        <w:rPr>
          <w:rFonts w:ascii="Times New Roman" w:hAnsi="Times New Roman"/>
          <w:color w:val="1A202C"/>
          <w:sz w:val="24"/>
        </w:rPr>
        <w:t>Để tránh hiện tượng chọn lặp các câu nhạc điệp khúc hoặc mẫu riff guitar giống hệt nhau trong cùng một bài, mỗi đoạn được tóm tắt thành vector vân tay 2048 chiều (</w:t>
      </w:r>
      <w:r>
        <w:rPr>
          <w:rFonts w:ascii="Cambria Math" w:hAnsi="Cambria Math"/>
          <w:i/>
          <w:color w:val="1A202C"/>
          <w:sz w:val="24"/>
        </w:rPr>
        <w:t>64 dải Mel × 32 cột thời gian</w:t>
      </w:r>
      <w:r>
        <w:rPr>
          <w:rFonts w:ascii="Times New Roman" w:hAnsi="Times New Roman"/>
          <w:color w:val="1A202C"/>
          <w:sz w:val="24"/>
        </w:rPr>
        <w:t xml:space="preserve">), chuẩn hóa </w:t>
      </w:r>
      <w:r>
        <w:rPr>
          <w:rFonts w:ascii="Cambria Math" w:hAnsi="Cambria Math"/>
          <w:i/>
          <w:color w:val="1A202C"/>
          <w:sz w:val="24"/>
        </w:rPr>
        <w:t>ℓ2</w:t>
      </w:r>
      <w:r>
        <w:rPr>
          <w:rFonts w:ascii="Times New Roman" w:hAnsi="Times New Roman"/>
          <w:color w:val="1A202C"/>
          <w:sz w:val="24"/>
        </w:rPr>
        <w:t xml:space="preserve">. Nếu độ tương đồng Cosine giữa hai đoạn trong cùng một lớp vượt quá </w:t>
      </w:r>
      <w:r>
        <w:rPr>
          <w:rFonts w:ascii="Times New Roman" w:hAnsi="Times New Roman"/>
          <w:b/>
          <w:color w:val="1A202C"/>
          <w:sz w:val="24"/>
        </w:rPr>
        <w:t>$0,95$</w:t>
      </w:r>
      <w:r>
        <w:rPr>
          <w:rFonts w:ascii="Times New Roman" w:hAnsi="Times New Roman"/>
          <w:color w:val="1A202C"/>
          <w:sz w:val="24"/>
        </w:rPr>
        <w:t>, chỉ giữ lại một đoạn đại diện.</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Bước 7: Loại trừ các đoạn liền kề:</w:t>
      </w:r>
      <w:r>
        <w:rPr>
          <w:rFonts w:ascii="Times New Roman" w:hAnsi="Times New Roman"/>
          <w:color w:val="1A202C"/>
          <w:sz w:val="23"/>
        </w:rPr>
        <w:t xml:space="preserve"> Không chọn hai đoạn nối tiếp trực tiếp trên cùng một track nguồn nhằm tăng tính đa dạng âm nhạc. (Riêng Double Bass do số lượng track gốc hạn chế nên cho phép ngoại lệ để bảo đảm đủ 100 mẫu).</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Bước 8: Chọn mẫu rải đều theo cơ chế Round-Robin:</w:t>
      </w:r>
      <w:r>
        <w:rPr>
          <w:rFonts w:ascii="Times New Roman" w:hAnsi="Times New Roman"/>
          <w:color w:val="1A202C"/>
          <w:sz w:val="23"/>
        </w:rPr>
        <w:t xml:space="preserve"> Lần lượt lấy mỗi track nguồn một đoạn với </w:t>
      </w:r>
      <w:r>
        <w:rPr>
          <w:rFonts w:ascii="Consolas" w:hAnsi="Consolas"/>
          <w:color w:val="C7254E"/>
          <w:sz w:val="21"/>
        </w:rPr>
        <w:t>random.seed(42)</w:t>
      </w:r>
      <w:r>
        <w:rPr>
          <w:rFonts w:ascii="Times New Roman" w:hAnsi="Times New Roman"/>
          <w:color w:val="1A202C"/>
          <w:sz w:val="23"/>
        </w:rPr>
        <w:t>, bảo đảm các mẫu được phân tán đồng đều qua nhiều nghệ sĩ và bản nhạc khác nhau.</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Bước 9: Chuẩn hóa biên độ đỉnh (Peak Normalization về 0,9):</w:t>
      </w:r>
    </w:p>
    <w:p>
      <w:pPr>
        <w:spacing w:before="120" w:after="160"/>
        <w:jc w:val="center"/>
      </w:pPr>
      <w:r>
        <w:rPr>
          <w:rFonts w:ascii="Cambria Math" w:hAnsi="Cambria Math"/>
          <w:i/>
          <w:color w:val="1B365D"/>
          <w:sz w:val="23"/>
        </w:rPr>
        <w:t>y_{norm}[n] = 0,9 × \frac{y[n]}{max |y| + 10^{-9}}</w:t>
      </w:r>
    </w:p>
    <w:p>
      <w:pPr>
        <w:spacing w:line="312" w:lineRule="auto" w:before="40" w:after="100"/>
        <w:jc w:val="both"/>
      </w:pPr>
      <w:r>
        <w:rPr>
          <w:rFonts w:ascii="Times New Roman" w:hAnsi="Times New Roman"/>
          <w:color w:val="1A202C"/>
          <w:sz w:val="24"/>
        </w:rPr>
        <w:t>Đưa giá trị cực đại của tín hiệu về mức 0,9 để tối ưu dải động lượng tử hóa 16-bit và tránh hiện tượng méo cắt đỉnh (clipping).</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Bước 10: Làm mềm hai mép tín hiệu (Fade 50 ms):</w:t>
      </w:r>
      <w:r>
        <w:rPr>
          <w:rFonts w:ascii="Times New Roman" w:hAnsi="Times New Roman"/>
          <w:color w:val="1A202C"/>
          <w:sz w:val="23"/>
        </w:rPr>
        <w:t xml:space="preserve"> Áp dụng cửa sổ tăng dần ở 50 ms đầu và giảm dần ở 50 ms cuối:</w:t>
      </w:r>
    </w:p>
    <w:p>
      <w:pPr>
        <w:spacing w:before="120" w:after="160"/>
        <w:jc w:val="center"/>
      </w:pPr>
      <w:r>
        <w:rPr>
          <w:rFonts w:ascii="Cambria Math" w:hAnsi="Cambria Math"/>
          <w:i/>
          <w:color w:val="1B365D"/>
          <w:sz w:val="23"/>
        </w:rPr>
        <w:t>y[n] ≤ftarrow y[n] · w_{fade}[n]</w:t>
      </w:r>
    </w:p>
    <w:p>
      <w:pPr>
        <w:spacing w:line="312" w:lineRule="auto" w:before="40" w:after="100"/>
        <w:jc w:val="both"/>
      </w:pPr>
      <w:r>
        <w:rPr>
          <w:rFonts w:ascii="Times New Roman" w:hAnsi="Times New Roman"/>
          <w:i/>
          <w:color w:val="1A202C"/>
          <w:sz w:val="24"/>
        </w:rPr>
        <w:t>Mục đích kỹ thuật:</w:t>
      </w:r>
      <w:r>
        <w:rPr>
          <w:rFonts w:ascii="Times New Roman" w:hAnsi="Times New Roman"/>
          <w:color w:val="1A202C"/>
          <w:sz w:val="24"/>
        </w:rPr>
        <w:t xml:space="preserve"> Làm suy giảm biên độ về 0 tại hai đầu mút của đoạn âm thanh nhằm giảm thiểu sự gián đoạn dạng sóng (waveform discontinuity), qua đó hạn chế tiếng lách tách (click artifact) và giảm rò rỉ phổ do mép cắt đột ngột. Kỹ thuật này chỉ tác động tại mép cắt 50 ms, không thể loại bỏ tạp âm bên trong thân bản ghi.</w:t>
      </w:r>
    </w:p>
    <w:p>
      <w:pPr>
        <w:spacing w:before="200" w:after="80"/>
        <w:jc w:val="center"/>
      </w:pPr>
      <w:r>
        <w:drawing>
          <wp:inline xmlns:a="http://schemas.openxmlformats.org/drawingml/2006/main" xmlns:pic="http://schemas.openxmlformats.org/drawingml/2006/picture">
            <wp:extent cx="5303520" cy="1591056"/>
            <wp:docPr id="4" name="Picture 4"/>
            <wp:cNvGraphicFramePr>
              <a:graphicFrameLocks noChangeAspect="1"/>
            </wp:cNvGraphicFramePr>
            <a:graphic>
              <a:graphicData uri="http://schemas.openxmlformats.org/drawingml/2006/picture">
                <pic:pic>
                  <pic:nvPicPr>
                    <pic:cNvPr id="0" name="q3_fade.png"/>
                    <pic:cNvPicPr/>
                  </pic:nvPicPr>
                  <pic:blipFill>
                    <a:blip r:embed="rId13"/>
                    <a:stretch>
                      <a:fillRect/>
                    </a:stretch>
                  </pic:blipFill>
                  <pic:spPr>
                    <a:xfrm>
                      <a:off x="0" y="0"/>
                      <a:ext cx="5303520" cy="1591056"/>
                    </a:xfrm>
                    <a:prstGeom prst="rect"/>
                  </pic:spPr>
                </pic:pic>
              </a:graphicData>
            </a:graphic>
          </wp:inline>
        </w:drawing>
      </w:r>
    </w:p>
    <w:p>
      <w:pPr>
        <w:spacing w:before="40" w:after="200"/>
        <w:jc w:val="center"/>
      </w:pPr>
      <w:r>
        <w:rPr>
          <w:rFonts w:ascii="Times New Roman" w:hAnsi="Times New Roman"/>
          <w:i/>
          <w:color w:val="718096"/>
          <w:sz w:val="20"/>
        </w:rPr>
        <w:t>Hình 2.4: Dạng sóng tại mép cắt trước và sau khi làm mềm 50 ms.</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Bước 11: Lưu tệp WAV và xuất bảng siêu dữ liệu:</w:t>
      </w:r>
      <w:r>
        <w:rPr>
          <w:rFonts w:ascii="Times New Roman" w:hAnsi="Times New Roman"/>
          <w:color w:val="1A202C"/>
          <w:sz w:val="23"/>
        </w:rPr>
        <w:t xml:space="preserve"> Ghi các tệp vào </w:t>
      </w:r>
      <w:r>
        <w:rPr>
          <w:rFonts w:ascii="Consolas" w:hAnsi="Consolas"/>
          <w:color w:val="C7254E"/>
          <w:sz w:val="21"/>
        </w:rPr>
        <w:t>data/wav/&lt;nhạc_cụ&gt;/</w:t>
      </w:r>
      <w:r>
        <w:rPr>
          <w:rFonts w:ascii="Times New Roman" w:hAnsi="Times New Roman"/>
          <w:color w:val="1A202C"/>
          <w:sz w:val="23"/>
        </w:rPr>
        <w:t xml:space="preserve"> và tạo tệp </w:t>
      </w:r>
      <w:r>
        <w:rPr>
          <w:rFonts w:ascii="Consolas" w:hAnsi="Consolas"/>
          <w:color w:val="C7254E"/>
          <w:sz w:val="21"/>
        </w:rPr>
        <w:t>data/metadata.csv</w:t>
      </w:r>
      <w:r>
        <w:rPr>
          <w:rFonts w:ascii="Times New Roman" w:hAnsi="Times New Roman"/>
          <w:color w:val="1A202C"/>
          <w:sz w:val="23"/>
        </w:rPr>
        <w:t xml:space="preserve"> lưu trữ đầy đủ thông tin: định danh tệp, nhạc cụ, track gốc, thời điểm bắt đầu và thời lượng.</w:t>
      </w:r>
    </w:p>
    <w:p>
      <w:pPr>
        <w:spacing w:before="120" w:after="120"/>
      </w:pPr>
      <w:r>
        <w:rPr>
          <w:color w:val="CBD5E1"/>
        </w:rPr>
        <w:t>—————————————————————————————————————————————</w:t>
      </w:r>
    </w:p>
    <w:p>
      <w:pPr>
        <w:keepNext/>
        <w:spacing w:before="260" w:after="80"/>
      </w:pPr>
      <w:r>
        <w:rPr>
          <w:rFonts w:ascii="Times New Roman" w:hAnsi="Times New Roman"/>
          <w:b/>
          <w:color w:val="2C5282"/>
          <w:sz w:val="27"/>
        </w:rPr>
        <w:t>2.5. Kiểm chứng bộ dữ liệu đạt chuẩn kỹ thuật đề bài (600 file)</w:t>
      </w:r>
    </w:p>
    <w:p>
      <w:pPr>
        <w:spacing w:line="312" w:lineRule="auto" w:before="40" w:after="100"/>
        <w:jc w:val="both"/>
      </w:pPr>
      <w:r>
        <w:rPr>
          <w:rFonts w:ascii="Times New Roman" w:hAnsi="Times New Roman"/>
          <w:color w:val="1A202C"/>
          <w:sz w:val="24"/>
        </w:rPr>
        <w:t xml:space="preserve">Quá trình thu thập, tiền xử lý và lọc dữ liệu qua 11 bước tự động đã chuyển đổi từ 436 track thô sang đúng </w:t>
      </w:r>
      <w:r>
        <w:rPr>
          <w:rFonts w:ascii="Times New Roman" w:hAnsi="Times New Roman"/>
          <w:b/>
          <w:color w:val="1A202C"/>
          <w:sz w:val="24"/>
        </w:rPr>
        <w:t>600 tệp âm thanh WAV hoàn chỉnh</w:t>
      </w:r>
      <w:r>
        <w:rPr>
          <w:rFonts w:ascii="Times New Roman" w:hAnsi="Times New Roman"/>
          <w:color w:val="1A202C"/>
          <w:sz w:val="24"/>
        </w:rPr>
        <w:t>.</w:t>
      </w:r>
    </w:p>
    <w:p>
      <w:pPr>
        <w:spacing w:line="312" w:lineRule="auto" w:before="40" w:after="100"/>
        <w:jc w:val="both"/>
      </w:pPr>
      <w:r>
        <w:rPr>
          <w:rFonts w:ascii="Times New Roman" w:hAnsi="Times New Roman"/>
          <w:color w:val="1A202C"/>
          <w:sz w:val="24"/>
        </w:rPr>
        <w:t>Thống kê số lượng qua từng bước xử lý dữ liệu (</w:t>
      </w:r>
      <w:r>
        <w:rPr>
          <w:rFonts w:ascii="Consolas" w:hAnsi="Consolas"/>
          <w:color w:val="C7254E"/>
          <w:sz w:val="22"/>
        </w:rPr>
        <w:t>reports/thong_ke_loc_du_lieu.csv</w:t>
      </w:r>
      <w:r>
        <w:rPr>
          <w:rFonts w:ascii="Times New Roman" w:hAnsi="Times New Roman"/>
          <w:color w:val="1A202C"/>
          <w:sz w:val="24"/>
        </w:rPr>
        <w:t>):</w:t>
      </w:r>
    </w:p>
    <w:tbl>
      <w:tblPr>
        <w:tblW w:type="auto" w:w="0"/>
        <w:jc w:val="center"/>
        <w:tblLayout w:type="autofit"/>
        <w:tblLook w:firstColumn="1" w:firstRow="1" w:lastColumn="0" w:lastRow="0" w:noHBand="0" w:noVBand="1" w:val="04A0"/>
        <w:tblBorders>
          <w:top w:val="single" w:sz="4" w:space="0" w:color="CBD5E0"/>
          <w:left w:val="none"/>
          <w:bottom w:val="single" w:sz="4" w:space="0" w:color="CBD5E0"/>
          <w:right w:val="none"/>
          <w:insideH w:val="single" w:sz="4" w:space="0" w:color="CBD5E0"/>
          <w:insideV w:val="none"/>
        </w:tblBorders>
      </w:tblPr>
      <w:tblGrid>
        <w:gridCol w:w="1175"/>
        <w:gridCol w:w="1175"/>
        <w:gridCol w:w="1175"/>
        <w:gridCol w:w="1175"/>
        <w:gridCol w:w="1175"/>
        <w:gridCol w:w="1175"/>
        <w:gridCol w:w="1175"/>
        <w:gridCol w:w="1175"/>
      </w:tblGrid>
      <w:tr>
        <w:tc>
          <w:tcPr>
            <w:tcW w:type="dxa" w:w="1175"/>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Nhạc cụ</w:t>
            </w:r>
          </w:p>
        </w:tc>
        <w:tc>
          <w:tcPr>
            <w:tcW w:type="dxa" w:w="1175"/>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Track gốc</w:t>
            </w:r>
          </w:p>
        </w:tc>
        <w:tc>
          <w:tcPr>
            <w:tcW w:type="dxa" w:w="1175"/>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Track trùng bị loại</w:t>
            </w:r>
          </w:p>
        </w:tc>
        <w:tc>
          <w:tcPr>
            <w:tcW w:type="dxa" w:w="1175"/>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Track sử dụng</w:t>
            </w:r>
          </w:p>
        </w:tc>
        <w:tc>
          <w:tcPr>
            <w:tcW w:type="dxa" w:w="1175"/>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Đoạn hợp lệ</w:t>
            </w:r>
          </w:p>
        </w:tc>
        <w:tc>
          <w:tcPr>
            <w:tcW w:type="dxa" w:w="1175"/>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Bỏ vì liền kề</w:t>
            </w:r>
          </w:p>
        </w:tc>
        <w:tc>
          <w:tcPr>
            <w:tcW w:type="dxa" w:w="1175"/>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Bỏ vì tương đồng ($cos &gt; 0,95$)</w:t>
            </w:r>
          </w:p>
        </w:tc>
        <w:tc>
          <w:tcPr>
            <w:tcW w:type="dxa" w:w="1175"/>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Số file chọn chính thức</w:t>
            </w:r>
          </w:p>
        </w:tc>
      </w:tr>
      <w:tr>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Violin</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34</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11</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23</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515</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31</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0</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100</w:t>
            </w:r>
          </w:p>
        </w:tc>
      </w:tr>
      <w:tr>
        <w:tc>
          <w:tcPr>
            <w:tcW w:type="dxa" w:w="1175"/>
            <w:tcMar>
              <w:top w:w="100" w:type="dxa"/>
              <w:bottom w:w="100" w:type="dxa"/>
              <w:left w:w="140" w:type="dxa"/>
              <w:right w:w="140" w:type="dxa"/>
            </w:tcMar>
          </w:tcPr>
          <w:p>
            <w:pPr>
              <w:spacing w:line="276" w:lineRule="auto" w:before="40" w:after="40"/>
            </w:pPr>
            <w:r>
              <w:rPr>
                <w:rFonts w:ascii="Times New Roman" w:hAnsi="Times New Roman"/>
                <w:b/>
                <w:color w:val="1A202C"/>
                <w:sz w:val="20"/>
              </w:rPr>
              <w:t>Viola</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13</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5</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8</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209</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91</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0</w:t>
            </w:r>
          </w:p>
        </w:tc>
        <w:tc>
          <w:tcPr>
            <w:tcW w:type="dxa" w:w="1175"/>
            <w:tcMar>
              <w:top w:w="100" w:type="dxa"/>
              <w:bottom w:w="100" w:type="dxa"/>
              <w:left w:w="140" w:type="dxa"/>
              <w:right w:w="140" w:type="dxa"/>
            </w:tcMar>
          </w:tcPr>
          <w:p>
            <w:pPr>
              <w:spacing w:line="276" w:lineRule="auto" w:before="40" w:after="40"/>
            </w:pPr>
            <w:r>
              <w:rPr>
                <w:rFonts w:ascii="Times New Roman" w:hAnsi="Times New Roman"/>
                <w:b/>
                <w:color w:val="1A202C"/>
                <w:sz w:val="20"/>
              </w:rPr>
              <w:t>100</w:t>
            </w:r>
          </w:p>
        </w:tc>
      </w:tr>
      <w:tr>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Cello</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11</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1</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10</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221</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60</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1</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100</w:t>
            </w:r>
          </w:p>
        </w:tc>
      </w:tr>
      <w:tr>
        <w:tc>
          <w:tcPr>
            <w:tcW w:type="dxa" w:w="1175"/>
            <w:tcMar>
              <w:top w:w="100" w:type="dxa"/>
              <w:bottom w:w="100" w:type="dxa"/>
              <w:left w:w="140" w:type="dxa"/>
              <w:right w:w="140" w:type="dxa"/>
            </w:tcMar>
          </w:tcPr>
          <w:p>
            <w:pPr>
              <w:spacing w:line="276" w:lineRule="auto" w:before="40" w:after="40"/>
            </w:pPr>
            <w:r>
              <w:rPr>
                <w:rFonts w:ascii="Times New Roman" w:hAnsi="Times New Roman"/>
                <w:b/>
                <w:color w:val="1A202C"/>
                <w:sz w:val="20"/>
              </w:rPr>
              <w:t>Double Bass</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7</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1</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6</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128</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 xml:space="preserve">0 </w:t>
            </w:r>
            <w:r>
              <w:rPr>
                <w:rFonts w:ascii="Times New Roman" w:hAnsi="Times New Roman"/>
                <w:i/>
                <w:color w:val="1A202C"/>
                <w:sz w:val="20"/>
              </w:rPr>
              <w:t>(ngoại lệ)</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21</w:t>
            </w:r>
          </w:p>
        </w:tc>
        <w:tc>
          <w:tcPr>
            <w:tcW w:type="dxa" w:w="1175"/>
            <w:tcMar>
              <w:top w:w="100" w:type="dxa"/>
              <w:bottom w:w="100" w:type="dxa"/>
              <w:left w:w="140" w:type="dxa"/>
              <w:right w:w="140" w:type="dxa"/>
            </w:tcMar>
          </w:tcPr>
          <w:p>
            <w:pPr>
              <w:spacing w:line="276" w:lineRule="auto" w:before="40" w:after="40"/>
            </w:pPr>
            <w:r>
              <w:rPr>
                <w:rFonts w:ascii="Times New Roman" w:hAnsi="Times New Roman"/>
                <w:b/>
                <w:color w:val="1A202C"/>
                <w:sz w:val="20"/>
              </w:rPr>
              <w:t>100</w:t>
            </w:r>
          </w:p>
        </w:tc>
      </w:tr>
      <w:tr>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Guitar acoustic</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360</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0</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360</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2 281</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0</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0</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100</w:t>
            </w:r>
          </w:p>
        </w:tc>
      </w:tr>
      <w:tr>
        <w:tc>
          <w:tcPr>
            <w:tcW w:type="dxa" w:w="1175"/>
            <w:tcMar>
              <w:top w:w="100" w:type="dxa"/>
              <w:bottom w:w="100" w:type="dxa"/>
              <w:left w:w="140" w:type="dxa"/>
              <w:right w:w="140" w:type="dxa"/>
            </w:tcMar>
          </w:tcPr>
          <w:p>
            <w:pPr>
              <w:spacing w:line="276" w:lineRule="auto" w:before="40" w:after="40"/>
            </w:pPr>
            <w:r>
              <w:rPr>
                <w:rFonts w:ascii="Times New Roman" w:hAnsi="Times New Roman"/>
                <w:b/>
                <w:color w:val="1A202C"/>
                <w:sz w:val="20"/>
              </w:rPr>
              <w:t>Guitar electric</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11 bài</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0</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11 bài</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213</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0</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39</w:t>
            </w:r>
          </w:p>
        </w:tc>
        <w:tc>
          <w:tcPr>
            <w:tcW w:type="dxa" w:w="1175"/>
            <w:tcMar>
              <w:top w:w="100" w:type="dxa"/>
              <w:bottom w:w="100" w:type="dxa"/>
              <w:left w:w="140" w:type="dxa"/>
              <w:right w:w="140" w:type="dxa"/>
            </w:tcMar>
          </w:tcPr>
          <w:p>
            <w:pPr>
              <w:spacing w:line="276" w:lineRule="auto" w:before="40" w:after="40"/>
            </w:pPr>
            <w:r>
              <w:rPr>
                <w:rFonts w:ascii="Times New Roman" w:hAnsi="Times New Roman"/>
                <w:b/>
                <w:color w:val="1A202C"/>
                <w:sz w:val="20"/>
              </w:rPr>
              <w:t>100</w:t>
            </w:r>
          </w:p>
        </w:tc>
      </w:tr>
      <w:tr>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TỔNG CỘNG</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436</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18</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418</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3 567</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182</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61</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600</w:t>
            </w:r>
          </w:p>
        </w:tc>
      </w:tr>
    </w:tbl>
    <w:p>
      <w:pPr>
        <w:spacing w:after="80"/>
      </w:pPr>
    </w:p>
    <w:p>
      <w:pPr>
        <w:spacing w:line="312" w:lineRule="auto" w:before="40" w:after="100"/>
        <w:jc w:val="both"/>
      </w:pPr>
      <w:r>
        <w:rPr>
          <w:rFonts w:ascii="Times New Roman" w:hAnsi="Times New Roman"/>
          <w:color w:val="1A202C"/>
          <w:sz w:val="24"/>
        </w:rPr>
        <w:t>Để kiểm chứng bộ dữ liệu thực sự đáp ứng các tiêu chuẩn kỹ thuật của đề tài trước khi chuyển sang phân tích nội dung, toàn bộ 600 tệp được đo đạc và đối chiếu theo các tiêu chí kỹ thuật:</w:t>
      </w:r>
    </w:p>
    <w:tbl>
      <w:tblPr>
        <w:tblW w:type="auto" w:w="0"/>
        <w:jc w:val="center"/>
        <w:tblLayout w:type="autofit"/>
        <w:tblLook w:firstColumn="1" w:firstRow="1" w:lastColumn="0" w:lastRow="0" w:noHBand="0" w:noVBand="1" w:val="04A0"/>
        <w:tblBorders>
          <w:top w:val="single" w:sz="4" w:space="0" w:color="CBD5E0"/>
          <w:left w:val="none"/>
          <w:bottom w:val="single" w:sz="4" w:space="0" w:color="CBD5E0"/>
          <w:right w:val="none"/>
          <w:insideH w:val="single" w:sz="4" w:space="0" w:color="CBD5E0"/>
          <w:insideV w:val="none"/>
        </w:tblBorders>
      </w:tblPr>
      <w:tblGrid>
        <w:gridCol w:w="2351"/>
        <w:gridCol w:w="2351"/>
        <w:gridCol w:w="2351"/>
        <w:gridCol w:w="2351"/>
      </w:tblGrid>
      <w:tr>
        <w:tc>
          <w:tcPr>
            <w:tcW w:type="dxa" w:w="2351"/>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Tiêu chí kỹ thuật</w:t>
            </w:r>
          </w:p>
        </w:tc>
        <w:tc>
          <w:tcPr>
            <w:tcW w:type="dxa" w:w="2351"/>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Yêu cầu chuẩn hóa</w:t>
            </w:r>
          </w:p>
        </w:tc>
        <w:tc>
          <w:tcPr>
            <w:tcW w:type="dxa" w:w="2351"/>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Kết quả kiểm chứng trên 600/600 tệp WAV</w:t>
            </w:r>
          </w:p>
        </w:tc>
        <w:tc>
          <w:tcPr>
            <w:tcW w:type="dxa" w:w="2351"/>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Đánh giá đạt chuẩn</w:t>
            </w:r>
          </w:p>
        </w:tc>
      </w:tr>
      <w:tr>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Tổng số lượng tệp</w:t>
            </w:r>
          </w:p>
        </w:tc>
        <w:tc>
          <w:tcPr>
            <w:tcW w:type="dxa" w:w="2351"/>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 500</w:t>
            </w:r>
            <w:r>
              <w:rPr>
                <w:rFonts w:ascii="Times New Roman" w:hAnsi="Times New Roman"/>
                <w:color w:val="1A202C"/>
                <w:sz w:val="20"/>
              </w:rPr>
              <w:t xml:space="preserve"> tệp độc tấu đơn</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600 tệp WAV</w:t>
            </w:r>
            <w:r>
              <w:rPr>
                <w:rFonts w:ascii="Times New Roman" w:hAnsi="Times New Roman"/>
                <w:color w:val="1A202C"/>
                <w:sz w:val="20"/>
              </w:rPr>
              <w:t xml:space="preserve"> (vượt 20% quy mô tối thiểu)</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ĐẠT</w:t>
            </w:r>
          </w:p>
        </w:tc>
      </w:tr>
      <w:tr>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Cân bằng số lượng giữa các lớp</w:t>
            </w:r>
          </w:p>
        </w:tc>
        <w:tc>
          <w:tcPr>
            <w:tcW w:type="dxa" w:w="2351"/>
            <w:tcMar>
              <w:top w:w="100" w:type="dxa"/>
              <w:bottom w:w="100" w:type="dxa"/>
              <w:left w:w="140" w:type="dxa"/>
              <w:right w:w="140" w:type="dxa"/>
            </w:tcMar>
          </w:tcPr>
          <w:p>
            <w:pPr>
              <w:spacing w:line="276" w:lineRule="auto" w:before="40" w:after="40"/>
            </w:pPr>
            <w:r>
              <w:rPr>
                <w:rFonts w:ascii="Times New Roman" w:hAnsi="Times New Roman"/>
                <w:color w:val="1A202C"/>
                <w:sz w:val="20"/>
              </w:rPr>
              <w:t>Phân bổ đều giữa các lớp nhạc cụ</w:t>
            </w:r>
          </w:p>
        </w:tc>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Đúng 100 tệp/lớp</w:t>
            </w:r>
            <w:r>
              <w:rPr>
                <w:rFonts w:ascii="Times New Roman" w:hAnsi="Times New Roman"/>
                <w:color w:val="1A202C"/>
                <w:sz w:val="20"/>
              </w:rPr>
              <w:t xml:space="preserve"> cho 6 nhạc cụ bộ dây</w:t>
            </w:r>
          </w:p>
        </w:tc>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ĐẠT</w:t>
            </w:r>
          </w:p>
        </w:tc>
      </w:tr>
      <w:tr>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Tính chất độc tấu đơn nhạc cụ</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Mỗi tệp chỉ chứa 1 nhạc cụ, không lẫn tiếng nói</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 xml:space="preserve">Trích từ stems/solos riêng biệt, tỷ lệ có tiếng </w:t>
            </w:r>
            <w:r>
              <w:rPr>
                <w:rFonts w:ascii="Cambria Math" w:hAnsi="Cambria Math"/>
                <w:i/>
                <w:color w:val="1A202C"/>
                <w:sz w:val="20"/>
              </w:rPr>
              <w:t>≥ 90\%</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ĐẠT</w:t>
            </w:r>
          </w:p>
        </w:tc>
      </w:tr>
      <w:tr>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Cấu hình kênh âm thanh</w:t>
            </w:r>
          </w:p>
        </w:tc>
        <w:tc>
          <w:tcPr>
            <w:tcW w:type="dxa" w:w="2351"/>
            <w:tcMar>
              <w:top w:w="100" w:type="dxa"/>
              <w:bottom w:w="100" w:type="dxa"/>
              <w:left w:w="140" w:type="dxa"/>
              <w:right w:w="140" w:type="dxa"/>
            </w:tcMar>
          </w:tcPr>
          <w:p>
            <w:pPr>
              <w:spacing w:line="276" w:lineRule="auto" w:before="40" w:after="40"/>
            </w:pPr>
            <w:r>
              <w:rPr>
                <w:rFonts w:ascii="Times New Roman" w:hAnsi="Times New Roman"/>
                <w:color w:val="1A202C"/>
                <w:sz w:val="20"/>
              </w:rPr>
              <w:t>Đồng nhất 100%</w:t>
            </w:r>
          </w:p>
        </w:tc>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Mono 1 kênh</w:t>
            </w:r>
            <w:r>
              <w:rPr>
                <w:rFonts w:ascii="Times New Roman" w:hAnsi="Times New Roman"/>
                <w:color w:val="1A202C"/>
                <w:sz w:val="20"/>
              </w:rPr>
              <w:t xml:space="preserve"> (chuẩn hóa gộp kênh pha)</w:t>
            </w:r>
          </w:p>
        </w:tc>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ĐẠT (600/600)</w:t>
            </w:r>
          </w:p>
        </w:tc>
      </w:tr>
      <w:tr>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Tần số lấy mẫu ($f_s$)</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Đồng nhất 100%</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22 050 Hz</w:t>
            </w:r>
            <w:r>
              <w:rPr>
                <w:rFonts w:ascii="Times New Roman" w:hAnsi="Times New Roman"/>
                <w:color w:val="1A202C"/>
                <w:sz w:val="20"/>
              </w:rPr>
              <w:t xml:space="preserve"> (</w:t>
            </w:r>
            <w:r>
              <w:rPr>
                <w:rFonts w:ascii="Cambria Math" w:hAnsi="Cambria Math"/>
                <w:i/>
                <w:color w:val="1A202C"/>
                <w:sz w:val="20"/>
              </w:rPr>
              <w:t>f_{Nyquist} = 11\,025 Hz</w:t>
            </w:r>
            <w:r>
              <w:rPr>
                <w:rFonts w:ascii="Times New Roman" w:hAnsi="Times New Roman"/>
                <w:color w:val="1A202C"/>
                <w:sz w:val="20"/>
              </w:rPr>
              <w:t>)</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ĐẠT (600/600)</w:t>
            </w:r>
          </w:p>
        </w:tc>
      </w:tr>
      <w:tr>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Định dạng lượng tử hóa</w:t>
            </w:r>
          </w:p>
        </w:tc>
        <w:tc>
          <w:tcPr>
            <w:tcW w:type="dxa" w:w="2351"/>
            <w:tcMar>
              <w:top w:w="100" w:type="dxa"/>
              <w:bottom w:w="100" w:type="dxa"/>
              <w:left w:w="140" w:type="dxa"/>
              <w:right w:w="140" w:type="dxa"/>
            </w:tcMar>
          </w:tcPr>
          <w:p>
            <w:pPr>
              <w:spacing w:line="276" w:lineRule="auto" w:before="40" w:after="40"/>
            </w:pPr>
            <w:r>
              <w:rPr>
                <w:rFonts w:ascii="Times New Roman" w:hAnsi="Times New Roman"/>
                <w:color w:val="1A202C"/>
                <w:sz w:val="20"/>
              </w:rPr>
              <w:t>Không nén mất dữ liệu (lossless)</w:t>
            </w:r>
          </w:p>
        </w:tc>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WAV, PCM có dấu 16-bit</w:t>
            </w:r>
          </w:p>
        </w:tc>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ĐẠT (600/600)</w:t>
            </w:r>
          </w:p>
        </w:tc>
      </w:tr>
      <w:tr>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Thời lượng tệp</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 xml:space="preserve">Đủ chu kỳ nốt, quanh </w:t>
            </w:r>
            <w:r>
              <w:rPr>
                <w:rFonts w:ascii="Cambria Math" w:hAnsi="Cambria Math"/>
                <w:i/>
                <w:color w:val="1A202C"/>
                <w:sz w:val="20"/>
              </w:rPr>
              <w:t>3 s</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 xml:space="preserve">Dao động </w:t>
            </w:r>
            <w:r>
              <w:rPr>
                <w:rFonts w:ascii="Times New Roman" w:hAnsi="Times New Roman"/>
                <w:b/>
                <w:color w:val="1A202C"/>
                <w:sz w:val="20"/>
              </w:rPr>
              <w:t>$2,5 - 3,5 s$</w:t>
            </w:r>
            <w:r>
              <w:rPr>
                <w:rFonts w:ascii="Times New Roman" w:hAnsi="Times New Roman"/>
                <w:color w:val="1A202C"/>
                <w:sz w:val="20"/>
              </w:rPr>
              <w:t xml:space="preserve"> (trung bình </w:t>
            </w:r>
            <w:r>
              <w:rPr>
                <w:rFonts w:ascii="Cambria Math" w:hAnsi="Cambria Math"/>
                <w:i/>
                <w:color w:val="1A202C"/>
                <w:sz w:val="20"/>
              </w:rPr>
              <w:t>3,0 s</w:t>
            </w:r>
            <w:r>
              <w:rPr>
                <w:rFonts w:ascii="Times New Roman" w:hAnsi="Times New Roman"/>
                <w:color w:val="1A202C"/>
                <w:sz w:val="20"/>
              </w:rPr>
              <w:t>) bám theo Onset</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ĐẠT (600/600)</w:t>
            </w:r>
          </w:p>
        </w:tc>
      </w:tr>
      <w:tr>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Khử tiếng click tại mép cắt</w:t>
            </w:r>
          </w:p>
        </w:tc>
        <w:tc>
          <w:tcPr>
            <w:tcW w:type="dxa" w:w="2351"/>
            <w:tcMar>
              <w:top w:w="100" w:type="dxa"/>
              <w:bottom w:w="100" w:type="dxa"/>
              <w:left w:w="140" w:type="dxa"/>
              <w:right w:w="140" w:type="dxa"/>
            </w:tcMar>
          </w:tcPr>
          <w:p>
            <w:pPr>
              <w:spacing w:line="276" w:lineRule="auto" w:before="40" w:after="40"/>
            </w:pPr>
            <w:r>
              <w:rPr>
                <w:rFonts w:ascii="Times New Roman" w:hAnsi="Times New Roman"/>
                <w:color w:val="1A202C"/>
                <w:sz w:val="20"/>
              </w:rPr>
              <w:t>Biên độ suy giảm về 0 ở hai đầu</w:t>
            </w:r>
          </w:p>
        </w:tc>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Fade 50 ms</w:t>
            </w:r>
            <w:r>
              <w:rPr>
                <w:rFonts w:ascii="Times New Roman" w:hAnsi="Times New Roman"/>
                <w:color w:val="1A202C"/>
                <w:sz w:val="20"/>
              </w:rPr>
              <w:t xml:space="preserve"> đầu và cuối dạng sóng</w:t>
            </w:r>
          </w:p>
        </w:tc>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ĐẠT (600/600)</w:t>
            </w:r>
          </w:p>
        </w:tc>
      </w:tr>
      <w:tr>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Lưu vết nguồn gốc và siêu dữ liệu</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Minh bạch, tra cứu được nguồn</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 xml:space="preserve">Tệp </w:t>
            </w:r>
            <w:r>
              <w:rPr>
                <w:rFonts w:ascii="Consolas" w:hAnsi="Consolas"/>
                <w:color w:val="C7254E"/>
                <w:sz w:val="18"/>
              </w:rPr>
              <w:t>data/metadata.csv</w:t>
            </w:r>
            <w:r>
              <w:rPr>
                <w:rFonts w:ascii="Times New Roman" w:hAnsi="Times New Roman"/>
                <w:color w:val="1A202C"/>
                <w:sz w:val="20"/>
              </w:rPr>
              <w:t xml:space="preserve"> lưu trữ đầy đủ 600 bản ghi</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ĐẠT (600/600)</w:t>
            </w:r>
          </w:p>
        </w:tc>
      </w:tr>
    </w:tbl>
    <w:p>
      <w:pPr>
        <w:spacing w:after="80"/>
      </w:pPr>
    </w:p>
    <w:tbl>
      <w:tblPr>
        <w:tblW w:type="auto" w:w="0"/>
        <w:jc w:val="center"/>
        <w:tblLayout w:type="fixed"/>
        <w:tblLook w:firstColumn="1" w:firstRow="1" w:lastColumn="0" w:lastRow="0" w:noHBand="0" w:noVBand="1" w:val="04A0"/>
      </w:tblPr>
      <w:tblGrid>
        <w:gridCol w:w="8640"/>
      </w:tblGrid>
      <w:tr>
        <w:tc>
          <w:tcPr>
            <w:tcW w:type="dxa" w:w="9403"/>
            <w:shd w:fill="FFFBEB"/>
            <w:tcMar>
              <w:top w:w="120" w:type="dxa"/>
              <w:bottom w:w="120" w:type="dxa"/>
              <w:left w:w="180" w:type="dxa"/>
              <w:right w:w="180" w:type="dxa"/>
            </w:tcMar>
            <w:tcBorders>
              <w:top w:val="none"/>
              <w:left w:val="single" w:sz="24" w:space="0" w:color="D97706"/>
              <w:bottom w:val="none"/>
              <w:right w:val="none"/>
            </w:tcBorders>
          </w:tcPr>
          <w:p>
            <w:pPr>
              <w:spacing w:line="300" w:lineRule="auto" w:after="80"/>
            </w:pPr>
            <w:r>
              <w:rPr>
                <w:rFonts w:ascii="Times New Roman" w:hAnsi="Times New Roman"/>
                <w:b/>
                <w:color w:val="2D3748"/>
                <w:sz w:val="22"/>
              </w:rPr>
              <w:t>Nguyên tắc phương pháp luận quan trọng:</w:t>
            </w:r>
          </w:p>
          <w:p>
            <w:pPr>
              <w:spacing w:line="300" w:lineRule="auto" w:after="80"/>
            </w:pPr>
            <w:r>
              <w:rPr>
                <w:rFonts w:ascii="Times New Roman" w:hAnsi="Times New Roman"/>
                <w:color w:val="2D3748"/>
                <w:sz w:val="22"/>
              </w:rPr>
              <w:t xml:space="preserve">Các tiêu chuẩn kỹ thuật ở bảng trên (tần số lấy mẫu 22 050 Hz, mono, định dạng WAV PCM 16-bit, độ dài quanh 3 giây, fade mép 50 ms) là </w:t>
            </w:r>
            <w:r>
              <w:rPr>
                <w:rFonts w:ascii="Times New Roman" w:hAnsi="Times New Roman"/>
                <w:b/>
                <w:color w:val="2D3748"/>
                <w:sz w:val="22"/>
              </w:rPr>
              <w:t>chuẩn kỹ thuật bắt buộc</w:t>
            </w:r>
            <w:r>
              <w:rPr>
                <w:rFonts w:ascii="Times New Roman" w:hAnsi="Times New Roman"/>
                <w:color w:val="2D3748"/>
                <w:sz w:val="22"/>
              </w:rPr>
              <w:t xml:space="preserve"> nhằm bảo đảm dữ liệu đầu vào đồng nhất cho hệ thống máy tính, áp dụng đồng nhất 100% cho toàn bộ 600 tệp nên </w:t>
            </w:r>
            <w:r>
              <w:rPr>
                <w:rFonts w:ascii="Times New Roman" w:hAnsi="Times New Roman"/>
                <w:b/>
                <w:color w:val="2D3748"/>
                <w:sz w:val="22"/>
              </w:rPr>
              <w:t>KHÔNG được tính là điểm "giống nhau" về mặt âm thanh khi phân tích ở Chương 3</w:t>
            </w:r>
            <w:r>
              <w:rPr>
                <w:rFonts w:ascii="Times New Roman" w:hAnsi="Times New Roman"/>
                <w:color w:val="2D3748"/>
                <w:sz w:val="22"/>
              </w:rPr>
              <w:t>.</w:t>
            </w:r>
          </w:p>
          <w:p>
            <w:pPr>
              <w:spacing w:line="300" w:lineRule="auto" w:after="80"/>
            </w:pPr>
          </w:p>
          <w:p>
            <w:pPr>
              <w:spacing w:line="300" w:lineRule="auto" w:after="80"/>
            </w:pPr>
            <w:r>
              <w:rPr>
                <w:rFonts w:ascii="Times New Roman" w:hAnsi="Times New Roman"/>
                <w:color w:val="2D3748"/>
                <w:sz w:val="22"/>
              </w:rPr>
              <w:t xml:space="preserve">Thay vào đó, việc phân tích đặc điểm giống và khác nhau của tiếng các nhạc cụ bắt buộc phải so sánh dựa trên </w:t>
            </w:r>
            <w:r>
              <w:rPr>
                <w:rFonts w:ascii="Times New Roman" w:hAnsi="Times New Roman"/>
                <w:b/>
                <w:color w:val="2D3748"/>
                <w:sz w:val="22"/>
              </w:rPr>
              <w:t>nội dung sóng âm thực tế và các nhóm đặc trưng âm học (Acoustic Features)</w:t>
            </w:r>
            <w:r>
              <w:rPr>
                <w:rFonts w:ascii="Times New Roman" w:hAnsi="Times New Roman"/>
                <w:color w:val="2D3748"/>
                <w:sz w:val="22"/>
              </w:rPr>
              <w:t xml:space="preserve"> được trích xuất trực tiếp từ tín hiệu.</w:t>
            </w:r>
          </w:p>
        </w:tc>
      </w:tr>
    </w:tbl>
    <w:p>
      <w:pPr>
        <w:spacing w:after="80"/>
      </w:pPr>
    </w:p>
    <w:p>
      <w:r>
        <w:br w:type="page"/>
      </w:r>
    </w:p>
    <w:p>
      <w:pPr>
        <w:keepNext/>
        <w:spacing w:before="360" w:after="120"/>
      </w:pPr>
      <w:r>
        <w:rPr>
          <w:rFonts w:ascii="Times New Roman" w:hAnsi="Times New Roman"/>
          <w:b/>
          <w:color w:val="1B365D"/>
          <w:sz w:val="30"/>
        </w:rPr>
        <w:t>CHƯƠNG 3: NHIỆM VỤ 1 - MÔ TẢ ĐẶC ĐIỂM GIỐNG VÀ KHÁC NHAU DỰA TRÊN CÁC ĐẶC TRƯNG ÂM HỌC</w:t>
      </w:r>
    </w:p>
    <w:p>
      <w:pPr>
        <w:keepNext/>
        <w:spacing w:before="260" w:after="80"/>
      </w:pPr>
      <w:r>
        <w:rPr>
          <w:rFonts w:ascii="Times New Roman" w:hAnsi="Times New Roman"/>
          <w:b/>
          <w:color w:val="2C5282"/>
          <w:sz w:val="27"/>
        </w:rPr>
        <w:t>3.1. Phương pháp luận so sánh đặc điểm giống và khác nhau theo các nhóm đặc trưng</w:t>
      </w:r>
    </w:p>
    <w:p>
      <w:pPr>
        <w:spacing w:line="312" w:lineRule="auto" w:before="40" w:after="100"/>
        <w:jc w:val="both"/>
      </w:pPr>
      <w:r>
        <w:rPr>
          <w:rFonts w:ascii="Times New Roman" w:hAnsi="Times New Roman"/>
          <w:color w:val="1A202C"/>
          <w:sz w:val="24"/>
        </w:rPr>
        <w:t>Để mô tả bản chất âm thanh của 6 nhạc cụ bộ dây một cách khách quan, khoa học và phục vụ trực tiếp cho việc thiết kế hệ thống CBAR ở Nhiệm vụ 2, báo cáo xây dựng phương pháp so sánh dựa trên các nhóm đặc trưng tín hiệu âm thanh số:</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Hai tệp âm thanh được coi là "giống nhau":</w:t>
      </w:r>
      <w:r>
        <w:rPr>
          <w:rFonts w:ascii="Times New Roman" w:hAnsi="Times New Roman"/>
          <w:color w:val="1A202C"/>
          <w:sz w:val="23"/>
        </w:rPr>
        <w:t xml:space="preserve"> Khi chúng cùng có thể được khảo sát và lượng hóa trên một </w:t>
      </w:r>
      <w:r>
        <w:rPr>
          <w:rFonts w:ascii="Times New Roman" w:hAnsi="Times New Roman"/>
          <w:b/>
          <w:color w:val="1A202C"/>
          <w:sz w:val="23"/>
        </w:rPr>
        <w:t>trục đặc trưng âm học chung</w:t>
      </w:r>
      <w:r>
        <w:rPr>
          <w:rFonts w:ascii="Times New Roman" w:hAnsi="Times New Roman"/>
          <w:color w:val="1A202C"/>
          <w:sz w:val="23"/>
        </w:rPr>
        <w:t xml:space="preserve"> (ví dụ: cùng có thể đo đạc dải cao độ cơ bản </w:t>
      </w:r>
      <w:r>
        <w:rPr>
          <w:rFonts w:ascii="Cambria Math" w:hAnsi="Cambria Math"/>
          <w:i/>
          <w:color w:val="1A202C"/>
          <w:sz w:val="23"/>
        </w:rPr>
        <w:t>f_0</w:t>
      </w:r>
      <w:r>
        <w:rPr>
          <w:rFonts w:ascii="Times New Roman" w:hAnsi="Times New Roman"/>
          <w:color w:val="1A202C"/>
          <w:sz w:val="23"/>
        </w:rPr>
        <w:t>, cùng có thể khảo sát động thái năng lượng thời gian RMS, cùng có thể đo độ nhám/méo sóng qua ZCR, cùng có thể đo độ sáng phổ qua Spectral Centroid, cùng có thể xác định trần phát xạ dải cao qua Spectral Roll-off, cùng có thể bóc tách cấu trúc formant thùng đàn qua MFCC, và cùng có thể phân tích cấu trúc cao độ hòa âm qua Chroma STFT).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Các tệp âm thanh "khác nhau":</w:t>
      </w:r>
      <w:r>
        <w:rPr>
          <w:rFonts w:ascii="Times New Roman" w:hAnsi="Times New Roman"/>
          <w:color w:val="1A202C"/>
          <w:sz w:val="23"/>
        </w:rPr>
        <w:t xml:space="preserve"> Ở </w:t>
      </w:r>
      <w:r>
        <w:rPr>
          <w:rFonts w:ascii="Times New Roman" w:hAnsi="Times New Roman"/>
          <w:b/>
          <w:color w:val="1A202C"/>
          <w:sz w:val="23"/>
        </w:rPr>
        <w:t>giá trị định lượng cụ thể</w:t>
      </w:r>
      <w:r>
        <w:rPr>
          <w:rFonts w:ascii="Times New Roman" w:hAnsi="Times New Roman"/>
          <w:color w:val="1A202C"/>
          <w:sz w:val="23"/>
        </w:rPr>
        <w:t xml:space="preserve"> mà đặc trưng đó thể hiện trên từng đối tượng nhạc cụ do sự khác biệt về kích thước thùng đàn, chiều dài dây, phương thức kích âm và hệ thống khuếch đại điện tử.</w:t>
      </w:r>
    </w:p>
    <w:p>
      <w:pPr>
        <w:spacing w:line="312" w:lineRule="auto" w:before="40" w:after="100"/>
        <w:jc w:val="both"/>
      </w:pPr>
      <w:r>
        <w:rPr>
          <w:rFonts w:ascii="Times New Roman" w:hAnsi="Times New Roman"/>
          <w:color w:val="1A202C"/>
          <w:sz w:val="24"/>
        </w:rPr>
        <w:t>Phương pháp luận này giúp chuyển đổi các cảm nhận thính giác định tính thành các con số và biểu đồ đo đạc có thể tái lập, làm cầu nối trực tiếp sang thuật toán tính khoảng cách truy hồi trong CSDL đa phương tiện.</w:t>
      </w:r>
    </w:p>
    <w:p>
      <w:pPr>
        <w:spacing w:before="120" w:after="120"/>
      </w:pPr>
      <w:r>
        <w:rPr>
          <w:color w:val="CBD5E1"/>
        </w:rPr>
        <w:t>—————————————————————————————————————————————</w:t>
      </w:r>
    </w:p>
    <w:p>
      <w:pPr>
        <w:keepNext/>
        <w:spacing w:before="260" w:after="80"/>
      </w:pPr>
      <w:r>
        <w:rPr>
          <w:rFonts w:ascii="Times New Roman" w:hAnsi="Times New Roman"/>
          <w:b/>
          <w:color w:val="2C5282"/>
          <w:sz w:val="27"/>
        </w:rPr>
        <w:t>3.2. Bảy cặp đối chứng cụ thể trích xuất trực tiếp từ bộ dữ liệu</w:t>
      </w:r>
    </w:p>
    <w:p>
      <w:pPr>
        <w:spacing w:line="312" w:lineRule="auto" w:before="40" w:after="100"/>
        <w:jc w:val="both"/>
      </w:pPr>
      <w:r>
        <w:rPr>
          <w:rFonts w:ascii="Times New Roman" w:hAnsi="Times New Roman"/>
          <w:color w:val="1A202C"/>
          <w:sz w:val="24"/>
        </w:rPr>
        <w:t>Dưới đây là 7 cặp so sánh điển hình, trích trực tiếp từ các tệp trong bộ dữ liệu chuẩn 600 file (kèm định danh tệp và số liệu đo đạc thực tế), minh họa cách so sánh điểm giống và khác nhau trên từng nhóm đặc trưng:</w:t>
      </w:r>
    </w:p>
    <w:p>
      <w:pPr>
        <w:keepNext/>
        <w:spacing w:before="160" w:after="40"/>
      </w:pPr>
      <w:r>
        <w:rPr>
          <w:rFonts w:ascii="Times New Roman" w:hAnsi="Times New Roman"/>
          <w:b/>
          <w:color w:val="2D3748"/>
          <w:sz w:val="24"/>
        </w:rPr>
        <w:t>Cặp 1: Động thái đường bao năng lượng RMS - Kéo vĩ liên tục vs Gảy buông tắt nhanh</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Tệp 1:</w:t>
      </w:r>
      <w:r>
        <w:rPr>
          <w:rFonts w:ascii="Times New Roman" w:hAnsi="Times New Roman"/>
          <w:color w:val="1A202C"/>
          <w:sz w:val="23"/>
        </w:rPr>
        <w:t xml:space="preserve"> </w:t>
      </w:r>
      <w:r>
        <w:rPr>
          <w:rFonts w:ascii="Consolas" w:hAnsi="Consolas"/>
          <w:color w:val="C7254E"/>
          <w:sz w:val="21"/>
        </w:rPr>
        <w:t>data/wav/violin/violin_001.wav</w:t>
      </w:r>
      <w:r>
        <w:rPr>
          <w:rFonts w:ascii="Times New Roman" w:hAnsi="Times New Roman"/>
          <w:color w:val="1A202C"/>
          <w:sz w:val="23"/>
        </w:rPr>
        <w:t xml:space="preserve"> (Violin kéo vĩ, </w:t>
      </w:r>
      <w:r>
        <w:rPr>
          <w:rFonts w:ascii="Cambria Math" w:hAnsi="Cambria Math"/>
          <w:i/>
          <w:color w:val="1A202C"/>
          <w:sz w:val="23"/>
        </w:rPr>
        <w:t>σ_{RMS} = 0,073</w:t>
      </w:r>
      <w:r>
        <w:rPr>
          <w:rFonts w:ascii="Times New Roman" w:hAnsi="Times New Roman"/>
          <w:color w:val="1A202C"/>
          <w:sz w:val="23"/>
        </w:rPr>
        <w:t xml:space="preserve">, mức giảm năng lượng sau 0,4s </w:t>
      </w:r>
      <w:r>
        <w:rPr>
          <w:rFonts w:ascii="Cambria Math" w:hAnsi="Cambria Math"/>
          <w:i/>
          <w:color w:val="1A202C"/>
          <w:sz w:val="23"/>
        </w:rPr>
        <w:t>D_{0,4} = 0,0 dB</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Tệp 2:</w:t>
      </w:r>
      <w:r>
        <w:rPr>
          <w:rFonts w:ascii="Times New Roman" w:hAnsi="Times New Roman"/>
          <w:color w:val="1A202C"/>
          <w:sz w:val="23"/>
        </w:rPr>
        <w:t xml:space="preserve"> </w:t>
      </w:r>
      <w:r>
        <w:rPr>
          <w:rFonts w:ascii="Consolas" w:hAnsi="Consolas"/>
          <w:color w:val="C7254E"/>
          <w:sz w:val="21"/>
        </w:rPr>
        <w:t>data/wav/guitar_acoustic/guitar_acoustic_001.wav</w:t>
      </w:r>
      <w:r>
        <w:rPr>
          <w:rFonts w:ascii="Times New Roman" w:hAnsi="Times New Roman"/>
          <w:color w:val="1A202C"/>
          <w:sz w:val="23"/>
        </w:rPr>
        <w:t xml:space="preserve"> (Guitar acoustic gảy buông, </w:t>
      </w:r>
      <w:r>
        <w:rPr>
          <w:rFonts w:ascii="Cambria Math" w:hAnsi="Cambria Math"/>
          <w:i/>
          <w:color w:val="1A202C"/>
          <w:sz w:val="23"/>
        </w:rPr>
        <w:t>σ_{RMS} = 0,089</w:t>
      </w:r>
      <w:r>
        <w:rPr>
          <w:rFonts w:ascii="Times New Roman" w:hAnsi="Times New Roman"/>
          <w:color w:val="1A202C"/>
          <w:sz w:val="23"/>
        </w:rPr>
        <w:t xml:space="preserve">, mức giảm </w:t>
      </w:r>
      <w:r>
        <w:rPr>
          <w:rFonts w:ascii="Cambria Math" w:hAnsi="Cambria Math"/>
          <w:i/>
          <w:color w:val="1A202C"/>
          <w:sz w:val="23"/>
        </w:rPr>
        <w:t>D_{0,4} = -7,1 dB</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Nhận xét so sánh:</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Điểm giống:</w:t>
      </w:r>
      <w:r>
        <w:rPr>
          <w:rFonts w:ascii="Times New Roman" w:hAnsi="Times New Roman"/>
          <w:color w:val="1A202C"/>
          <w:sz w:val="23"/>
        </w:rPr>
        <w:t xml:space="preserve"> Cả hai tệp đều thuộc nhóm đặc trưng </w:t>
      </w:r>
      <w:r>
        <w:rPr>
          <w:rFonts w:ascii="Times New Roman" w:hAnsi="Times New Roman"/>
          <w:b/>
          <w:color w:val="1A202C"/>
          <w:sz w:val="23"/>
        </w:rPr>
        <w:t>"Động thái năng lượng biên độ theo thời gian"</w:t>
      </w:r>
      <w:r>
        <w:rPr>
          <w:rFonts w:ascii="Times New Roman" w:hAnsi="Times New Roman"/>
          <w:color w:val="1A202C"/>
          <w:sz w:val="23"/>
        </w:rPr>
        <w:t xml:space="preserve"> (cùng đo được bằng chuỗi năng lượng hiệu dụng </w:t>
      </w:r>
      <w:r>
        <w:rPr>
          <w:rFonts w:ascii="Cambria Math" w:hAnsi="Cambria Math"/>
          <w:i/>
          <w:color w:val="1A202C"/>
          <w:sz w:val="23"/>
        </w:rPr>
        <w:t>RMS(m)</w:t>
      </w:r>
      <w:r>
        <w:rPr>
          <w:rFonts w:ascii="Times New Roman" w:hAnsi="Times New Roman"/>
          <w:color w:val="1A202C"/>
          <w:sz w:val="23"/>
        </w:rPr>
        <w:t xml:space="preserve"> và đường bao biên độ ADSR).</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Điểm khác:</w:t>
      </w:r>
      <w:r>
        <w:rPr>
          <w:rFonts w:ascii="Times New Roman" w:hAnsi="Times New Roman"/>
          <w:color w:val="1A202C"/>
          <w:sz w:val="23"/>
        </w:rPr>
        <w:t xml:space="preserve"> Khác biệt hoàn toàn về hình thái đường bao. Violin sử dụng vĩ cọ ma sát dính - trượt nạp cơ năng liên tục, tạo ra pha duy trì (Sustain) phẳng và kéo dài, năng lượng tại 0,4s không bị suy giảm (</w:t>
      </w:r>
      <w:r>
        <w:rPr>
          <w:rFonts w:ascii="Cambria Math" w:hAnsi="Cambria Math"/>
          <w:i/>
          <w:color w:val="1A202C"/>
          <w:sz w:val="23"/>
        </w:rPr>
        <w:t>0,0 dB</w:t>
      </w:r>
      <w:r>
        <w:rPr>
          <w:rFonts w:ascii="Times New Roman" w:hAnsi="Times New Roman"/>
          <w:color w:val="1A202C"/>
          <w:sz w:val="23"/>
        </w:rPr>
        <w:t xml:space="preserve">). Ngược lại, Guitar acoustic chỉ nhận cơ năng tại thời điểm buông ngón, tạo đỉnh nhọn Attack rồi năng lượng tắt dốc rất nhanh theo hàm mũ (Decay), giảm tới </w:t>
      </w:r>
      <w:r>
        <w:rPr>
          <w:rFonts w:ascii="Cambria Math" w:hAnsi="Cambria Math"/>
          <w:i/>
          <w:color w:val="1A202C"/>
          <w:sz w:val="23"/>
        </w:rPr>
        <w:t>-7,1 dB</w:t>
      </w:r>
      <w:r>
        <w:rPr>
          <w:rFonts w:ascii="Times New Roman" w:hAnsi="Times New Roman"/>
          <w:color w:val="1A202C"/>
          <w:sz w:val="23"/>
        </w:rPr>
        <w:t xml:space="preserve"> (mất hơn </w:t>
      </w:r>
      <w:r>
        <w:rPr>
          <w:rFonts w:ascii="Cambria Math" w:hAnsi="Cambria Math"/>
          <w:i/>
          <w:color w:val="1A202C"/>
          <w:sz w:val="23"/>
        </w:rPr>
        <w:t>56\%</w:t>
      </w:r>
      <w:r>
        <w:rPr>
          <w:rFonts w:ascii="Times New Roman" w:hAnsi="Times New Roman"/>
          <w:color w:val="1A202C"/>
          <w:sz w:val="23"/>
        </w:rPr>
        <w:t xml:space="preserve"> biên độ đỉnh).</w:t>
      </w:r>
    </w:p>
    <w:p>
      <w:pPr>
        <w:keepNext/>
        <w:spacing w:before="160" w:after="40"/>
      </w:pPr>
      <w:r>
        <w:rPr>
          <w:rFonts w:ascii="Times New Roman" w:hAnsi="Times New Roman"/>
          <w:b/>
          <w:color w:val="2D3748"/>
          <w:sz w:val="24"/>
        </w:rPr>
        <w:t>Cặp 2: Độ nhám và Méo sóng (ZCR) - Sóng điều hòa mộc vs Méo cắt đỉnh (Clipping)</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Tệp 1:</w:t>
      </w:r>
      <w:r>
        <w:rPr>
          <w:rFonts w:ascii="Times New Roman" w:hAnsi="Times New Roman"/>
          <w:color w:val="1A202C"/>
          <w:sz w:val="23"/>
        </w:rPr>
        <w:t xml:space="preserve"> </w:t>
      </w:r>
      <w:r>
        <w:rPr>
          <w:rFonts w:ascii="Consolas" w:hAnsi="Consolas"/>
          <w:color w:val="C7254E"/>
          <w:sz w:val="21"/>
        </w:rPr>
        <w:t>data/wav/cello/cello_001.wav</w:t>
      </w:r>
      <w:r>
        <w:rPr>
          <w:rFonts w:ascii="Times New Roman" w:hAnsi="Times New Roman"/>
          <w:color w:val="1A202C"/>
          <w:sz w:val="23"/>
        </w:rPr>
        <w:t xml:space="preserve"> (Cello mộc, </w:t>
      </w:r>
      <w:r>
        <w:rPr>
          <w:rFonts w:ascii="Cambria Math" w:hAnsi="Cambria Math"/>
          <w:i/>
          <w:color w:val="1A202C"/>
          <w:sz w:val="23"/>
        </w:rPr>
        <w:t>ZCR_{mean} = 0,037</w:t>
      </w:r>
      <w:r>
        <w:rPr>
          <w:rFonts w:ascii="Times New Roman" w:hAnsi="Times New Roman"/>
          <w:color w:val="1A202C"/>
          <w:sz w:val="23"/>
        </w:rPr>
        <w:t xml:space="preserve">, </w:t>
      </w:r>
      <w:r>
        <w:rPr>
          <w:rFonts w:ascii="Cambria Math" w:hAnsi="Cambria Math"/>
          <w:i/>
          <w:color w:val="1A202C"/>
          <w:sz w:val="23"/>
        </w:rPr>
        <w:t>ZCR_{std} = 0,011</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Tệp 2:</w:t>
      </w:r>
      <w:r>
        <w:rPr>
          <w:rFonts w:ascii="Times New Roman" w:hAnsi="Times New Roman"/>
          <w:color w:val="1A202C"/>
          <w:sz w:val="23"/>
        </w:rPr>
        <w:t xml:space="preserve"> </w:t>
      </w:r>
      <w:r>
        <w:rPr>
          <w:rFonts w:ascii="Consolas" w:hAnsi="Consolas"/>
          <w:color w:val="C7254E"/>
          <w:sz w:val="21"/>
        </w:rPr>
        <w:t>data/wav/guitar_electric/guitar_electric_001.wav</w:t>
      </w:r>
      <w:r>
        <w:rPr>
          <w:rFonts w:ascii="Times New Roman" w:hAnsi="Times New Roman"/>
          <w:color w:val="1A202C"/>
          <w:sz w:val="23"/>
        </w:rPr>
        <w:t xml:space="preserve"> (Guitar điện méo tiếng, </w:t>
      </w:r>
      <w:r>
        <w:rPr>
          <w:rFonts w:ascii="Cambria Math" w:hAnsi="Cambria Math"/>
          <w:i/>
          <w:color w:val="1A202C"/>
          <w:sz w:val="23"/>
        </w:rPr>
        <w:t>ZCR_{mean} = 0,108</w:t>
      </w:r>
      <w:r>
        <w:rPr>
          <w:rFonts w:ascii="Times New Roman" w:hAnsi="Times New Roman"/>
          <w:color w:val="1A202C"/>
          <w:sz w:val="23"/>
        </w:rPr>
        <w:t xml:space="preserve">, </w:t>
      </w:r>
      <w:r>
        <w:rPr>
          <w:rFonts w:ascii="Cambria Math" w:hAnsi="Cambria Math"/>
          <w:i/>
          <w:color w:val="1A202C"/>
          <w:sz w:val="23"/>
        </w:rPr>
        <w:t>ZCR_{std} = 0,039</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Nhận xét so sánh:</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Điểm giống:</w:t>
      </w:r>
      <w:r>
        <w:rPr>
          <w:rFonts w:ascii="Times New Roman" w:hAnsi="Times New Roman"/>
          <w:color w:val="1A202C"/>
          <w:sz w:val="23"/>
        </w:rPr>
        <w:t xml:space="preserve"> Cả hai tệp đều thuộc nhóm đặc trưng </w:t>
      </w:r>
      <w:r>
        <w:rPr>
          <w:rFonts w:ascii="Times New Roman" w:hAnsi="Times New Roman"/>
          <w:b/>
          <w:color w:val="1A202C"/>
          <w:sz w:val="23"/>
        </w:rPr>
        <w:t>"Tốc độ đổi dấu dạng sóng (Zero-Crossing Rate)"</w:t>
      </w:r>
      <w:r>
        <w:rPr>
          <w:rFonts w:ascii="Times New Roman" w:hAnsi="Times New Roman"/>
          <w:color w:val="1A202C"/>
          <w:sz w:val="23"/>
        </w:rPr>
        <w:t xml:space="preserve"> (cùng khảo sát tần suất tín hiệu dao động cắt qua trục không).</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Điểm khác:</w:t>
      </w:r>
      <w:r>
        <w:rPr>
          <w:rFonts w:ascii="Times New Roman" w:hAnsi="Times New Roman"/>
          <w:color w:val="1A202C"/>
          <w:sz w:val="23"/>
        </w:rPr>
        <w:t xml:space="preserve"> Cello mộc phát ra dạng sóng điều hòa trơn nhẵn, dao động tuần hoàn với chu kỳ nốt rõ ràng nên giá trị ZCR rất thấp (</w:t>
      </w:r>
      <w:r>
        <w:rPr>
          <w:rFonts w:ascii="Cambria Math" w:hAnsi="Cambria Math"/>
          <w:i/>
          <w:color w:val="1A202C"/>
          <w:sz w:val="23"/>
        </w:rPr>
        <w:t>0,037</w:t>
      </w:r>
      <w:r>
        <w:rPr>
          <w:rFonts w:ascii="Times New Roman" w:hAnsi="Times New Roman"/>
          <w:color w:val="1A202C"/>
          <w:sz w:val="23"/>
        </w:rPr>
        <w:t>). Guitar điện distortion qua mạch khuếch đại bão hòa bị xén phẳng biên độ (clipping) và sinh ra vô số họa âm bậc cao răng cưa, khiến tín hiệu cắt qua trục không liên tục, đẩy mức ZCR lên gấp gần 3 lần (</w:t>
      </w:r>
      <w:r>
        <w:rPr>
          <w:rFonts w:ascii="Cambria Math" w:hAnsi="Cambria Math"/>
          <w:i/>
          <w:color w:val="1A202C"/>
          <w:sz w:val="23"/>
        </w:rPr>
        <w:t>0,108</w:t>
      </w:r>
      <w:r>
        <w:rPr>
          <w:rFonts w:ascii="Times New Roman" w:hAnsi="Times New Roman"/>
          <w:color w:val="1A202C"/>
          <w:sz w:val="23"/>
        </w:rPr>
        <w:t>).</w:t>
      </w:r>
    </w:p>
    <w:p>
      <w:pPr>
        <w:keepNext/>
        <w:spacing w:before="160" w:after="40"/>
      </w:pPr>
      <w:r>
        <w:rPr>
          <w:rFonts w:ascii="Times New Roman" w:hAnsi="Times New Roman"/>
          <w:b/>
          <w:color w:val="2D3748"/>
          <w:sz w:val="24"/>
        </w:rPr>
        <w:t>Cặp 3: Trọng tâm phổ (Spectral Centroid - Độ sáng) - Nhạc cụ dải cao vs Nhạc cụ siêu trầm</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Tệp 1:</w:t>
      </w:r>
      <w:r>
        <w:rPr>
          <w:rFonts w:ascii="Times New Roman" w:hAnsi="Times New Roman"/>
          <w:color w:val="1A202C"/>
          <w:sz w:val="23"/>
        </w:rPr>
        <w:t xml:space="preserve"> </w:t>
      </w:r>
      <w:r>
        <w:rPr>
          <w:rFonts w:ascii="Consolas" w:hAnsi="Consolas"/>
          <w:color w:val="C7254E"/>
          <w:sz w:val="21"/>
        </w:rPr>
        <w:t>data/wav/violin/violin_001.wav</w:t>
      </w:r>
      <w:r>
        <w:rPr>
          <w:rFonts w:ascii="Times New Roman" w:hAnsi="Times New Roman"/>
          <w:color w:val="1A202C"/>
          <w:sz w:val="23"/>
        </w:rPr>
        <w:t xml:space="preserve"> (Violin thùng nhỏ, </w:t>
      </w:r>
      <w:r>
        <w:rPr>
          <w:rFonts w:ascii="Cambria Math" w:hAnsi="Cambria Math"/>
          <w:i/>
          <w:color w:val="1A202C"/>
          <w:sz w:val="23"/>
        </w:rPr>
        <w:t>Centroid_{mean} = 1756,2 Hz</w:t>
      </w:r>
      <w:r>
        <w:rPr>
          <w:rFonts w:ascii="Times New Roman" w:hAnsi="Times New Roman"/>
          <w:color w:val="1A202C"/>
          <w:sz w:val="23"/>
        </w:rPr>
        <w:t xml:space="preserve">, </w:t>
      </w:r>
      <w:r>
        <w:rPr>
          <w:rFonts w:ascii="Cambria Math" w:hAnsi="Cambria Math"/>
          <w:i/>
          <w:color w:val="1A202C"/>
          <w:sz w:val="23"/>
        </w:rPr>
        <w:t>f_{50} = 506,0 Hz</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Tệp 2:</w:t>
      </w:r>
      <w:r>
        <w:rPr>
          <w:rFonts w:ascii="Times New Roman" w:hAnsi="Times New Roman"/>
          <w:color w:val="1A202C"/>
          <w:sz w:val="23"/>
        </w:rPr>
        <w:t xml:space="preserve"> </w:t>
      </w:r>
      <w:r>
        <w:rPr>
          <w:rFonts w:ascii="Consolas" w:hAnsi="Consolas"/>
          <w:color w:val="C7254E"/>
          <w:sz w:val="21"/>
        </w:rPr>
        <w:t>data/wav/double_bass/double_bass_001.wav</w:t>
      </w:r>
      <w:r>
        <w:rPr>
          <w:rFonts w:ascii="Times New Roman" w:hAnsi="Times New Roman"/>
          <w:color w:val="1A202C"/>
          <w:sz w:val="23"/>
        </w:rPr>
        <w:t xml:space="preserve"> (Double Bass thùng khổng lồ, </w:t>
      </w:r>
      <w:r>
        <w:rPr>
          <w:rFonts w:ascii="Cambria Math" w:hAnsi="Cambria Math"/>
          <w:i/>
          <w:color w:val="1A202C"/>
          <w:sz w:val="23"/>
        </w:rPr>
        <w:t>Centroid_{mean} = 482,1 Hz</w:t>
      </w:r>
      <w:r>
        <w:rPr>
          <w:rFonts w:ascii="Times New Roman" w:hAnsi="Times New Roman"/>
          <w:color w:val="1A202C"/>
          <w:sz w:val="23"/>
        </w:rPr>
        <w:t xml:space="preserve">, </w:t>
      </w:r>
      <w:r>
        <w:rPr>
          <w:rFonts w:ascii="Cambria Math" w:hAnsi="Cambria Math"/>
          <w:i/>
          <w:color w:val="1A202C"/>
          <w:sz w:val="23"/>
        </w:rPr>
        <w:t>f_{50} = 107,7 Hz</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Nhận xét so sánh:</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Điểm giống:</w:t>
      </w:r>
      <w:r>
        <w:rPr>
          <w:rFonts w:ascii="Times New Roman" w:hAnsi="Times New Roman"/>
          <w:color w:val="1A202C"/>
          <w:sz w:val="23"/>
        </w:rPr>
        <w:t xml:space="preserve"> Cả hai tệp đều thuộc nhóm đặc trưng </w:t>
      </w:r>
      <w:r>
        <w:rPr>
          <w:rFonts w:ascii="Times New Roman" w:hAnsi="Times New Roman"/>
          <w:b/>
          <w:color w:val="1A202C"/>
          <w:sz w:val="23"/>
        </w:rPr>
        <w:t>"Độ sáng phổ (Spectral Centroid)"</w:t>
      </w:r>
      <w:r>
        <w:rPr>
          <w:rFonts w:ascii="Times New Roman" w:hAnsi="Times New Roman"/>
          <w:color w:val="1A202C"/>
          <w:sz w:val="23"/>
        </w:rPr>
        <w:t xml:space="preserve"> (cùng đo momen bậc 1 của phổ công suất để lượng hóa cảm nhận thính giác về độ sáng/độ tối của âm thanh).</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Điểm khác:</w:t>
      </w:r>
      <w:r>
        <w:rPr>
          <w:rFonts w:ascii="Times New Roman" w:hAnsi="Times New Roman"/>
          <w:color w:val="1A202C"/>
          <w:sz w:val="23"/>
        </w:rPr>
        <w:t xml:space="preserve"> Violin có kích thước thùng đàn nhỏ nhất và dây căng ngắn nhất họ vĩ, trọng tâm phổ dịch chuyển mạnh về dải cao (</w:t>
      </w:r>
      <w:r>
        <w:rPr>
          <w:rFonts w:ascii="Cambria Math" w:hAnsi="Cambria Math"/>
          <w:i/>
          <w:color w:val="1A202C"/>
          <w:sz w:val="23"/>
        </w:rPr>
        <w:t>1756,2 Hz</w:t>
      </w:r>
      <w:r>
        <w:rPr>
          <w:rFonts w:ascii="Times New Roman" w:hAnsi="Times New Roman"/>
          <w:color w:val="1A202C"/>
          <w:sz w:val="23"/>
        </w:rPr>
        <w:t>), tạo âm sắc thanh mảnh và sáng. Ngược lại, Double Bass có thùng đàn lớn nhất và dây dài nặng nhất, trọng tâm phổ dồn sâu về dải trầm (</w:t>
      </w:r>
      <w:r>
        <w:rPr>
          <w:rFonts w:ascii="Cambria Math" w:hAnsi="Cambria Math"/>
          <w:i/>
          <w:color w:val="1A202C"/>
          <w:sz w:val="23"/>
        </w:rPr>
        <w:t>482,1 Hz</w:t>
      </w:r>
      <w:r>
        <w:rPr>
          <w:rFonts w:ascii="Times New Roman" w:hAnsi="Times New Roman"/>
          <w:color w:val="1A202C"/>
          <w:sz w:val="23"/>
        </w:rPr>
        <w:t>), tạo cảm giác âm thanh tối sẫm, trầm đục và đóng vai trò làm bè đáy hòa âm.</w:t>
      </w:r>
    </w:p>
    <w:p>
      <w:pPr>
        <w:keepNext/>
        <w:spacing w:before="160" w:after="40"/>
      </w:pPr>
      <w:r>
        <w:rPr>
          <w:rFonts w:ascii="Times New Roman" w:hAnsi="Times New Roman"/>
          <w:b/>
          <w:color w:val="2D3748"/>
          <w:sz w:val="24"/>
        </w:rPr>
        <w:t>Cặp 4: Giới hạn tần số cuộn phổ (Spectral Roll-off 85%) - Phân tầng 3 nhạc cụ họ vĩ</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Tệp 1:</w:t>
      </w:r>
      <w:r>
        <w:rPr>
          <w:rFonts w:ascii="Times New Roman" w:hAnsi="Times New Roman"/>
          <w:color w:val="1A202C"/>
          <w:sz w:val="23"/>
        </w:rPr>
        <w:t xml:space="preserve"> </w:t>
      </w:r>
      <w:r>
        <w:rPr>
          <w:rFonts w:ascii="Consolas" w:hAnsi="Consolas"/>
          <w:color w:val="C7254E"/>
          <w:sz w:val="21"/>
        </w:rPr>
        <w:t>data/wav/violin/violin_001.wav</w:t>
      </w:r>
      <w:r>
        <w:rPr>
          <w:rFonts w:ascii="Times New Roman" w:hAnsi="Times New Roman"/>
          <w:color w:val="1A202C"/>
          <w:sz w:val="23"/>
        </w:rPr>
        <w:t xml:space="preserve"> (</w:t>
      </w:r>
      <w:r>
        <w:rPr>
          <w:rFonts w:ascii="Cambria Math" w:hAnsi="Cambria Math"/>
          <w:i/>
          <w:color w:val="1A202C"/>
          <w:sz w:val="23"/>
        </w:rPr>
        <w:t>Roll-off_{0,85} = 3280,5 Hz</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Tệp 2:</w:t>
      </w:r>
      <w:r>
        <w:rPr>
          <w:rFonts w:ascii="Times New Roman" w:hAnsi="Times New Roman"/>
          <w:color w:val="1A202C"/>
          <w:sz w:val="23"/>
        </w:rPr>
        <w:t xml:space="preserve"> </w:t>
      </w:r>
      <w:r>
        <w:rPr>
          <w:rFonts w:ascii="Consolas" w:hAnsi="Consolas"/>
          <w:color w:val="C7254E"/>
          <w:sz w:val="21"/>
        </w:rPr>
        <w:t>data/wav/viola/viola_001.wav</w:t>
      </w:r>
      <w:r>
        <w:rPr>
          <w:rFonts w:ascii="Times New Roman" w:hAnsi="Times New Roman"/>
          <w:color w:val="1A202C"/>
          <w:sz w:val="23"/>
        </w:rPr>
        <w:t xml:space="preserve"> (</w:t>
      </w:r>
      <w:r>
        <w:rPr>
          <w:rFonts w:ascii="Cambria Math" w:hAnsi="Cambria Math"/>
          <w:i/>
          <w:color w:val="1A202C"/>
          <w:sz w:val="23"/>
        </w:rPr>
        <w:t>Roll-off_{0,85} = 1590,2 Hz</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Tệp 3:</w:t>
      </w:r>
      <w:r>
        <w:rPr>
          <w:rFonts w:ascii="Times New Roman" w:hAnsi="Times New Roman"/>
          <w:color w:val="1A202C"/>
          <w:sz w:val="23"/>
        </w:rPr>
        <w:t xml:space="preserve"> </w:t>
      </w:r>
      <w:r>
        <w:rPr>
          <w:rFonts w:ascii="Consolas" w:hAnsi="Consolas"/>
          <w:color w:val="C7254E"/>
          <w:sz w:val="21"/>
        </w:rPr>
        <w:t>data/wav/cello/cello_001.wav</w:t>
      </w:r>
      <w:r>
        <w:rPr>
          <w:rFonts w:ascii="Times New Roman" w:hAnsi="Times New Roman"/>
          <w:color w:val="1A202C"/>
          <w:sz w:val="23"/>
        </w:rPr>
        <w:t xml:space="preserve"> (</w:t>
      </w:r>
      <w:r>
        <w:rPr>
          <w:rFonts w:ascii="Cambria Math" w:hAnsi="Cambria Math"/>
          <w:i/>
          <w:color w:val="1A202C"/>
          <w:sz w:val="23"/>
        </w:rPr>
        <w:t>Roll-off_{0,85} = 1390,8 Hz</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Nhận xét so sánh:</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Điểm giống:</w:t>
      </w:r>
      <w:r>
        <w:rPr>
          <w:rFonts w:ascii="Times New Roman" w:hAnsi="Times New Roman"/>
          <w:color w:val="1A202C"/>
          <w:sz w:val="23"/>
        </w:rPr>
        <w:t xml:space="preserve"> Cùng thuộc nhóm đặc trưng </w:t>
      </w:r>
      <w:r>
        <w:rPr>
          <w:rFonts w:ascii="Times New Roman" w:hAnsi="Times New Roman"/>
          <w:b/>
          <w:color w:val="1A202C"/>
          <w:sz w:val="23"/>
        </w:rPr>
        <w:t>"Tần số cuộn phổ (Spectral Roll-off)"</w:t>
      </w:r>
      <w:r>
        <w:rPr>
          <w:rFonts w:ascii="Times New Roman" w:hAnsi="Times New Roman"/>
          <w:color w:val="1A202C"/>
          <w:sz w:val="23"/>
        </w:rPr>
        <w:t xml:space="preserve"> (cùng xác định ngưỡng tần số mà dưới đó tập trung đúng 85% tổng năng lượng phổ STFT).</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Điểm khác:</w:t>
      </w:r>
      <w:r>
        <w:rPr>
          <w:rFonts w:ascii="Times New Roman" w:hAnsi="Times New Roman"/>
          <w:color w:val="1A202C"/>
          <w:sz w:val="23"/>
        </w:rPr>
        <w:t xml:space="preserve"> Phân tầng ranh giới năng lượng rất rõ rệt theo kích thước thùng đàn: Violin có dải phát xạ mở rộng tới trên </w:t>
      </w:r>
      <w:r>
        <w:rPr>
          <w:rFonts w:ascii="Cambria Math" w:hAnsi="Cambria Math"/>
          <w:i/>
          <w:color w:val="1A202C"/>
          <w:sz w:val="23"/>
        </w:rPr>
        <w:t>3200 Hz</w:t>
      </w:r>
      <w:r>
        <w:rPr>
          <w:rFonts w:ascii="Times New Roman" w:hAnsi="Times New Roman"/>
          <w:color w:val="1A202C"/>
          <w:sz w:val="23"/>
        </w:rPr>
        <w:t xml:space="preserve">; trong khi Viola (thùng lớn hơn 15%) bị giới hạn quanh </w:t>
      </w:r>
      <w:r>
        <w:rPr>
          <w:rFonts w:ascii="Cambria Math" w:hAnsi="Cambria Math"/>
          <w:i/>
          <w:color w:val="1A202C"/>
          <w:sz w:val="23"/>
        </w:rPr>
        <w:t>1590 Hz</w:t>
      </w:r>
      <w:r>
        <w:rPr>
          <w:rFonts w:ascii="Times New Roman" w:hAnsi="Times New Roman"/>
          <w:color w:val="1A202C"/>
          <w:sz w:val="23"/>
        </w:rPr>
        <w:t xml:space="preserve"> và Cello (thùng lớn đặt sàn) bị chặn năng lượng dưới </w:t>
      </w:r>
      <w:r>
        <w:rPr>
          <w:rFonts w:ascii="Cambria Math" w:hAnsi="Cambria Math"/>
          <w:i/>
          <w:color w:val="1A202C"/>
          <w:sz w:val="23"/>
        </w:rPr>
        <w:t>1400 Hz</w:t>
      </w:r>
      <w:r>
        <w:rPr>
          <w:rFonts w:ascii="Times New Roman" w:hAnsi="Times New Roman"/>
          <w:color w:val="1A202C"/>
          <w:sz w:val="23"/>
        </w:rPr>
        <w:t>.</w:t>
      </w:r>
    </w:p>
    <w:p>
      <w:pPr>
        <w:keepNext/>
        <w:spacing w:before="160" w:after="40"/>
      </w:pPr>
      <w:r>
        <w:rPr>
          <w:rFonts w:ascii="Times New Roman" w:hAnsi="Times New Roman"/>
          <w:b/>
          <w:color w:val="2D3748"/>
          <w:sz w:val="24"/>
        </w:rPr>
        <w:t>Cặp 5: Bao phổ formant thùng đàn (13 hệ số MFCC) - Ba kết cấu thùng đàn và amply</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Tệp 1:</w:t>
      </w:r>
      <w:r>
        <w:rPr>
          <w:rFonts w:ascii="Times New Roman" w:hAnsi="Times New Roman"/>
          <w:color w:val="1A202C"/>
          <w:sz w:val="23"/>
        </w:rPr>
        <w:t xml:space="preserve"> </w:t>
      </w:r>
      <w:r>
        <w:rPr>
          <w:rFonts w:ascii="Consolas" w:hAnsi="Consolas"/>
          <w:color w:val="C7254E"/>
          <w:sz w:val="21"/>
        </w:rPr>
        <w:t>data/wav/violin/violin_001.wav</w:t>
      </w:r>
      <w:r>
        <w:rPr>
          <w:rFonts w:ascii="Times New Roman" w:hAnsi="Times New Roman"/>
          <w:color w:val="1A202C"/>
          <w:sz w:val="23"/>
        </w:rPr>
        <w:t xml:space="preserve"> (Thùng gỗ họ vĩ dáng số 8, </w:t>
      </w:r>
      <w:r>
        <w:rPr>
          <w:rFonts w:ascii="Cambria Math" w:hAnsi="Cambria Math"/>
          <w:i/>
          <w:color w:val="1A202C"/>
          <w:sz w:val="23"/>
        </w:rPr>
        <w:t>c_0 = -262,4</w:t>
      </w:r>
      <w:r>
        <w:rPr>
          <w:rFonts w:ascii="Times New Roman" w:hAnsi="Times New Roman"/>
          <w:color w:val="1A202C"/>
          <w:sz w:val="23"/>
        </w:rPr>
        <w:t xml:space="preserve">, </w:t>
      </w:r>
      <w:r>
        <w:rPr>
          <w:rFonts w:ascii="Cambria Math" w:hAnsi="Cambria Math"/>
          <w:i/>
          <w:color w:val="1A202C"/>
          <w:sz w:val="23"/>
        </w:rPr>
        <w:t>c_1 = 66,0</w:t>
      </w:r>
      <w:r>
        <w:rPr>
          <w:rFonts w:ascii="Times New Roman" w:hAnsi="Times New Roman"/>
          <w:color w:val="1A202C"/>
          <w:sz w:val="23"/>
        </w:rPr>
        <w:t xml:space="preserve">, </w:t>
      </w:r>
      <w:r>
        <w:rPr>
          <w:rFonts w:ascii="Cambria Math" w:hAnsi="Cambria Math"/>
          <w:i/>
          <w:color w:val="1A202C"/>
          <w:sz w:val="23"/>
        </w:rPr>
        <w:t>c_2 = -4,2</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Tệp 2:</w:t>
      </w:r>
      <w:r>
        <w:rPr>
          <w:rFonts w:ascii="Times New Roman" w:hAnsi="Times New Roman"/>
          <w:color w:val="1A202C"/>
          <w:sz w:val="23"/>
        </w:rPr>
        <w:t xml:space="preserve"> </w:t>
      </w:r>
      <w:r>
        <w:rPr>
          <w:rFonts w:ascii="Consolas" w:hAnsi="Consolas"/>
          <w:color w:val="C7254E"/>
          <w:sz w:val="21"/>
        </w:rPr>
        <w:t>data/wav/guitar_acoustic/guitar_acoustic_001.wav</w:t>
      </w:r>
      <w:r>
        <w:rPr>
          <w:rFonts w:ascii="Times New Roman" w:hAnsi="Times New Roman"/>
          <w:color w:val="1A202C"/>
          <w:sz w:val="23"/>
        </w:rPr>
        <w:t xml:space="preserve"> (Thùng gỗ phẳng có lỗ tròn mộc, </w:t>
      </w:r>
      <w:r>
        <w:rPr>
          <w:rFonts w:ascii="Cambria Math" w:hAnsi="Cambria Math"/>
          <w:i/>
          <w:color w:val="1A202C"/>
          <w:sz w:val="23"/>
        </w:rPr>
        <w:t>c_0 = -227,4</w:t>
      </w:r>
      <w:r>
        <w:rPr>
          <w:rFonts w:ascii="Times New Roman" w:hAnsi="Times New Roman"/>
          <w:color w:val="1A202C"/>
          <w:sz w:val="23"/>
        </w:rPr>
        <w:t xml:space="preserve">, </w:t>
      </w:r>
      <w:r>
        <w:rPr>
          <w:rFonts w:ascii="Cambria Math" w:hAnsi="Cambria Math"/>
          <w:i/>
          <w:color w:val="1A202C"/>
          <w:sz w:val="23"/>
        </w:rPr>
        <w:t>c_1 = 101,8</w:t>
      </w:r>
      <w:r>
        <w:rPr>
          <w:rFonts w:ascii="Times New Roman" w:hAnsi="Times New Roman"/>
          <w:color w:val="1A202C"/>
          <w:sz w:val="23"/>
        </w:rPr>
        <w:t xml:space="preserve">, </w:t>
      </w:r>
      <w:r>
        <w:rPr>
          <w:rFonts w:ascii="Cambria Math" w:hAnsi="Cambria Math"/>
          <w:i/>
          <w:color w:val="1A202C"/>
          <w:sz w:val="23"/>
        </w:rPr>
        <w:t>c_2 = +6,7</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Tệp 3:</w:t>
      </w:r>
      <w:r>
        <w:rPr>
          <w:rFonts w:ascii="Times New Roman" w:hAnsi="Times New Roman"/>
          <w:color w:val="1A202C"/>
          <w:sz w:val="23"/>
        </w:rPr>
        <w:t xml:space="preserve"> </w:t>
      </w:r>
      <w:r>
        <w:rPr>
          <w:rFonts w:ascii="Consolas" w:hAnsi="Consolas"/>
          <w:color w:val="C7254E"/>
          <w:sz w:val="21"/>
        </w:rPr>
        <w:t>data/wav/guitar_electric/guitar_electric_001.wav</w:t>
      </w:r>
      <w:r>
        <w:rPr>
          <w:rFonts w:ascii="Times New Roman" w:hAnsi="Times New Roman"/>
          <w:color w:val="1A202C"/>
          <w:sz w:val="23"/>
        </w:rPr>
        <w:t xml:space="preserve"> (Thân gỗ đặc thu qua amply méo tiếng, </w:t>
      </w:r>
      <w:r>
        <w:rPr>
          <w:rFonts w:ascii="Cambria Math" w:hAnsi="Cambria Math"/>
          <w:i/>
          <w:color w:val="1A202C"/>
          <w:sz w:val="23"/>
        </w:rPr>
        <w:t>c_0 = -94,1</w:t>
      </w:r>
      <w:r>
        <w:rPr>
          <w:rFonts w:ascii="Times New Roman" w:hAnsi="Times New Roman"/>
          <w:color w:val="1A202C"/>
          <w:sz w:val="23"/>
        </w:rPr>
        <w:t xml:space="preserve">, </w:t>
      </w:r>
      <w:r>
        <w:rPr>
          <w:rFonts w:ascii="Cambria Math" w:hAnsi="Cambria Math"/>
          <w:i/>
          <w:color w:val="1A202C"/>
          <w:sz w:val="23"/>
        </w:rPr>
        <w:t>c_1 = 124,9</w:t>
      </w:r>
      <w:r>
        <w:rPr>
          <w:rFonts w:ascii="Times New Roman" w:hAnsi="Times New Roman"/>
          <w:color w:val="1A202C"/>
          <w:sz w:val="23"/>
        </w:rPr>
        <w:t xml:space="preserve">, </w:t>
      </w:r>
      <w:r>
        <w:rPr>
          <w:rFonts w:ascii="Cambria Math" w:hAnsi="Cambria Math"/>
          <w:i/>
          <w:color w:val="1A202C"/>
          <w:sz w:val="23"/>
        </w:rPr>
        <w:t>c_2 = -71,7</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Nhận xét so sánh:</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Điểm giống:</w:t>
      </w:r>
      <w:r>
        <w:rPr>
          <w:rFonts w:ascii="Times New Roman" w:hAnsi="Times New Roman"/>
          <w:color w:val="1A202C"/>
          <w:sz w:val="23"/>
        </w:rPr>
        <w:t xml:space="preserve"> Cùng thuộc nhóm đặc trưng </w:t>
      </w:r>
      <w:r>
        <w:rPr>
          <w:rFonts w:ascii="Times New Roman" w:hAnsi="Times New Roman"/>
          <w:b/>
          <w:color w:val="1A202C"/>
          <w:sz w:val="23"/>
        </w:rPr>
        <w:t>"Hình thái đường bao phổ âm sắc (MFCC)"</w:t>
      </w:r>
      <w:r>
        <w:rPr>
          <w:rFonts w:ascii="Times New Roman" w:hAnsi="Times New Roman"/>
          <w:color w:val="1A202C"/>
          <w:sz w:val="23"/>
        </w:rPr>
        <w:t xml:space="preserve"> (cùng sử dụng 13 hệ số Cepstral thang Mel để bóc tách đáp ứng bộ lọc của thùng đàn độc lập với nốt nhạc cụ thể).</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Điểm khác:</w:t>
      </w:r>
      <w:r>
        <w:rPr>
          <w:rFonts w:ascii="Times New Roman" w:hAnsi="Times New Roman"/>
          <w:color w:val="1A202C"/>
          <w:sz w:val="23"/>
        </w:rPr>
        <w:t xml:space="preserve"> Các hệ số MFCC đầu ghi nhận sự khác biệt căn bản về kết cấu cộng hưởng: Guitar điện có </w:t>
      </w:r>
      <w:r>
        <w:rPr>
          <w:rFonts w:ascii="Cambria Math" w:hAnsi="Cambria Math"/>
          <w:i/>
          <w:color w:val="1A202C"/>
          <w:sz w:val="23"/>
        </w:rPr>
        <w:t>c_0 = -94,1</w:t>
      </w:r>
      <w:r>
        <w:rPr>
          <w:rFonts w:ascii="Times New Roman" w:hAnsi="Times New Roman"/>
          <w:color w:val="1A202C"/>
          <w:sz w:val="23"/>
        </w:rPr>
        <w:t xml:space="preserve"> (năng lượng logarit trung bình rất cao do biên độ bị amply nén phẳng) và hệ số </w:t>
      </w:r>
      <w:r>
        <w:rPr>
          <w:rFonts w:ascii="Cambria Math" w:hAnsi="Cambria Math"/>
          <w:i/>
          <w:color w:val="1A202C"/>
          <w:sz w:val="23"/>
        </w:rPr>
        <w:t>c_2 = -71,7</w:t>
      </w:r>
      <w:r>
        <w:rPr>
          <w:rFonts w:ascii="Times New Roman" w:hAnsi="Times New Roman"/>
          <w:color w:val="1A202C"/>
          <w:sz w:val="23"/>
        </w:rPr>
        <w:t xml:space="preserve"> (rất âm, phản ánh độ cong bao phổ bị xén dẹt bởi hiệu ứng méo tiếng); khác biệt hoàn toàn với 2 nhạc cụ mộc có </w:t>
      </w:r>
      <w:r>
        <w:rPr>
          <w:rFonts w:ascii="Cambria Math" w:hAnsi="Cambria Math"/>
          <w:i/>
          <w:color w:val="1A202C"/>
          <w:sz w:val="23"/>
        </w:rPr>
        <w:t>c_0</w:t>
      </w:r>
      <w:r>
        <w:rPr>
          <w:rFonts w:ascii="Times New Roman" w:hAnsi="Times New Roman"/>
          <w:color w:val="1A202C"/>
          <w:sz w:val="23"/>
        </w:rPr>
        <w:t xml:space="preserve"> dao động sâu từ </w:t>
      </w:r>
      <w:r>
        <w:rPr>
          <w:rFonts w:ascii="Cambria Math" w:hAnsi="Cambria Math"/>
          <w:i/>
          <w:color w:val="1A202C"/>
          <w:sz w:val="23"/>
        </w:rPr>
        <w:t>-227</w:t>
      </w:r>
      <w:r>
        <w:rPr>
          <w:rFonts w:ascii="Times New Roman" w:hAnsi="Times New Roman"/>
          <w:color w:val="1A202C"/>
          <w:sz w:val="23"/>
        </w:rPr>
        <w:t xml:space="preserve"> đến </w:t>
      </w:r>
      <w:r>
        <w:rPr>
          <w:rFonts w:ascii="Cambria Math" w:hAnsi="Cambria Math"/>
          <w:i/>
          <w:color w:val="1A202C"/>
          <w:sz w:val="23"/>
        </w:rPr>
        <w:t>-262</w:t>
      </w:r>
      <w:r>
        <w:rPr>
          <w:rFonts w:ascii="Times New Roman" w:hAnsi="Times New Roman"/>
          <w:color w:val="1A202C"/>
          <w:sz w:val="23"/>
        </w:rPr>
        <w:t xml:space="preserve"> và </w:t>
      </w:r>
      <w:r>
        <w:rPr>
          <w:rFonts w:ascii="Cambria Math" w:hAnsi="Cambria Math"/>
          <w:i/>
          <w:color w:val="1A202C"/>
          <w:sz w:val="23"/>
        </w:rPr>
        <w:t>c_2</w:t>
      </w:r>
      <w:r>
        <w:rPr>
          <w:rFonts w:ascii="Times New Roman" w:hAnsi="Times New Roman"/>
          <w:color w:val="1A202C"/>
          <w:sz w:val="23"/>
        </w:rPr>
        <w:t xml:space="preserve"> quanh mốc từ </w:t>
      </w:r>
      <w:r>
        <w:rPr>
          <w:rFonts w:ascii="Cambria Math" w:hAnsi="Cambria Math"/>
          <w:i/>
          <w:color w:val="1A202C"/>
          <w:sz w:val="23"/>
        </w:rPr>
        <w:t>-4</w:t>
      </w:r>
      <w:r>
        <w:rPr>
          <w:rFonts w:ascii="Times New Roman" w:hAnsi="Times New Roman"/>
          <w:color w:val="1A202C"/>
          <w:sz w:val="23"/>
        </w:rPr>
        <w:t xml:space="preserve"> đến </w:t>
      </w:r>
      <w:r>
        <w:rPr>
          <w:rFonts w:ascii="Cambria Math" w:hAnsi="Cambria Math"/>
          <w:i/>
          <w:color w:val="1A202C"/>
          <w:sz w:val="23"/>
        </w:rPr>
        <w:t>+6</w:t>
      </w:r>
      <w:r>
        <w:rPr>
          <w:rFonts w:ascii="Times New Roman" w:hAnsi="Times New Roman"/>
          <w:color w:val="1A202C"/>
          <w:sz w:val="23"/>
        </w:rPr>
        <w:t>.</w:t>
      </w:r>
    </w:p>
    <w:p>
      <w:pPr>
        <w:keepNext/>
        <w:spacing w:before="160" w:after="40"/>
      </w:pPr>
      <w:r>
        <w:rPr>
          <w:rFonts w:ascii="Times New Roman" w:hAnsi="Times New Roman"/>
          <w:b/>
          <w:color w:val="2D3748"/>
          <w:sz w:val="24"/>
        </w:rPr>
        <w:t>Cặp 6: Phân bố 12 nửa cung (Chroma STFT) - Giai điệu đơn âm vs Đệm hợp âm đa âm</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Tệp 1:</w:t>
      </w:r>
      <w:r>
        <w:rPr>
          <w:rFonts w:ascii="Times New Roman" w:hAnsi="Times New Roman"/>
          <w:color w:val="1A202C"/>
          <w:sz w:val="23"/>
        </w:rPr>
        <w:t xml:space="preserve"> </w:t>
      </w:r>
      <w:r>
        <w:rPr>
          <w:rFonts w:ascii="Consolas" w:hAnsi="Consolas"/>
          <w:color w:val="C7254E"/>
          <w:sz w:val="21"/>
        </w:rPr>
        <w:t>data/wav/violin/violin_001.wav</w:t>
      </w:r>
      <w:r>
        <w:rPr>
          <w:rFonts w:ascii="Times New Roman" w:hAnsi="Times New Roman"/>
          <w:color w:val="1A202C"/>
          <w:sz w:val="23"/>
        </w:rPr>
        <w:t xml:space="preserve"> (Violin độc tấu đơn âm, năng lượng Chroma tập trung nhọn ở nốt A và D).</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Tệp 2:</w:t>
      </w:r>
      <w:r>
        <w:rPr>
          <w:rFonts w:ascii="Times New Roman" w:hAnsi="Times New Roman"/>
          <w:color w:val="1A202C"/>
          <w:sz w:val="23"/>
        </w:rPr>
        <w:t xml:space="preserve"> </w:t>
      </w:r>
      <w:r>
        <w:rPr>
          <w:rFonts w:ascii="Consolas" w:hAnsi="Consolas"/>
          <w:color w:val="C7254E"/>
          <w:sz w:val="21"/>
        </w:rPr>
        <w:t>data/wav/guitar_acoustic/guitar_acoustic_001.wav</w:t>
      </w:r>
      <w:r>
        <w:rPr>
          <w:rFonts w:ascii="Times New Roman" w:hAnsi="Times New Roman"/>
          <w:color w:val="1A202C"/>
          <w:sz w:val="23"/>
        </w:rPr>
        <w:t xml:space="preserve"> (Guitar đệm hợp âm rải ngón, năng lượng Chroma phân tán rộng qua E, G, B, D).</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Nhận xét so sánh:</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Điểm giống:</w:t>
      </w:r>
      <w:r>
        <w:rPr>
          <w:rFonts w:ascii="Times New Roman" w:hAnsi="Times New Roman"/>
          <w:color w:val="1A202C"/>
          <w:sz w:val="23"/>
        </w:rPr>
        <w:t xml:space="preserve"> Cùng thuộc nhóm đặc trưng </w:t>
      </w:r>
      <w:r>
        <w:rPr>
          <w:rFonts w:ascii="Times New Roman" w:hAnsi="Times New Roman"/>
          <w:b/>
          <w:color w:val="1A202C"/>
          <w:sz w:val="23"/>
        </w:rPr>
        <w:t>"Phân bố cao độ hòa âm 12 nửa cung (Chroma STFT)"</w:t>
      </w:r>
      <w:r>
        <w:rPr>
          <w:rFonts w:ascii="Times New Roman" w:hAnsi="Times New Roman"/>
          <w:color w:val="1A202C"/>
          <w:sz w:val="23"/>
        </w:rPr>
        <w:t xml:space="preserve"> (cùng gập toàn bộ năng lượng phổ STFT về 12 nửa cung chuẩn nhạc lý phương Tây độc lập quãng tám).</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Điểm khác:</w:t>
      </w:r>
      <w:r>
        <w:rPr>
          <w:rFonts w:ascii="Times New Roman" w:hAnsi="Times New Roman"/>
          <w:color w:val="1A202C"/>
          <w:sz w:val="23"/>
        </w:rPr>
        <w:t xml:space="preserve"> Khác biệt về phong cách diễn tấu âm nhạc: Violin diễn tấu giai điệu đơn âm (monophonic) nên năng lượng Chroma tập trung thành các đỉnh nhọn cục bộ tại cao độ nốt đang bấm; trong khi Guitar acoustic thường xuyên quạt hoặc rải hợp âm đa âm (polyphonic), khiến năng lượng phân tán đồng đều qua nhiều nửa cung cùng lúc.</w:t>
      </w:r>
    </w:p>
    <w:p>
      <w:pPr>
        <w:keepNext/>
        <w:spacing w:before="160" w:after="40"/>
      </w:pPr>
      <w:r>
        <w:rPr>
          <w:rFonts w:ascii="Times New Roman" w:hAnsi="Times New Roman"/>
          <w:b/>
          <w:color w:val="2D3748"/>
          <w:sz w:val="24"/>
        </w:rPr>
        <w:t>Cặp 7: Kỹ thuật diễn tấu Kéo vĩ (Arco) vs Gảy ngón (Pizzicato) trên cùng đàn Cello</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Tệp 1:</w:t>
      </w:r>
      <w:r>
        <w:rPr>
          <w:rFonts w:ascii="Times New Roman" w:hAnsi="Times New Roman"/>
          <w:color w:val="1A202C"/>
          <w:sz w:val="23"/>
        </w:rPr>
        <w:t xml:space="preserve"> </w:t>
      </w:r>
      <w:r>
        <w:rPr>
          <w:rFonts w:ascii="Consolas" w:hAnsi="Consolas"/>
          <w:color w:val="C7254E"/>
          <w:sz w:val="21"/>
        </w:rPr>
        <w:t>data/wav/cello/cello_001.wav</w:t>
      </w:r>
      <w:r>
        <w:rPr>
          <w:rFonts w:ascii="Times New Roman" w:hAnsi="Times New Roman"/>
          <w:color w:val="1A202C"/>
          <w:sz w:val="23"/>
        </w:rPr>
        <w:t xml:space="preserve"> (Cello kéo vĩ liên tục, </w:t>
      </w:r>
      <w:r>
        <w:rPr>
          <w:rFonts w:ascii="Cambria Math" w:hAnsi="Cambria Math"/>
          <w:i/>
          <w:color w:val="1A202C"/>
          <w:sz w:val="23"/>
        </w:rPr>
        <w:t>D_{0,4} ≈ -1,6 dB</w:t>
      </w:r>
      <w:r>
        <w:rPr>
          <w:rFonts w:ascii="Times New Roman" w:hAnsi="Times New Roman"/>
          <w:color w:val="1A202C"/>
          <w:sz w:val="23"/>
        </w:rPr>
        <w:t xml:space="preserve">, </w:t>
      </w:r>
      <w:r>
        <w:rPr>
          <w:rFonts w:ascii="Cambria Math" w:hAnsi="Cambria Math"/>
          <w:i/>
          <w:color w:val="1A202C"/>
          <w:sz w:val="23"/>
        </w:rPr>
        <w:t>σ_{RMS} = 0,068</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Tệp 2:</w:t>
      </w:r>
      <w:r>
        <w:rPr>
          <w:rFonts w:ascii="Times New Roman" w:hAnsi="Times New Roman"/>
          <w:color w:val="1A202C"/>
          <w:sz w:val="23"/>
        </w:rPr>
        <w:t xml:space="preserve"> Đoạn Cello diễn tấu kỹ thuật Pizzicato trong cùng bộ dữ liệu URMP (</w:t>
      </w:r>
      <w:r>
        <w:rPr>
          <w:rFonts w:ascii="Cambria Math" w:hAnsi="Cambria Math"/>
          <w:i/>
          <w:color w:val="1A202C"/>
          <w:sz w:val="23"/>
        </w:rPr>
        <w:t>D_{0,4} = -7,0 dB</w:t>
      </w:r>
      <w:r>
        <w:rPr>
          <w:rFonts w:ascii="Times New Roman" w:hAnsi="Times New Roman"/>
          <w:color w:val="1A202C"/>
          <w:sz w:val="23"/>
        </w:rPr>
        <w:t xml:space="preserve">, </w:t>
      </w:r>
      <w:r>
        <w:rPr>
          <w:rFonts w:ascii="Cambria Math" w:hAnsi="Cambria Math"/>
          <w:i/>
          <w:color w:val="1A202C"/>
          <w:sz w:val="23"/>
        </w:rPr>
        <w:t>σ_{RMS} = 0,095</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Nhận xét so sánh:</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Điểm giống:</w:t>
      </w:r>
      <w:r>
        <w:rPr>
          <w:rFonts w:ascii="Times New Roman" w:hAnsi="Times New Roman"/>
          <w:color w:val="1A202C"/>
          <w:sz w:val="23"/>
        </w:rPr>
        <w:t xml:space="preserve"> Cùng thuộc nhóm thuộc tính </w:t>
      </w:r>
      <w:r>
        <w:rPr>
          <w:rFonts w:ascii="Times New Roman" w:hAnsi="Times New Roman"/>
          <w:b/>
          <w:color w:val="1A202C"/>
          <w:sz w:val="23"/>
        </w:rPr>
        <w:t>"Nhạc cụ Cello"</w:t>
      </w:r>
      <w:r>
        <w:rPr>
          <w:rFonts w:ascii="Times New Roman" w:hAnsi="Times New Roman"/>
          <w:color w:val="1A202C"/>
          <w:sz w:val="23"/>
        </w:rPr>
        <w:t xml:space="preserve"> (cùng kích thước thùng đàn, cùng 4 dây buông C2-G2-D3-A3, cùng dải âm vực cơ bản </w:t>
      </w:r>
      <w:r>
        <w:rPr>
          <w:rFonts w:ascii="Cambria Math" w:hAnsi="Cambria Math"/>
          <w:i/>
          <w:color w:val="1A202C"/>
          <w:sz w:val="23"/>
        </w:rPr>
        <w:t>f_0</w:t>
      </w:r>
      <w:r>
        <w:rPr>
          <w:rFonts w:ascii="Times New Roman" w:hAnsi="Times New Roman"/>
          <w:color w:val="1A202C"/>
          <w:sz w:val="23"/>
        </w:rPr>
        <w:t>).</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Điểm khác:</w:t>
      </w:r>
      <w:r>
        <w:rPr>
          <w:rFonts w:ascii="Times New Roman" w:hAnsi="Times New Roman"/>
          <w:color w:val="1A202C"/>
          <w:sz w:val="23"/>
        </w:rPr>
        <w:t xml:space="preserve"> Khác biệt triệt để về kỹ thuật kích âm cơ học: Kéo vĩ ma sát liên tục giúp duy trì biên độ ổn định; trong khi gảy ngón pizzicato buông dây tự do khiến năng lượng sụt giảm dốc đúng </w:t>
      </w:r>
      <w:r>
        <w:rPr>
          <w:rFonts w:ascii="Cambria Math" w:hAnsi="Cambria Math"/>
          <w:i/>
          <w:color w:val="1A202C"/>
          <w:sz w:val="23"/>
        </w:rPr>
        <w:t>-7,0 dB</w:t>
      </w:r>
      <w:r>
        <w:rPr>
          <w:rFonts w:ascii="Times New Roman" w:hAnsi="Times New Roman"/>
          <w:color w:val="1A202C"/>
          <w:sz w:val="23"/>
        </w:rPr>
        <w:t xml:space="preserve"> (tương tự như Guitar acoustic). Trường hợp này chứng minh rằng một đặc trưng động thái thời gian đơn lẻ không thể định danh chính xác nhạc cụ nếu không kết hợp với đặc trưng âm sắc thùng đàn (MFCC).</w:t>
      </w:r>
    </w:p>
    <w:p>
      <w:pPr>
        <w:spacing w:before="200" w:after="80"/>
        <w:jc w:val="center"/>
      </w:pPr>
      <w:r>
        <w:drawing>
          <wp:inline xmlns:a="http://schemas.openxmlformats.org/drawingml/2006/main" xmlns:pic="http://schemas.openxmlformats.org/drawingml/2006/picture">
            <wp:extent cx="5303520" cy="3889248"/>
            <wp:docPr id="5" name="Picture 5"/>
            <wp:cNvGraphicFramePr>
              <a:graphicFrameLocks noChangeAspect="1"/>
            </wp:cNvGraphicFramePr>
            <a:graphic>
              <a:graphicData uri="http://schemas.openxmlformats.org/drawingml/2006/picture">
                <pic:pic>
                  <pic:nvPicPr>
                    <pic:cNvPr id="0" name="6_so_sanh_cac_cap_doi_chung.png"/>
                    <pic:cNvPicPr/>
                  </pic:nvPicPr>
                  <pic:blipFill>
                    <a:blip r:embed="rId14"/>
                    <a:stretch>
                      <a:fillRect/>
                    </a:stretch>
                  </pic:blipFill>
                  <pic:spPr>
                    <a:xfrm>
                      <a:off x="0" y="0"/>
                      <a:ext cx="5303520" cy="3889248"/>
                    </a:xfrm>
                    <a:prstGeom prst="rect"/>
                  </pic:spPr>
                </pic:pic>
              </a:graphicData>
            </a:graphic>
          </wp:inline>
        </w:drawing>
      </w:r>
    </w:p>
    <w:p>
      <w:pPr>
        <w:spacing w:before="40" w:after="200"/>
        <w:jc w:val="center"/>
      </w:pPr>
      <w:r>
        <w:rPr>
          <w:rFonts w:ascii="Times New Roman" w:hAnsi="Times New Roman"/>
          <w:i/>
          <w:color w:val="718096"/>
          <w:sz w:val="20"/>
        </w:rPr>
        <w:t>Hình 3.1: Minh họa đo đạc trực quan 6 cặp đối chứng thực tế trích xuất trực tiếp từ bộ dữ liệu (sinh bởi kịch bản `src/trich_xuat_va_ve_dac_trung.py`).</w:t>
      </w:r>
    </w:p>
    <w:p>
      <w:pPr>
        <w:spacing w:before="120" w:after="120"/>
      </w:pPr>
      <w:r>
        <w:rPr>
          <w:color w:val="CBD5E1"/>
        </w:rPr>
        <w:t>—————————————————————————————————————————————</w:t>
      </w:r>
    </w:p>
    <w:p>
      <w:pPr>
        <w:keepNext/>
        <w:spacing w:before="260" w:after="80"/>
      </w:pPr>
      <w:r>
        <w:rPr>
          <w:rFonts w:ascii="Times New Roman" w:hAnsi="Times New Roman"/>
          <w:b/>
          <w:color w:val="2C5282"/>
          <w:sz w:val="27"/>
        </w:rPr>
        <w:t>3.3. So sánh định lượng tổng thể các đặc trưng trên toàn bộ 6 nhạc cụ</w:t>
      </w:r>
    </w:p>
    <w:p>
      <w:pPr>
        <w:spacing w:line="312" w:lineRule="auto" w:before="40" w:after="100"/>
        <w:jc w:val="both"/>
      </w:pPr>
      <w:r>
        <w:rPr>
          <w:rFonts w:ascii="Times New Roman" w:hAnsi="Times New Roman"/>
          <w:color w:val="1A202C"/>
          <w:sz w:val="24"/>
        </w:rPr>
        <w:t xml:space="preserve">Để có cái nhìn toàn cảnh trên toàn bộ 600 tệp âm thanh (mỗi nhạc cụ 100 tệp), kịch bản </w:t>
      </w:r>
      <w:r>
        <w:rPr>
          <w:rFonts w:ascii="Consolas" w:hAnsi="Consolas"/>
          <w:color w:val="C7254E"/>
          <w:sz w:val="22"/>
        </w:rPr>
        <w:t>src/trich_xuat_va_ve_dac_trung.py</w:t>
      </w:r>
      <w:r>
        <w:rPr>
          <w:rFonts w:ascii="Times New Roman" w:hAnsi="Times New Roman"/>
          <w:color w:val="1A202C"/>
          <w:sz w:val="24"/>
        </w:rPr>
        <w:t xml:space="preserve"> đã trích xuất đồng thời toàn bộ các đặc trưng và xuất bảng thống kê chi tiết (</w:t>
      </w:r>
      <w:r>
        <w:rPr>
          <w:rFonts w:ascii="Consolas" w:hAnsi="Consolas"/>
          <w:color w:val="C7254E"/>
          <w:sz w:val="22"/>
        </w:rPr>
        <w:t>reports/so_sanh_dac_trung_chi_tiet.csv</w:t>
      </w:r>
      <w:r>
        <w:rPr>
          <w:rFonts w:ascii="Times New Roman" w:hAnsi="Times New Roman"/>
          <w:color w:val="1A202C"/>
          <w:sz w:val="24"/>
        </w:rPr>
        <w:t>):</w:t>
      </w:r>
    </w:p>
    <w:tbl>
      <w:tblPr>
        <w:tblW w:type="auto" w:w="0"/>
        <w:jc w:val="center"/>
        <w:tblLayout w:type="autofit"/>
        <w:tblLook w:firstColumn="1" w:firstRow="1" w:lastColumn="0" w:lastRow="0" w:noHBand="0" w:noVBand="1" w:val="04A0"/>
        <w:tblBorders>
          <w:top w:val="single" w:sz="4" w:space="0" w:color="CBD5E0"/>
          <w:left w:val="none"/>
          <w:bottom w:val="single" w:sz="4" w:space="0" w:color="CBD5E0"/>
          <w:right w:val="none"/>
          <w:insideH w:val="single" w:sz="4" w:space="0" w:color="CBD5E0"/>
          <w:insideV w:val="none"/>
        </w:tblBorders>
      </w:tblPr>
      <w:tblGrid>
        <w:gridCol w:w="940"/>
        <w:gridCol w:w="940"/>
        <w:gridCol w:w="940"/>
        <w:gridCol w:w="940"/>
        <w:gridCol w:w="940"/>
        <w:gridCol w:w="940"/>
        <w:gridCol w:w="940"/>
        <w:gridCol w:w="940"/>
        <w:gridCol w:w="940"/>
        <w:gridCol w:w="940"/>
      </w:tblGrid>
      <w:tr>
        <w:tc>
          <w:tcPr>
            <w:tcW w:type="dxa" w:w="940"/>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Nhạc cụ</w:t>
            </w:r>
          </w:p>
        </w:tc>
        <w:tc>
          <w:tcPr>
            <w:tcW w:type="dxa" w:w="940"/>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Trọng tâm phổ Centroid (Hz)</w:t>
            </w:r>
          </w:p>
        </w:tc>
        <w:tc>
          <w:tcPr>
            <w:tcW w:type="dxa" w:w="940"/>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Tần số cuộn Roll-off 85% (Hz)</w:t>
            </w:r>
          </w:p>
        </w:tc>
        <w:tc>
          <w:tcPr>
            <w:tcW w:type="dxa" w:w="940"/>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Năng lượng RMS TB</w:t>
            </w:r>
          </w:p>
        </w:tc>
        <w:tc>
          <w:tcPr>
            <w:tcW w:type="dxa" w:w="940"/>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Biến thiên RMS (Std)</w:t>
            </w:r>
          </w:p>
        </w:tc>
        <w:tc>
          <w:tcPr>
            <w:tcW w:type="dxa" w:w="940"/>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Tốc độ qua 0 (ZCR)</w:t>
            </w:r>
          </w:p>
        </w:tc>
        <w:tc>
          <w:tcPr>
            <w:tcW w:type="dxa" w:w="940"/>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MFCC $c_0$ (dB)</w:t>
            </w:r>
          </w:p>
        </w:tc>
        <w:tc>
          <w:tcPr>
            <w:tcW w:type="dxa" w:w="940"/>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MFCC $c_1$</w:t>
            </w:r>
          </w:p>
        </w:tc>
        <w:tc>
          <w:tcPr>
            <w:tcW w:type="dxa" w:w="940"/>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MFCC $c_2$</w:t>
            </w:r>
          </w:p>
        </w:tc>
        <w:tc>
          <w:tcPr>
            <w:tcW w:type="dxa" w:w="940"/>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MFCC $c_3$</w:t>
            </w:r>
          </w:p>
        </w:tc>
      </w:tr>
      <w:tr>
        <w:tc>
          <w:tcPr>
            <w:tcW w:type="dxa" w:w="940"/>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Violin</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1708,03 ± 447,7</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3142,19 ± 861,2</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0,19</w:t>
            </w:r>
          </w:p>
        </w:tc>
        <w:tc>
          <w:tcPr>
            <w:tcW w:type="dxa" w:w="940"/>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0,09</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0,09 ± 0,04</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-262,36</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65,99</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-4,24</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30,45</w:t>
            </w:r>
          </w:p>
        </w:tc>
      </w:tr>
      <w:tr>
        <w:tc>
          <w:tcPr>
            <w:tcW w:type="dxa" w:w="940"/>
            <w:tcMar>
              <w:top w:w="100" w:type="dxa"/>
              <w:bottom w:w="100" w:type="dxa"/>
              <w:left w:w="140" w:type="dxa"/>
              <w:right w:w="140" w:type="dxa"/>
            </w:tcMar>
          </w:tcPr>
          <w:p>
            <w:pPr>
              <w:spacing w:line="276" w:lineRule="auto" w:before="40" w:after="40"/>
            </w:pPr>
            <w:r>
              <w:rPr>
                <w:rFonts w:ascii="Times New Roman" w:hAnsi="Times New Roman"/>
                <w:b/>
                <w:color w:val="1A202C"/>
                <w:sz w:val="20"/>
              </w:rPr>
              <w:t>Viola</w:t>
            </w:r>
          </w:p>
        </w:tc>
        <w:tc>
          <w:tcPr>
            <w:tcW w:type="dxa" w:w="940"/>
            <w:tcMar>
              <w:top w:w="100" w:type="dxa"/>
              <w:bottom w:w="100" w:type="dxa"/>
              <w:left w:w="140" w:type="dxa"/>
              <w:right w:w="140" w:type="dxa"/>
            </w:tcMar>
          </w:tcPr>
          <w:p>
            <w:pPr>
              <w:spacing w:line="276" w:lineRule="auto" w:before="40" w:after="40"/>
            </w:pPr>
            <w:r>
              <w:rPr>
                <w:rFonts w:ascii="Cambria Math" w:hAnsi="Cambria Math"/>
                <w:i/>
                <w:color w:val="1A202C"/>
                <w:sz w:val="20"/>
              </w:rPr>
              <w:t>894,74 ± 272,6</w:t>
            </w:r>
          </w:p>
        </w:tc>
        <w:tc>
          <w:tcPr>
            <w:tcW w:type="dxa" w:w="940"/>
            <w:tcMar>
              <w:top w:w="100" w:type="dxa"/>
              <w:bottom w:w="100" w:type="dxa"/>
              <w:left w:w="140" w:type="dxa"/>
              <w:right w:w="140" w:type="dxa"/>
            </w:tcMar>
          </w:tcPr>
          <w:p>
            <w:pPr>
              <w:spacing w:line="276" w:lineRule="auto" w:before="40" w:after="40"/>
            </w:pPr>
            <w:r>
              <w:rPr>
                <w:rFonts w:ascii="Cambria Math" w:hAnsi="Cambria Math"/>
                <w:i/>
                <w:color w:val="1A202C"/>
                <w:sz w:val="20"/>
              </w:rPr>
              <w:t>1610,61 ± 637,9</w:t>
            </w:r>
          </w:p>
        </w:tc>
        <w:tc>
          <w:tcPr>
            <w:tcW w:type="dxa" w:w="940"/>
            <w:tcMar>
              <w:top w:w="100" w:type="dxa"/>
              <w:bottom w:w="100" w:type="dxa"/>
              <w:left w:w="140" w:type="dxa"/>
              <w:right w:w="140" w:type="dxa"/>
            </w:tcMar>
          </w:tcPr>
          <w:p>
            <w:pPr>
              <w:spacing w:line="276" w:lineRule="auto" w:before="40" w:after="40"/>
            </w:pPr>
            <w:r>
              <w:rPr>
                <w:rFonts w:ascii="Cambria Math" w:hAnsi="Cambria Math"/>
                <w:i/>
                <w:color w:val="1A202C"/>
                <w:sz w:val="20"/>
              </w:rPr>
              <w:t>0,19</w:t>
            </w:r>
          </w:p>
        </w:tc>
        <w:tc>
          <w:tcPr>
            <w:tcW w:type="dxa" w:w="940"/>
            <w:tcMar>
              <w:top w:w="100" w:type="dxa"/>
              <w:bottom w:w="100" w:type="dxa"/>
              <w:left w:w="140" w:type="dxa"/>
              <w:right w:w="140" w:type="dxa"/>
            </w:tcMar>
          </w:tcPr>
          <w:p>
            <w:pPr>
              <w:spacing w:line="276" w:lineRule="auto" w:before="40" w:after="40"/>
            </w:pPr>
            <w:r>
              <w:rPr>
                <w:rFonts w:ascii="Times New Roman" w:hAnsi="Times New Roman"/>
                <w:b/>
                <w:color w:val="1A202C"/>
                <w:sz w:val="20"/>
              </w:rPr>
              <w:t>0,09</w:t>
            </w:r>
          </w:p>
        </w:tc>
        <w:tc>
          <w:tcPr>
            <w:tcW w:type="dxa" w:w="940"/>
            <w:tcMar>
              <w:top w:w="100" w:type="dxa"/>
              <w:bottom w:w="100" w:type="dxa"/>
              <w:left w:w="140" w:type="dxa"/>
              <w:right w:w="140" w:type="dxa"/>
            </w:tcMar>
          </w:tcPr>
          <w:p>
            <w:pPr>
              <w:spacing w:line="276" w:lineRule="auto" w:before="40" w:after="40"/>
            </w:pPr>
            <w:r>
              <w:rPr>
                <w:rFonts w:ascii="Cambria Math" w:hAnsi="Cambria Math"/>
                <w:i/>
                <w:color w:val="1A202C"/>
                <w:sz w:val="20"/>
              </w:rPr>
              <w:t>0,04 ± 0,01</w:t>
            </w:r>
          </w:p>
        </w:tc>
        <w:tc>
          <w:tcPr>
            <w:tcW w:type="dxa" w:w="940"/>
            <w:tcMar>
              <w:top w:w="100" w:type="dxa"/>
              <w:bottom w:w="100" w:type="dxa"/>
              <w:left w:w="140" w:type="dxa"/>
              <w:right w:w="140" w:type="dxa"/>
            </w:tcMar>
          </w:tcPr>
          <w:p>
            <w:pPr>
              <w:spacing w:line="276" w:lineRule="auto" w:before="40" w:after="40"/>
            </w:pPr>
            <w:r>
              <w:rPr>
                <w:rFonts w:ascii="Cambria Math" w:hAnsi="Cambria Math"/>
                <w:i/>
                <w:color w:val="1A202C"/>
                <w:sz w:val="20"/>
              </w:rPr>
              <w:t>-268,19</w:t>
            </w:r>
          </w:p>
        </w:tc>
        <w:tc>
          <w:tcPr>
            <w:tcW w:type="dxa" w:w="940"/>
            <w:tcMar>
              <w:top w:w="100" w:type="dxa"/>
              <w:bottom w:w="100" w:type="dxa"/>
              <w:left w:w="140" w:type="dxa"/>
              <w:right w:w="140" w:type="dxa"/>
            </w:tcMar>
          </w:tcPr>
          <w:p>
            <w:pPr>
              <w:spacing w:line="276" w:lineRule="auto" w:before="40" w:after="40"/>
            </w:pPr>
            <w:r>
              <w:rPr>
                <w:rFonts w:ascii="Cambria Math" w:hAnsi="Cambria Math"/>
                <w:i/>
                <w:color w:val="1A202C"/>
                <w:sz w:val="20"/>
              </w:rPr>
              <w:t>117,46</w:t>
            </w:r>
          </w:p>
        </w:tc>
        <w:tc>
          <w:tcPr>
            <w:tcW w:type="dxa" w:w="940"/>
            <w:tcMar>
              <w:top w:w="100" w:type="dxa"/>
              <w:bottom w:w="100" w:type="dxa"/>
              <w:left w:w="140" w:type="dxa"/>
              <w:right w:w="140" w:type="dxa"/>
            </w:tcMar>
          </w:tcPr>
          <w:p>
            <w:pPr>
              <w:spacing w:line="276" w:lineRule="auto" w:before="40" w:after="40"/>
            </w:pPr>
            <w:r>
              <w:rPr>
                <w:rFonts w:ascii="Cambria Math" w:hAnsi="Cambria Math"/>
                <w:i/>
                <w:color w:val="1A202C"/>
                <w:sz w:val="20"/>
              </w:rPr>
              <w:t>-2,89</w:t>
            </w:r>
          </w:p>
        </w:tc>
        <w:tc>
          <w:tcPr>
            <w:tcW w:type="dxa" w:w="940"/>
            <w:tcMar>
              <w:top w:w="100" w:type="dxa"/>
              <w:bottom w:w="100" w:type="dxa"/>
              <w:left w:w="140" w:type="dxa"/>
              <w:right w:w="140" w:type="dxa"/>
            </w:tcMar>
          </w:tcPr>
          <w:p>
            <w:pPr>
              <w:spacing w:line="276" w:lineRule="auto" w:before="40" w:after="40"/>
            </w:pPr>
            <w:r>
              <w:rPr>
                <w:rFonts w:ascii="Cambria Math" w:hAnsi="Cambria Math"/>
                <w:i/>
                <w:color w:val="1A202C"/>
                <w:sz w:val="20"/>
              </w:rPr>
              <w:t>40,21</w:t>
            </w:r>
          </w:p>
        </w:tc>
      </w:tr>
      <w:tr>
        <w:tc>
          <w:tcPr>
            <w:tcW w:type="dxa" w:w="940"/>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Cello</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817,56 ± 112,1</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1417,31 ± 217,1</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0,16</w:t>
            </w:r>
          </w:p>
        </w:tc>
        <w:tc>
          <w:tcPr>
            <w:tcW w:type="dxa" w:w="940"/>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0,08</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0,04 ± 0,01</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-238,08</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160,11</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-2,64</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18,85</w:t>
            </w:r>
          </w:p>
        </w:tc>
      </w:tr>
      <w:tr>
        <w:tc>
          <w:tcPr>
            <w:tcW w:type="dxa" w:w="940"/>
            <w:tcMar>
              <w:top w:w="100" w:type="dxa"/>
              <w:bottom w:w="100" w:type="dxa"/>
              <w:left w:w="140" w:type="dxa"/>
              <w:right w:w="140" w:type="dxa"/>
            </w:tcMar>
          </w:tcPr>
          <w:p>
            <w:pPr>
              <w:spacing w:line="276" w:lineRule="auto" w:before="40" w:after="40"/>
            </w:pPr>
            <w:r>
              <w:rPr>
                <w:rFonts w:ascii="Times New Roman" w:hAnsi="Times New Roman"/>
                <w:b/>
                <w:color w:val="1A202C"/>
                <w:sz w:val="20"/>
              </w:rPr>
              <w:t>Double Bass</w:t>
            </w:r>
          </w:p>
        </w:tc>
        <w:tc>
          <w:tcPr>
            <w:tcW w:type="dxa" w:w="940"/>
            <w:tcMar>
              <w:top w:w="100" w:type="dxa"/>
              <w:bottom w:w="100" w:type="dxa"/>
              <w:left w:w="140" w:type="dxa"/>
              <w:right w:w="140" w:type="dxa"/>
            </w:tcMar>
          </w:tcPr>
          <w:p>
            <w:pPr>
              <w:spacing w:line="276" w:lineRule="auto" w:before="40" w:after="40"/>
            </w:pPr>
            <w:r>
              <w:rPr>
                <w:rFonts w:ascii="Times New Roman" w:hAnsi="Times New Roman"/>
                <w:b/>
                <w:color w:val="1A202C"/>
                <w:sz w:val="20"/>
              </w:rPr>
              <w:t>$496,92 ± 141,5$</w:t>
            </w:r>
          </w:p>
        </w:tc>
        <w:tc>
          <w:tcPr>
            <w:tcW w:type="dxa" w:w="940"/>
            <w:tcMar>
              <w:top w:w="100" w:type="dxa"/>
              <w:bottom w:w="100" w:type="dxa"/>
              <w:left w:w="140" w:type="dxa"/>
              <w:right w:w="140" w:type="dxa"/>
            </w:tcMar>
          </w:tcPr>
          <w:p>
            <w:pPr>
              <w:spacing w:line="276" w:lineRule="auto" w:before="40" w:after="40"/>
            </w:pPr>
            <w:r>
              <w:rPr>
                <w:rFonts w:ascii="Times New Roman" w:hAnsi="Times New Roman"/>
                <w:b/>
                <w:color w:val="1A202C"/>
                <w:sz w:val="20"/>
              </w:rPr>
              <w:t>$771,04 ± 226,5$</w:t>
            </w:r>
          </w:p>
        </w:tc>
        <w:tc>
          <w:tcPr>
            <w:tcW w:type="dxa" w:w="940"/>
            <w:tcMar>
              <w:top w:w="100" w:type="dxa"/>
              <w:bottom w:w="100" w:type="dxa"/>
              <w:left w:w="140" w:type="dxa"/>
              <w:right w:w="140" w:type="dxa"/>
            </w:tcMar>
          </w:tcPr>
          <w:p>
            <w:pPr>
              <w:spacing w:line="276" w:lineRule="auto" w:before="40" w:after="40"/>
            </w:pPr>
            <w:r>
              <w:rPr>
                <w:rFonts w:ascii="Cambria Math" w:hAnsi="Cambria Math"/>
                <w:i/>
                <w:color w:val="1A202C"/>
                <w:sz w:val="20"/>
              </w:rPr>
              <w:t>0,20</w:t>
            </w:r>
          </w:p>
        </w:tc>
        <w:tc>
          <w:tcPr>
            <w:tcW w:type="dxa" w:w="940"/>
            <w:tcMar>
              <w:top w:w="100" w:type="dxa"/>
              <w:bottom w:w="100" w:type="dxa"/>
              <w:left w:w="140" w:type="dxa"/>
              <w:right w:w="140" w:type="dxa"/>
            </w:tcMar>
          </w:tcPr>
          <w:p>
            <w:pPr>
              <w:spacing w:line="276" w:lineRule="auto" w:before="40" w:after="40"/>
            </w:pPr>
            <w:r>
              <w:rPr>
                <w:rFonts w:ascii="Times New Roman" w:hAnsi="Times New Roman"/>
                <w:b/>
                <w:color w:val="1A202C"/>
                <w:sz w:val="20"/>
              </w:rPr>
              <w:t>0,10</w:t>
            </w:r>
          </w:p>
        </w:tc>
        <w:tc>
          <w:tcPr>
            <w:tcW w:type="dxa" w:w="940"/>
            <w:tcMar>
              <w:top w:w="100" w:type="dxa"/>
              <w:bottom w:w="100" w:type="dxa"/>
              <w:left w:w="140" w:type="dxa"/>
              <w:right w:w="140" w:type="dxa"/>
            </w:tcMar>
          </w:tcPr>
          <w:p>
            <w:pPr>
              <w:spacing w:line="276" w:lineRule="auto" w:before="40" w:after="40"/>
            </w:pPr>
            <w:r>
              <w:rPr>
                <w:rFonts w:ascii="Times New Roman" w:hAnsi="Times New Roman"/>
                <w:b/>
                <w:color w:val="1A202C"/>
                <w:sz w:val="20"/>
              </w:rPr>
              <w:t>$0,02 ± 0,01$</w:t>
            </w:r>
          </w:p>
        </w:tc>
        <w:tc>
          <w:tcPr>
            <w:tcW w:type="dxa" w:w="940"/>
            <w:tcMar>
              <w:top w:w="100" w:type="dxa"/>
              <w:bottom w:w="100" w:type="dxa"/>
              <w:left w:w="140" w:type="dxa"/>
              <w:right w:w="140" w:type="dxa"/>
            </w:tcMar>
          </w:tcPr>
          <w:p>
            <w:pPr>
              <w:spacing w:line="276" w:lineRule="auto" w:before="40" w:after="40"/>
            </w:pPr>
            <w:r>
              <w:rPr>
                <w:rFonts w:ascii="Cambria Math" w:hAnsi="Cambria Math"/>
                <w:i/>
                <w:color w:val="1A202C"/>
                <w:sz w:val="20"/>
              </w:rPr>
              <w:t>-268,93</w:t>
            </w:r>
          </w:p>
        </w:tc>
        <w:tc>
          <w:tcPr>
            <w:tcW w:type="dxa" w:w="940"/>
            <w:tcMar>
              <w:top w:w="100" w:type="dxa"/>
              <w:bottom w:w="100" w:type="dxa"/>
              <w:left w:w="140" w:type="dxa"/>
              <w:right w:w="140" w:type="dxa"/>
            </w:tcMar>
          </w:tcPr>
          <w:p>
            <w:pPr>
              <w:spacing w:line="276" w:lineRule="auto" w:before="40" w:after="40"/>
            </w:pPr>
            <w:r>
              <w:rPr>
                <w:rFonts w:ascii="Cambria Math" w:hAnsi="Cambria Math"/>
                <w:i/>
                <w:color w:val="1A202C"/>
                <w:sz w:val="20"/>
              </w:rPr>
              <w:t>181,55</w:t>
            </w:r>
          </w:p>
        </w:tc>
        <w:tc>
          <w:tcPr>
            <w:tcW w:type="dxa" w:w="940"/>
            <w:tcMar>
              <w:top w:w="100" w:type="dxa"/>
              <w:bottom w:w="100" w:type="dxa"/>
              <w:left w:w="140" w:type="dxa"/>
              <w:right w:w="140" w:type="dxa"/>
            </w:tcMar>
          </w:tcPr>
          <w:p>
            <w:pPr>
              <w:spacing w:line="276" w:lineRule="auto" w:before="40" w:after="40"/>
            </w:pPr>
            <w:r>
              <w:rPr>
                <w:rFonts w:ascii="Cambria Math" w:hAnsi="Cambria Math"/>
                <w:i/>
                <w:color w:val="1A202C"/>
                <w:sz w:val="20"/>
              </w:rPr>
              <w:t>+28,36</w:t>
            </w:r>
          </w:p>
        </w:tc>
        <w:tc>
          <w:tcPr>
            <w:tcW w:type="dxa" w:w="940"/>
            <w:tcMar>
              <w:top w:w="100" w:type="dxa"/>
              <w:bottom w:w="100" w:type="dxa"/>
              <w:left w:w="140" w:type="dxa"/>
              <w:right w:w="140" w:type="dxa"/>
            </w:tcMar>
          </w:tcPr>
          <w:p>
            <w:pPr>
              <w:spacing w:line="276" w:lineRule="auto" w:before="40" w:after="40"/>
            </w:pPr>
            <w:r>
              <w:rPr>
                <w:rFonts w:ascii="Cambria Math" w:hAnsi="Cambria Math"/>
                <w:i/>
                <w:color w:val="1A202C"/>
                <w:sz w:val="20"/>
              </w:rPr>
              <w:t>13,25</w:t>
            </w:r>
          </w:p>
        </w:tc>
      </w:tr>
      <w:tr>
        <w:tc>
          <w:tcPr>
            <w:tcW w:type="dxa" w:w="940"/>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Guitar acoustic</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1510,99 ± 390,3</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3172,53 ± 897,0</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0,13</w:t>
            </w:r>
          </w:p>
        </w:tc>
        <w:tc>
          <w:tcPr>
            <w:tcW w:type="dxa" w:w="940"/>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0,06</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0,06 ± 0,02</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-227,40</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101,76</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+6,68</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34,97</w:t>
            </w:r>
          </w:p>
        </w:tc>
      </w:tr>
      <w:tr>
        <w:tc>
          <w:tcPr>
            <w:tcW w:type="dxa" w:w="940"/>
            <w:tcMar>
              <w:top w:w="100" w:type="dxa"/>
              <w:bottom w:w="100" w:type="dxa"/>
              <w:left w:w="140" w:type="dxa"/>
              <w:right w:w="140" w:type="dxa"/>
            </w:tcMar>
          </w:tcPr>
          <w:p>
            <w:pPr>
              <w:spacing w:line="276" w:lineRule="auto" w:before="40" w:after="40"/>
            </w:pPr>
            <w:r>
              <w:rPr>
                <w:rFonts w:ascii="Times New Roman" w:hAnsi="Times New Roman"/>
                <w:b/>
                <w:color w:val="1A202C"/>
                <w:sz w:val="20"/>
              </w:rPr>
              <w:t>Guitar electric</w:t>
            </w:r>
          </w:p>
        </w:tc>
        <w:tc>
          <w:tcPr>
            <w:tcW w:type="dxa" w:w="940"/>
            <w:tcMar>
              <w:top w:w="100" w:type="dxa"/>
              <w:bottom w:w="100" w:type="dxa"/>
              <w:left w:w="140" w:type="dxa"/>
              <w:right w:w="140" w:type="dxa"/>
            </w:tcMar>
          </w:tcPr>
          <w:p>
            <w:pPr>
              <w:spacing w:line="276" w:lineRule="auto" w:before="40" w:after="40"/>
            </w:pPr>
            <w:r>
              <w:rPr>
                <w:rFonts w:ascii="Times New Roman" w:hAnsi="Times New Roman"/>
                <w:b/>
                <w:color w:val="1A202C"/>
                <w:sz w:val="20"/>
              </w:rPr>
              <w:t>$1874,50 ± 376,8$</w:t>
            </w:r>
          </w:p>
        </w:tc>
        <w:tc>
          <w:tcPr>
            <w:tcW w:type="dxa" w:w="940"/>
            <w:tcMar>
              <w:top w:w="100" w:type="dxa"/>
              <w:bottom w:w="100" w:type="dxa"/>
              <w:left w:w="140" w:type="dxa"/>
              <w:right w:w="140" w:type="dxa"/>
            </w:tcMar>
          </w:tcPr>
          <w:p>
            <w:pPr>
              <w:spacing w:line="276" w:lineRule="auto" w:before="40" w:after="40"/>
            </w:pPr>
            <w:r>
              <w:rPr>
                <w:rFonts w:ascii="Times New Roman" w:hAnsi="Times New Roman"/>
                <w:b/>
                <w:color w:val="1A202C"/>
                <w:sz w:val="20"/>
              </w:rPr>
              <w:t>$3412,78 ± 709,1$</w:t>
            </w:r>
          </w:p>
        </w:tc>
        <w:tc>
          <w:tcPr>
            <w:tcW w:type="dxa" w:w="940"/>
            <w:tcMar>
              <w:top w:w="100" w:type="dxa"/>
              <w:bottom w:w="100" w:type="dxa"/>
              <w:left w:w="140" w:type="dxa"/>
              <w:right w:w="140" w:type="dxa"/>
            </w:tcMar>
          </w:tcPr>
          <w:p>
            <w:pPr>
              <w:spacing w:line="276" w:lineRule="auto" w:before="40" w:after="40"/>
            </w:pPr>
            <w:r>
              <w:rPr>
                <w:rFonts w:ascii="Cambria Math" w:hAnsi="Cambria Math"/>
                <w:i/>
                <w:color w:val="1A202C"/>
                <w:sz w:val="20"/>
              </w:rPr>
              <w:t>0,21</w:t>
            </w:r>
          </w:p>
        </w:tc>
        <w:tc>
          <w:tcPr>
            <w:tcW w:type="dxa" w:w="940"/>
            <w:tcMar>
              <w:top w:w="100" w:type="dxa"/>
              <w:bottom w:w="100" w:type="dxa"/>
              <w:left w:w="140" w:type="dxa"/>
              <w:right w:w="140" w:type="dxa"/>
            </w:tcMar>
          </w:tcPr>
          <w:p>
            <w:pPr>
              <w:spacing w:line="276" w:lineRule="auto" w:before="40" w:after="40"/>
            </w:pPr>
            <w:r>
              <w:rPr>
                <w:rFonts w:ascii="Times New Roman" w:hAnsi="Times New Roman"/>
                <w:b/>
                <w:color w:val="1A202C"/>
                <w:sz w:val="20"/>
              </w:rPr>
              <w:t>0,05</w:t>
            </w:r>
          </w:p>
        </w:tc>
        <w:tc>
          <w:tcPr>
            <w:tcW w:type="dxa" w:w="940"/>
            <w:tcMar>
              <w:top w:w="100" w:type="dxa"/>
              <w:bottom w:w="100" w:type="dxa"/>
              <w:left w:w="140" w:type="dxa"/>
              <w:right w:w="140" w:type="dxa"/>
            </w:tcMar>
          </w:tcPr>
          <w:p>
            <w:pPr>
              <w:spacing w:line="276" w:lineRule="auto" w:before="40" w:after="40"/>
            </w:pPr>
            <w:r>
              <w:rPr>
                <w:rFonts w:ascii="Times New Roman" w:hAnsi="Times New Roman"/>
                <w:b/>
                <w:color w:val="1A202C"/>
                <w:sz w:val="20"/>
              </w:rPr>
              <w:t>$0,11 ± 0,04$</w:t>
            </w:r>
          </w:p>
        </w:tc>
        <w:tc>
          <w:tcPr>
            <w:tcW w:type="dxa" w:w="940"/>
            <w:tcMar>
              <w:top w:w="100" w:type="dxa"/>
              <w:bottom w:w="100" w:type="dxa"/>
              <w:left w:w="140" w:type="dxa"/>
              <w:right w:w="140" w:type="dxa"/>
            </w:tcMar>
          </w:tcPr>
          <w:p>
            <w:pPr>
              <w:spacing w:line="276" w:lineRule="auto" w:before="40" w:after="40"/>
            </w:pPr>
            <w:r>
              <w:rPr>
                <w:rFonts w:ascii="Times New Roman" w:hAnsi="Times New Roman"/>
                <w:b/>
                <w:color w:val="1A202C"/>
                <w:sz w:val="20"/>
              </w:rPr>
              <w:t>$-94,06$</w:t>
            </w:r>
          </w:p>
        </w:tc>
        <w:tc>
          <w:tcPr>
            <w:tcW w:type="dxa" w:w="940"/>
            <w:tcMar>
              <w:top w:w="100" w:type="dxa"/>
              <w:bottom w:w="100" w:type="dxa"/>
              <w:left w:w="140" w:type="dxa"/>
              <w:right w:w="140" w:type="dxa"/>
            </w:tcMar>
          </w:tcPr>
          <w:p>
            <w:pPr>
              <w:spacing w:line="276" w:lineRule="auto" w:before="40" w:after="40"/>
            </w:pPr>
            <w:r>
              <w:rPr>
                <w:rFonts w:ascii="Cambria Math" w:hAnsi="Cambria Math"/>
                <w:i/>
                <w:color w:val="1A202C"/>
                <w:sz w:val="20"/>
              </w:rPr>
              <w:t>124,87</w:t>
            </w:r>
          </w:p>
        </w:tc>
        <w:tc>
          <w:tcPr>
            <w:tcW w:type="dxa" w:w="940"/>
            <w:tcMar>
              <w:top w:w="100" w:type="dxa"/>
              <w:bottom w:w="100" w:type="dxa"/>
              <w:left w:w="140" w:type="dxa"/>
              <w:right w:w="140" w:type="dxa"/>
            </w:tcMar>
          </w:tcPr>
          <w:p>
            <w:pPr>
              <w:spacing w:line="276" w:lineRule="auto" w:before="40" w:after="40"/>
            </w:pPr>
            <w:r>
              <w:rPr>
                <w:rFonts w:ascii="Times New Roman" w:hAnsi="Times New Roman"/>
                <w:b/>
                <w:color w:val="1A202C"/>
                <w:sz w:val="20"/>
              </w:rPr>
              <w:t>$-71,69$</w:t>
            </w:r>
          </w:p>
        </w:tc>
        <w:tc>
          <w:tcPr>
            <w:tcW w:type="dxa" w:w="940"/>
            <w:tcMar>
              <w:top w:w="100" w:type="dxa"/>
              <w:bottom w:w="100" w:type="dxa"/>
              <w:left w:w="140" w:type="dxa"/>
              <w:right w:w="140" w:type="dxa"/>
            </w:tcMar>
          </w:tcPr>
          <w:p>
            <w:pPr>
              <w:spacing w:line="276" w:lineRule="auto" w:before="40" w:after="40"/>
            </w:pPr>
            <w:r>
              <w:rPr>
                <w:rFonts w:ascii="Cambria Math" w:hAnsi="Cambria Math"/>
                <w:i/>
                <w:color w:val="1A202C"/>
                <w:sz w:val="20"/>
              </w:rPr>
              <w:t>51,14</w:t>
            </w:r>
          </w:p>
        </w:tc>
      </w:tr>
    </w:tbl>
    <w:p>
      <w:pPr>
        <w:spacing w:after="80"/>
      </w:pPr>
    </w:p>
    <w:p>
      <w:pPr>
        <w:spacing w:before="200" w:after="80"/>
        <w:jc w:val="center"/>
      </w:pPr>
      <w:r>
        <w:drawing>
          <wp:inline xmlns:a="http://schemas.openxmlformats.org/drawingml/2006/main" xmlns:pic="http://schemas.openxmlformats.org/drawingml/2006/picture">
            <wp:extent cx="5303520" cy="3889248"/>
            <wp:docPr id="6" name="Picture 6"/>
            <wp:cNvGraphicFramePr>
              <a:graphicFrameLocks noChangeAspect="1"/>
            </wp:cNvGraphicFramePr>
            <a:graphic>
              <a:graphicData uri="http://schemas.openxmlformats.org/drawingml/2006/picture">
                <pic:pic>
                  <pic:nvPicPr>
                    <pic:cNvPr id="0" name="5_so_sanh_dac_trung_6_nhac_cu.png"/>
                    <pic:cNvPicPr/>
                  </pic:nvPicPr>
                  <pic:blipFill>
                    <a:blip r:embed="rId15"/>
                    <a:stretch>
                      <a:fillRect/>
                    </a:stretch>
                  </pic:blipFill>
                  <pic:spPr>
                    <a:xfrm>
                      <a:off x="0" y="0"/>
                      <a:ext cx="5303520" cy="3889248"/>
                    </a:xfrm>
                    <a:prstGeom prst="rect"/>
                  </pic:spPr>
                </pic:pic>
              </a:graphicData>
            </a:graphic>
          </wp:inline>
        </w:drawing>
      </w:r>
    </w:p>
    <w:p>
      <w:pPr>
        <w:spacing w:before="40" w:after="200"/>
        <w:jc w:val="center"/>
      </w:pPr>
      <w:r>
        <w:rPr>
          <w:rFonts w:ascii="Times New Roman" w:hAnsi="Times New Roman"/>
          <w:i/>
          <w:color w:val="718096"/>
          <w:sz w:val="20"/>
        </w:rPr>
        <w:t>Hình 3.2: Biểu đồ 4 panel so sánh định lượng các đặc trưng âm học đo đạc trên 600 file của 6 nhạc cụ bộ dây (sinh bởi kịch bản `src/trich_xuat_va_ve_dac_trung.py`).</w:t>
      </w:r>
    </w:p>
    <w:p>
      <w:pPr>
        <w:keepNext/>
        <w:spacing w:before="160" w:after="40"/>
      </w:pPr>
      <w:r>
        <w:rPr>
          <w:rFonts w:ascii="Times New Roman" w:hAnsi="Times New Roman"/>
          <w:b/>
          <w:color w:val="2D3748"/>
          <w:sz w:val="24"/>
        </w:rPr>
        <w:t>Phân tích chi tiết 4 bảng biểu đồ định lượng:</w:t>
      </w:r>
    </w:p>
    <w:p>
      <w:pPr>
        <w:spacing w:line="312" w:lineRule="auto" w:before="20" w:after="60"/>
        <w:ind w:left="360" w:hanging="216"/>
      </w:pPr>
      <w:r>
        <w:rPr>
          <w:rFonts w:ascii="Times New Roman" w:hAnsi="Times New Roman"/>
          <w:b/>
          <w:color w:val="1B365D"/>
          <w:sz w:val="23"/>
        </w:rPr>
        <w:t xml:space="preserve">1. </w:t>
      </w:r>
      <w:r>
        <w:rPr>
          <w:rFonts w:ascii="Times New Roman" w:hAnsi="Times New Roman"/>
          <w:b/>
          <w:color w:val="1A202C"/>
          <w:sz w:val="23"/>
        </w:rPr>
        <w:t>Panel A - Trọng tâm phổ (Centroid) và Tần số cuộn phổ (Roll-off 85%):</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Sự phân tầng kích thước thùng đàn họ vĩ thể hiện cực kỳ nhất quán: Double Bass (</w:t>
      </w:r>
      <w:r>
        <w:rPr>
          <w:rFonts w:ascii="Cambria Math" w:hAnsi="Cambria Math"/>
          <w:i/>
          <w:color w:val="1A202C"/>
          <w:sz w:val="23"/>
        </w:rPr>
        <w:t>496,9 Hz</w:t>
      </w:r>
      <w:r>
        <w:rPr>
          <w:rFonts w:ascii="Times New Roman" w:hAnsi="Times New Roman"/>
          <w:color w:val="1A202C"/>
          <w:sz w:val="23"/>
        </w:rPr>
        <w:t>) &lt; Cello (</w:t>
      </w:r>
      <w:r>
        <w:rPr>
          <w:rFonts w:ascii="Cambria Math" w:hAnsi="Cambria Math"/>
          <w:i/>
          <w:color w:val="1A202C"/>
          <w:sz w:val="23"/>
        </w:rPr>
        <w:t>817,6 Hz</w:t>
      </w:r>
      <w:r>
        <w:rPr>
          <w:rFonts w:ascii="Times New Roman" w:hAnsi="Times New Roman"/>
          <w:color w:val="1A202C"/>
          <w:sz w:val="23"/>
        </w:rPr>
        <w:t>) &lt; Viola (</w:t>
      </w:r>
      <w:r>
        <w:rPr>
          <w:rFonts w:ascii="Cambria Math" w:hAnsi="Cambria Math"/>
          <w:i/>
          <w:color w:val="1A202C"/>
          <w:sz w:val="23"/>
        </w:rPr>
        <w:t>894,7 Hz</w:t>
      </w:r>
      <w:r>
        <w:rPr>
          <w:rFonts w:ascii="Times New Roman" w:hAnsi="Times New Roman"/>
          <w:color w:val="1A202C"/>
          <w:sz w:val="23"/>
        </w:rPr>
        <w:t>) &lt; Violin (</w:t>
      </w:r>
      <w:r>
        <w:rPr>
          <w:rFonts w:ascii="Cambria Math" w:hAnsi="Cambria Math"/>
          <w:i/>
          <w:color w:val="1A202C"/>
          <w:sz w:val="23"/>
        </w:rPr>
        <w:t>1708,0 Hz</w:t>
      </w:r>
      <w:r>
        <w:rPr>
          <w:rFonts w:ascii="Times New Roman" w:hAnsi="Times New Roman"/>
          <w:color w:val="1A202C"/>
          <w:sz w:val="23"/>
        </w:rPr>
        <w:t>).</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 xml:space="preserve">Tần số Roll-off 85% của Double Bass chỉ đạt </w:t>
      </w:r>
      <w:r>
        <w:rPr>
          <w:rFonts w:ascii="Cambria Math" w:hAnsi="Cambria Math"/>
          <w:i/>
          <w:color w:val="1A202C"/>
          <w:sz w:val="23"/>
        </w:rPr>
        <w:t>771,0 Hz</w:t>
      </w:r>
      <w:r>
        <w:rPr>
          <w:rFonts w:ascii="Times New Roman" w:hAnsi="Times New Roman"/>
          <w:color w:val="1A202C"/>
          <w:sz w:val="23"/>
        </w:rPr>
        <w:t xml:space="preserve"> (năng lượng gần như hoàn toàn bị giới hạn ở dải trầm), trong khi Violin vươn tới </w:t>
      </w:r>
      <w:r>
        <w:rPr>
          <w:rFonts w:ascii="Cambria Math" w:hAnsi="Cambria Math"/>
          <w:i/>
          <w:color w:val="1A202C"/>
          <w:sz w:val="23"/>
        </w:rPr>
        <w:t>3142,2 Hz</w:t>
      </w:r>
      <w:r>
        <w:rPr>
          <w:rFonts w:ascii="Times New Roman" w:hAnsi="Times New Roman"/>
          <w:color w:val="1A202C"/>
          <w:sz w:val="23"/>
        </w:rPr>
        <w:t>.</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Guitar điện đạt mức cao nhất ở cả hai chỉ số (</w:t>
      </w:r>
      <w:r>
        <w:rPr>
          <w:rFonts w:ascii="Cambria Math" w:hAnsi="Cambria Math"/>
          <w:i/>
          <w:color w:val="1A202C"/>
          <w:sz w:val="23"/>
        </w:rPr>
        <w:t>Centroid = 1874,5 Hz</w:t>
      </w:r>
      <w:r>
        <w:rPr>
          <w:rFonts w:ascii="Times New Roman" w:hAnsi="Times New Roman"/>
          <w:color w:val="1A202C"/>
          <w:sz w:val="23"/>
        </w:rPr>
        <w:t xml:space="preserve">, </w:t>
      </w:r>
      <w:r>
        <w:rPr>
          <w:rFonts w:ascii="Cambria Math" w:hAnsi="Cambria Math"/>
          <w:i/>
          <w:color w:val="1A202C"/>
          <w:sz w:val="23"/>
        </w:rPr>
        <w:t>Roll-off = 3412,8 Hz</w:t>
      </w:r>
      <w:r>
        <w:rPr>
          <w:rFonts w:ascii="Times New Roman" w:hAnsi="Times New Roman"/>
          <w:color w:val="1A202C"/>
          <w:sz w:val="23"/>
        </w:rPr>
        <w:t>) do hiệu ứng méo tiếng sản sinh chuỗi họa âm dày đặc ở dải cao.</w:t>
      </w:r>
    </w:p>
    <w:p>
      <w:pPr>
        <w:spacing w:line="312" w:lineRule="auto" w:before="20" w:after="60"/>
        <w:ind w:left="360" w:hanging="216"/>
      </w:pPr>
      <w:r>
        <w:rPr>
          <w:rFonts w:ascii="Times New Roman" w:hAnsi="Times New Roman"/>
          <w:b/>
          <w:color w:val="1B365D"/>
          <w:sz w:val="23"/>
        </w:rPr>
        <w:t xml:space="preserve">2. </w:t>
      </w:r>
      <w:r>
        <w:rPr>
          <w:rFonts w:ascii="Times New Roman" w:hAnsi="Times New Roman"/>
          <w:b/>
          <w:color w:val="1A202C"/>
          <w:sz w:val="23"/>
        </w:rPr>
        <w:t>Panel B - Động thái năng lượng RMS và Độ nhám ZCR:</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 xml:space="preserve">Biến thiên năng lượng </w:t>
      </w:r>
      <w:r>
        <w:rPr>
          <w:rFonts w:ascii="Cambria Math" w:hAnsi="Cambria Math"/>
          <w:i/>
          <w:color w:val="1A202C"/>
          <w:sz w:val="23"/>
        </w:rPr>
        <w:t>σ_{RMS}</w:t>
      </w:r>
      <w:r>
        <w:rPr>
          <w:rFonts w:ascii="Times New Roman" w:hAnsi="Times New Roman"/>
          <w:color w:val="1A202C"/>
          <w:sz w:val="23"/>
        </w:rPr>
        <w:t xml:space="preserve"> ở Guitar điện thấp nhất (</w:t>
      </w:r>
      <w:r>
        <w:rPr>
          <w:rFonts w:ascii="Cambria Math" w:hAnsi="Cambria Math"/>
          <w:i/>
          <w:color w:val="1A202C"/>
          <w:sz w:val="23"/>
        </w:rPr>
        <w:t>0,05</w:t>
      </w:r>
      <w:r>
        <w:rPr>
          <w:rFonts w:ascii="Times New Roman" w:hAnsi="Times New Roman"/>
          <w:color w:val="1A202C"/>
          <w:sz w:val="23"/>
        </w:rPr>
        <w:t xml:space="preserve">) do mạch nén biên độ (compression) giữ năng lượng ổn định nhân tạo; Guitar acoustic đạt </w:t>
      </w:r>
      <w:r>
        <w:rPr>
          <w:rFonts w:ascii="Cambria Math" w:hAnsi="Cambria Math"/>
          <w:i/>
          <w:color w:val="1A202C"/>
          <w:sz w:val="23"/>
        </w:rPr>
        <w:t>0,06</w:t>
      </w:r>
      <w:r>
        <w:rPr>
          <w:rFonts w:ascii="Times New Roman" w:hAnsi="Times New Roman"/>
          <w:color w:val="1A202C"/>
          <w:sz w:val="23"/>
        </w:rPr>
        <w:t>; trong khi các nhạc cụ kéo vĩ có độ biến thiên cao hơn (</w:t>
      </w:r>
      <w:r>
        <w:rPr>
          <w:rFonts w:ascii="Cambria Math" w:hAnsi="Cambria Math"/>
          <w:i/>
          <w:color w:val="1A202C"/>
          <w:sz w:val="23"/>
        </w:rPr>
        <w:t>0,08 - 0,10</w:t>
      </w:r>
      <w:r>
        <w:rPr>
          <w:rFonts w:ascii="Times New Roman" w:hAnsi="Times New Roman"/>
          <w:color w:val="1A202C"/>
          <w:sz w:val="23"/>
        </w:rPr>
        <w:t>) do sắc thái biểu cảm to nhỏ của người kéo đàn (dynamics).</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Tốc độ qua 0 (ZCR) tách biệt rõ rệt Guitar điện (</w:t>
      </w:r>
      <w:r>
        <w:rPr>
          <w:rFonts w:ascii="Cambria Math" w:hAnsi="Cambria Math"/>
          <w:i/>
          <w:color w:val="1A202C"/>
          <w:sz w:val="23"/>
        </w:rPr>
        <w:t>0,11 ± 0,04</w:t>
      </w:r>
      <w:r>
        <w:rPr>
          <w:rFonts w:ascii="Times New Roman" w:hAnsi="Times New Roman"/>
          <w:color w:val="1A202C"/>
          <w:sz w:val="23"/>
        </w:rPr>
        <w:t xml:space="preserve"> - cao nhất) khỏi 5 nhạc cụ mộc, trong đó Double Bass thấp nhất (</w:t>
      </w:r>
      <w:r>
        <w:rPr>
          <w:rFonts w:ascii="Cambria Math" w:hAnsi="Cambria Math"/>
          <w:i/>
          <w:color w:val="1A202C"/>
          <w:sz w:val="23"/>
        </w:rPr>
        <w:t>0,02</w:t>
      </w:r>
      <w:r>
        <w:rPr>
          <w:rFonts w:ascii="Times New Roman" w:hAnsi="Times New Roman"/>
          <w:color w:val="1A202C"/>
          <w:sz w:val="23"/>
        </w:rPr>
        <w:t>).</w:t>
      </w:r>
    </w:p>
    <w:p>
      <w:pPr>
        <w:spacing w:line="312" w:lineRule="auto" w:before="20" w:after="60"/>
        <w:ind w:left="360" w:hanging="216"/>
      </w:pPr>
      <w:r>
        <w:rPr>
          <w:rFonts w:ascii="Times New Roman" w:hAnsi="Times New Roman"/>
          <w:b/>
          <w:color w:val="1B365D"/>
          <w:sz w:val="23"/>
        </w:rPr>
        <w:t xml:space="preserve">3. </w:t>
      </w:r>
      <w:r>
        <w:rPr>
          <w:rFonts w:ascii="Times New Roman" w:hAnsi="Times New Roman"/>
          <w:b/>
          <w:color w:val="1A202C"/>
          <w:sz w:val="23"/>
        </w:rPr>
        <w:t>Panel C - 13 hệ số MFCC bóc tách đường bao phổ thùng đàn:</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 xml:space="preserve">Đường cong MFCC của Guitar điện hoàn toàn tách biệt khỏi 5 nhạc cụ còn lại: </w:t>
      </w:r>
      <w:r>
        <w:rPr>
          <w:rFonts w:ascii="Cambria Math" w:hAnsi="Cambria Math"/>
          <w:i/>
          <w:color w:val="1A202C"/>
          <w:sz w:val="23"/>
        </w:rPr>
        <w:t>c_0</w:t>
      </w:r>
      <w:r>
        <w:rPr>
          <w:rFonts w:ascii="Times New Roman" w:hAnsi="Times New Roman"/>
          <w:color w:val="1A202C"/>
          <w:sz w:val="23"/>
        </w:rPr>
        <w:t xml:space="preserve"> đạt </w:t>
      </w:r>
      <w:r>
        <w:rPr>
          <w:rFonts w:ascii="Cambria Math" w:hAnsi="Cambria Math"/>
          <w:i/>
          <w:color w:val="1A202C"/>
          <w:sz w:val="23"/>
        </w:rPr>
        <w:t>-94,1</w:t>
      </w:r>
      <w:r>
        <w:rPr>
          <w:rFonts w:ascii="Times New Roman" w:hAnsi="Times New Roman"/>
          <w:color w:val="1A202C"/>
          <w:sz w:val="23"/>
        </w:rPr>
        <w:t xml:space="preserve"> (cao hơn hẳn mốc </w:t>
      </w:r>
      <w:r>
        <w:rPr>
          <w:rFonts w:ascii="Cambria Math" w:hAnsi="Cambria Math"/>
          <w:i/>
          <w:color w:val="1A202C"/>
          <w:sz w:val="23"/>
        </w:rPr>
        <w:t>-260</w:t>
      </w:r>
      <w:r>
        <w:rPr>
          <w:rFonts w:ascii="Times New Roman" w:hAnsi="Times New Roman"/>
          <w:color w:val="1A202C"/>
          <w:sz w:val="23"/>
        </w:rPr>
        <w:t xml:space="preserve"> của các đàn mộc) và </w:t>
      </w:r>
      <w:r>
        <w:rPr>
          <w:rFonts w:ascii="Cambria Math" w:hAnsi="Cambria Math"/>
          <w:i/>
          <w:color w:val="1A202C"/>
          <w:sz w:val="23"/>
        </w:rPr>
        <w:t>c_2</w:t>
      </w:r>
      <w:r>
        <w:rPr>
          <w:rFonts w:ascii="Times New Roman" w:hAnsi="Times New Roman"/>
          <w:color w:val="1A202C"/>
          <w:sz w:val="23"/>
        </w:rPr>
        <w:t xml:space="preserve"> tụt dốc sâu về </w:t>
      </w:r>
      <w:r>
        <w:rPr>
          <w:rFonts w:ascii="Cambria Math" w:hAnsi="Cambria Math"/>
          <w:i/>
          <w:color w:val="1A202C"/>
          <w:sz w:val="23"/>
        </w:rPr>
        <w:t>-71,7</w:t>
      </w:r>
      <w:r>
        <w:rPr>
          <w:rFonts w:ascii="Times New Roman" w:hAnsi="Times New Roman"/>
          <w:color w:val="1A202C"/>
          <w:sz w:val="23"/>
        </w:rPr>
        <w:t xml:space="preserve"> (đỉnh âm phản ánh độ bão hòa phổ).</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 xml:space="preserve">Double Bass có hệ số </w:t>
      </w:r>
      <w:r>
        <w:rPr>
          <w:rFonts w:ascii="Cambria Math" w:hAnsi="Cambria Math"/>
          <w:i/>
          <w:color w:val="1A202C"/>
          <w:sz w:val="23"/>
        </w:rPr>
        <w:t>c_1</w:t>
      </w:r>
      <w:r>
        <w:rPr>
          <w:rFonts w:ascii="Times New Roman" w:hAnsi="Times New Roman"/>
          <w:color w:val="1A202C"/>
          <w:sz w:val="23"/>
        </w:rPr>
        <w:t xml:space="preserve"> và </w:t>
      </w:r>
      <w:r>
        <w:rPr>
          <w:rFonts w:ascii="Cambria Math" w:hAnsi="Cambria Math"/>
          <w:i/>
          <w:color w:val="1A202C"/>
          <w:sz w:val="23"/>
        </w:rPr>
        <w:t>c_2</w:t>
      </w:r>
      <w:r>
        <w:rPr>
          <w:rFonts w:ascii="Times New Roman" w:hAnsi="Times New Roman"/>
          <w:color w:val="1A202C"/>
          <w:sz w:val="23"/>
        </w:rPr>
        <w:t xml:space="preserve"> dương cao (</w:t>
      </w:r>
      <w:r>
        <w:rPr>
          <w:rFonts w:ascii="Cambria Math" w:hAnsi="Cambria Math"/>
          <w:i/>
          <w:color w:val="1A202C"/>
          <w:sz w:val="23"/>
        </w:rPr>
        <w:t>c_1 = 181,6</w:t>
      </w:r>
      <w:r>
        <w:rPr>
          <w:rFonts w:ascii="Times New Roman" w:hAnsi="Times New Roman"/>
          <w:color w:val="1A202C"/>
          <w:sz w:val="23"/>
        </w:rPr>
        <w:t xml:space="preserve">, </w:t>
      </w:r>
      <w:r>
        <w:rPr>
          <w:rFonts w:ascii="Cambria Math" w:hAnsi="Cambria Math"/>
          <w:i/>
          <w:color w:val="1A202C"/>
          <w:sz w:val="23"/>
        </w:rPr>
        <w:t>c_2 = +28,4</w:t>
      </w:r>
      <w:r>
        <w:rPr>
          <w:rFonts w:ascii="Times New Roman" w:hAnsi="Times New Roman"/>
          <w:color w:val="1A202C"/>
          <w:sz w:val="23"/>
        </w:rPr>
        <w:t>), phản ánh đáp ứng tần số tập trung sâu vào dải hạ âm.</w:t>
      </w:r>
    </w:p>
    <w:p>
      <w:pPr>
        <w:spacing w:line="312" w:lineRule="auto" w:before="20" w:after="60"/>
        <w:ind w:left="360" w:hanging="216"/>
      </w:pPr>
      <w:r>
        <w:rPr>
          <w:rFonts w:ascii="Times New Roman" w:hAnsi="Times New Roman"/>
          <w:b/>
          <w:color w:val="1B365D"/>
          <w:sz w:val="23"/>
        </w:rPr>
        <w:t xml:space="preserve">4. </w:t>
      </w:r>
      <w:r>
        <w:rPr>
          <w:rFonts w:ascii="Times New Roman" w:hAnsi="Times New Roman"/>
          <w:b/>
          <w:color w:val="1A202C"/>
          <w:sz w:val="23"/>
        </w:rPr>
        <w:t>Panel D - 12 nửa cung Chroma STFT:</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Phân bố Chroma của các nhạc cụ phản ánh xu hướng nốt nhạc và điệu thức chủ đạo trong các tác phẩm thính phòng cổ điển (URMP) và các bản thu guitar chuyên nghiệp, giúp phân biệt các nhóm tác phẩm có vòng hòa âm tương đồng.</w:t>
      </w:r>
    </w:p>
    <w:p>
      <w:pPr>
        <w:spacing w:line="312" w:lineRule="auto" w:before="40" w:after="100"/>
        <w:jc w:val="both"/>
      </w:pPr>
      <w:r>
        <w:rPr>
          <w:rFonts w:ascii="Times New Roman" w:hAnsi="Times New Roman"/>
          <w:color w:val="1A202C"/>
          <w:sz w:val="24"/>
        </w:rPr>
        <w:t xml:space="preserve">Bên cạnh các đặc trưng khung trên, bốn phép đo đạc âm học thực nghiệm được thực hiện ở kịch bản </w:t>
      </w:r>
      <w:r>
        <w:rPr>
          <w:rFonts w:ascii="Consolas" w:hAnsi="Consolas"/>
          <w:color w:val="C7254E"/>
          <w:sz w:val="22"/>
        </w:rPr>
        <w:t>src/mo_ta_du_lieu.py</w:t>
      </w:r>
      <w:r>
        <w:rPr>
          <w:rFonts w:ascii="Times New Roman" w:hAnsi="Times New Roman"/>
          <w:color w:val="1A202C"/>
          <w:sz w:val="24"/>
        </w:rPr>
        <w:t xml:space="preserve"> cũng bổ sung bức tranh toàn cảnh:</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Dạng sóng và Spectrogram:</w:t>
      </w:r>
      <w:r>
        <w:rPr>
          <w:rFonts w:ascii="Times New Roman" w:hAnsi="Times New Roman"/>
          <w:color w:val="1A202C"/>
          <w:sz w:val="23"/>
        </w:rPr>
        <w:t xml:space="preserve"> (Hình 3.3 dưới) khảo sát hình thái biên độ và họa âm.</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Khảo sát âm vực pYIN:</w:t>
      </w:r>
      <w:r>
        <w:rPr>
          <w:rFonts w:ascii="Times New Roman" w:hAnsi="Times New Roman"/>
          <w:color w:val="1A202C"/>
          <w:sz w:val="23"/>
        </w:rPr>
        <w:t xml:space="preserve"> (Hình 3.4 dưới) xác nhận trật tự nốt trung vị </w:t>
      </w:r>
      <w:r>
        <w:rPr>
          <w:rFonts w:ascii="Cambria Math" w:hAnsi="Cambria Math"/>
          <w:i/>
          <w:color w:val="1A202C"/>
          <w:sz w:val="23"/>
        </w:rPr>
        <w:t>f_0</w:t>
      </w:r>
      <w:r>
        <w:rPr>
          <w:rFonts w:ascii="Times New Roman" w:hAnsi="Times New Roman"/>
          <w:color w:val="1A202C"/>
          <w:sz w:val="23"/>
        </w:rPr>
        <w:t>: Violin (</w:t>
      </w:r>
      <w:r>
        <w:rPr>
          <w:rFonts w:ascii="Cambria Math" w:hAnsi="Cambria Math"/>
          <w:i/>
          <w:color w:val="1A202C"/>
          <w:sz w:val="23"/>
        </w:rPr>
        <w:t>501,3 Hz</w:t>
      </w:r>
      <w:r>
        <w:rPr>
          <w:rFonts w:ascii="Times New Roman" w:hAnsi="Times New Roman"/>
          <w:color w:val="1A202C"/>
          <w:sz w:val="23"/>
        </w:rPr>
        <w:t>) &gt; Viola (</w:t>
      </w:r>
      <w:r>
        <w:rPr>
          <w:rFonts w:ascii="Cambria Math" w:hAnsi="Cambria Math"/>
          <w:i/>
          <w:color w:val="1A202C"/>
          <w:sz w:val="23"/>
        </w:rPr>
        <w:t>290,4 Hz</w:t>
      </w:r>
      <w:r>
        <w:rPr>
          <w:rFonts w:ascii="Times New Roman" w:hAnsi="Times New Roman"/>
          <w:color w:val="1A202C"/>
          <w:sz w:val="23"/>
        </w:rPr>
        <w:t>) &gt; Cello (</w:t>
      </w:r>
      <w:r>
        <w:rPr>
          <w:rFonts w:ascii="Cambria Math" w:hAnsi="Cambria Math"/>
          <w:i/>
          <w:color w:val="1A202C"/>
          <w:sz w:val="23"/>
        </w:rPr>
        <w:t>157,4 Hz</w:t>
      </w:r>
      <w:r>
        <w:rPr>
          <w:rFonts w:ascii="Times New Roman" w:hAnsi="Times New Roman"/>
          <w:color w:val="1A202C"/>
          <w:sz w:val="23"/>
        </w:rPr>
        <w:t>) &gt; Guitar electric (</w:t>
      </w:r>
      <w:r>
        <w:rPr>
          <w:rFonts w:ascii="Cambria Math" w:hAnsi="Cambria Math"/>
          <w:i/>
          <w:color w:val="1A202C"/>
          <w:sz w:val="23"/>
        </w:rPr>
        <w:t>130,9 Hz</w:t>
      </w:r>
      <w:r>
        <w:rPr>
          <w:rFonts w:ascii="Times New Roman" w:hAnsi="Times New Roman"/>
          <w:color w:val="1A202C"/>
          <w:sz w:val="23"/>
        </w:rPr>
        <w:t>) &gt; Guitar acoustic (</w:t>
      </w:r>
      <w:r>
        <w:rPr>
          <w:rFonts w:ascii="Cambria Math" w:hAnsi="Cambria Math"/>
          <w:i/>
          <w:color w:val="1A202C"/>
          <w:sz w:val="23"/>
        </w:rPr>
        <w:t>117,6 Hz</w:t>
      </w:r>
      <w:r>
        <w:rPr>
          <w:rFonts w:ascii="Times New Roman" w:hAnsi="Times New Roman"/>
          <w:color w:val="1A202C"/>
          <w:sz w:val="23"/>
        </w:rPr>
        <w:t>) &gt; Double Bass (</w:t>
      </w:r>
      <w:r>
        <w:rPr>
          <w:rFonts w:ascii="Cambria Math" w:hAnsi="Cambria Math"/>
          <w:i/>
          <w:color w:val="1A202C"/>
          <w:sz w:val="23"/>
        </w:rPr>
        <w:t>92,3 Hz</w:t>
      </w:r>
      <w:r>
        <w:rPr>
          <w:rFonts w:ascii="Times New Roman" w:hAnsi="Times New Roman"/>
          <w:color w:val="1A202C"/>
          <w:sz w:val="23"/>
        </w:rPr>
        <w:t>).</w:t>
      </w:r>
    </w:p>
    <w:p>
      <w:pPr>
        <w:spacing w:before="200" w:after="80"/>
        <w:jc w:val="center"/>
      </w:pPr>
      <w:r>
        <w:drawing>
          <wp:inline xmlns:a="http://schemas.openxmlformats.org/drawingml/2006/main" xmlns:pic="http://schemas.openxmlformats.org/drawingml/2006/picture">
            <wp:extent cx="5303520" cy="1723644"/>
            <wp:docPr id="7" name="Picture 7"/>
            <wp:cNvGraphicFramePr>
              <a:graphicFrameLocks noChangeAspect="1"/>
            </wp:cNvGraphicFramePr>
            <a:graphic>
              <a:graphicData uri="http://schemas.openxmlformats.org/drawingml/2006/picture">
                <pic:pic>
                  <pic:nvPicPr>
                    <pic:cNvPr id="0" name="1_song_va_spectrogram.png"/>
                    <pic:cNvPicPr/>
                  </pic:nvPicPr>
                  <pic:blipFill>
                    <a:blip r:embed="rId16"/>
                    <a:stretch>
                      <a:fillRect/>
                    </a:stretch>
                  </pic:blipFill>
                  <pic:spPr>
                    <a:xfrm>
                      <a:off x="0" y="0"/>
                      <a:ext cx="5303520" cy="1723644"/>
                    </a:xfrm>
                    <a:prstGeom prst="rect"/>
                  </pic:spPr>
                </pic:pic>
              </a:graphicData>
            </a:graphic>
          </wp:inline>
        </w:drawing>
      </w:r>
    </w:p>
    <w:p>
      <w:pPr>
        <w:spacing w:before="40" w:after="200"/>
        <w:jc w:val="center"/>
      </w:pPr>
      <w:r>
        <w:rPr>
          <w:rFonts w:ascii="Times New Roman" w:hAnsi="Times New Roman"/>
          <w:i/>
          <w:color w:val="718096"/>
          <w:sz w:val="20"/>
        </w:rPr>
        <w:t>Hình 3.3: Dạng sóng biên độ (trên) và Spectrogram (dưới) của 6 tệp đại diện cho 6 nhạc cụ.</w:t>
      </w:r>
    </w:p>
    <w:p>
      <w:pPr>
        <w:spacing w:before="200" w:after="80"/>
        <w:jc w:val="center"/>
      </w:pPr>
      <w:r>
        <w:drawing>
          <wp:inline xmlns:a="http://schemas.openxmlformats.org/drawingml/2006/main" xmlns:pic="http://schemas.openxmlformats.org/drawingml/2006/picture">
            <wp:extent cx="5303520" cy="2410691"/>
            <wp:docPr id="8" name="Picture 8"/>
            <wp:cNvGraphicFramePr>
              <a:graphicFrameLocks noChangeAspect="1"/>
            </wp:cNvGraphicFramePr>
            <a:graphic>
              <a:graphicData uri="http://schemas.openxmlformats.org/drawingml/2006/picture">
                <pic:pic>
                  <pic:nvPicPr>
                    <pic:cNvPr id="0" name="2_am_vuc_f0.png"/>
                    <pic:cNvPicPr/>
                  </pic:nvPicPr>
                  <pic:blipFill>
                    <a:blip r:embed="rId17"/>
                    <a:stretch>
                      <a:fillRect/>
                    </a:stretch>
                  </pic:blipFill>
                  <pic:spPr>
                    <a:xfrm>
                      <a:off x="0" y="0"/>
                      <a:ext cx="5303520" cy="2410691"/>
                    </a:xfrm>
                    <a:prstGeom prst="rect"/>
                  </pic:spPr>
                </pic:pic>
              </a:graphicData>
            </a:graphic>
          </wp:inline>
        </w:drawing>
      </w:r>
    </w:p>
    <w:p>
      <w:pPr>
        <w:spacing w:before="40" w:after="200"/>
        <w:jc w:val="center"/>
      </w:pPr>
      <w:r>
        <w:rPr>
          <w:rFonts w:ascii="Times New Roman" w:hAnsi="Times New Roman"/>
          <w:i/>
          <w:color w:val="718096"/>
          <w:sz w:val="20"/>
        </w:rPr>
        <w:t>Hình 3.4: Biểu đồ hộp (Boxplot) cao độ trung vị $f_0$ pYIN trên 600 file.</w:t>
      </w:r>
    </w:p>
    <w:p>
      <w:pPr>
        <w:spacing w:before="120" w:after="120"/>
      </w:pPr>
      <w:r>
        <w:rPr>
          <w:color w:val="CBD5E1"/>
        </w:rPr>
        <w:t>—————————————————————————————————————————————</w:t>
      </w:r>
    </w:p>
    <w:p>
      <w:pPr>
        <w:keepNext/>
        <w:spacing w:before="260" w:after="80"/>
      </w:pPr>
      <w:r>
        <w:rPr>
          <w:rFonts w:ascii="Times New Roman" w:hAnsi="Times New Roman"/>
          <w:b/>
          <w:color w:val="2C5282"/>
          <w:sz w:val="27"/>
        </w:rPr>
        <w:t>3.4. Bảng tổng hợp đối chiếu các nhóm đặc trưng so sánh (Điểm giống - Điểm khác)</w:t>
      </w:r>
    </w:p>
    <w:p>
      <w:pPr>
        <w:spacing w:line="312" w:lineRule="auto" w:before="40" w:after="100"/>
        <w:jc w:val="both"/>
      </w:pPr>
      <w:r>
        <w:rPr>
          <w:rFonts w:ascii="Times New Roman" w:hAnsi="Times New Roman"/>
          <w:color w:val="1A202C"/>
          <w:sz w:val="24"/>
        </w:rPr>
        <w:t>Bảng dưới đây tổng hợp cách tiếp cận so sánh đặc điểm giống và khác nhau giữa 6 nhạc cụ bộ dây theo từng nhóm đặc trưng âm học cụ thể (theo cấu trúc mẫu chuẩn của BTL Hệ CSDL Đa phương tiện):</w:t>
      </w:r>
    </w:p>
    <w:tbl>
      <w:tblPr>
        <w:tblW w:type="auto" w:w="0"/>
        <w:jc w:val="center"/>
        <w:tblLayout w:type="autofit"/>
        <w:tblLook w:firstColumn="1" w:firstRow="1" w:lastColumn="0" w:lastRow="0" w:noHBand="0" w:noVBand="1" w:val="04A0"/>
        <w:tblBorders>
          <w:top w:val="single" w:sz="4" w:space="0" w:color="CBD5E0"/>
          <w:left w:val="none"/>
          <w:bottom w:val="single" w:sz="4" w:space="0" w:color="CBD5E0"/>
          <w:right w:val="none"/>
          <w:insideH w:val="single" w:sz="4" w:space="0" w:color="CBD5E0"/>
          <w:insideV w:val="none"/>
        </w:tblBorders>
      </w:tblPr>
      <w:tblGrid>
        <w:gridCol w:w="2351"/>
        <w:gridCol w:w="2351"/>
        <w:gridCol w:w="2351"/>
        <w:gridCol w:w="2351"/>
      </w:tblGrid>
      <w:tr>
        <w:tc>
          <w:tcPr>
            <w:tcW w:type="dxa" w:w="2351"/>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Nhóm đặc trưng</w:t>
            </w:r>
          </w:p>
        </w:tc>
        <w:tc>
          <w:tcPr>
            <w:tcW w:type="dxa" w:w="2351"/>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Đặc trưng âm học đo đạc</w:t>
            </w:r>
          </w:p>
        </w:tc>
        <w:tc>
          <w:tcPr>
            <w:tcW w:type="dxa" w:w="2351"/>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Điểm giống (mọi nhạc cụ đều xét được)</w:t>
            </w:r>
          </w:p>
        </w:tc>
        <w:tc>
          <w:tcPr>
            <w:tcW w:type="dxa" w:w="2351"/>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Điểm khác (giá trị cụ thể khác nhau giữa các nhạc cụ)</w:t>
            </w:r>
          </w:p>
        </w:tc>
      </w:tr>
      <w:tr>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1. Động thái năng lượng thời gian</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 xml:space="preserve">Năng lượng RMS và độ suy giảm </w:t>
            </w:r>
            <w:r>
              <w:rPr>
                <w:rFonts w:ascii="Cambria Math" w:hAnsi="Cambria Math"/>
                <w:i/>
                <w:color w:val="1A202C"/>
                <w:sz w:val="20"/>
              </w:rPr>
              <w:t>D_{0,4}</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Đều đo được mức năng lượng sóng âm hiệu dụng và sự biến thiên biên độ theo thời gian.</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Kéo vĩ</w:t>
            </w:r>
            <w:r>
              <w:rPr>
                <w:rFonts w:ascii="Times New Roman" w:hAnsi="Times New Roman"/>
                <w:color w:val="1A202C"/>
                <w:sz w:val="20"/>
              </w:rPr>
              <w:t xml:space="preserve"> giữ đều nốt (</w:t>
            </w:r>
            <w:r>
              <w:rPr>
                <w:rFonts w:ascii="Cambria Math" w:hAnsi="Cambria Math"/>
                <w:i/>
                <w:color w:val="1A202C"/>
                <w:sz w:val="20"/>
              </w:rPr>
              <w:t>D_{0,4} ≈ 0 dB</w:t>
            </w:r>
            <w:r>
              <w:rPr>
                <w:rFonts w:ascii="Times New Roman" w:hAnsi="Times New Roman"/>
                <w:color w:val="1A202C"/>
                <w:sz w:val="20"/>
              </w:rPr>
              <w:t xml:space="preserve">, </w:t>
            </w:r>
            <w:r>
              <w:rPr>
                <w:rFonts w:ascii="Cambria Math" w:hAnsi="Cambria Math"/>
                <w:i/>
                <w:color w:val="1A202C"/>
                <w:sz w:val="20"/>
              </w:rPr>
              <w:t>σ_{RMS}</w:t>
            </w:r>
            <w:r>
              <w:rPr>
                <w:rFonts w:ascii="Times New Roman" w:hAnsi="Times New Roman"/>
                <w:color w:val="1A202C"/>
                <w:sz w:val="20"/>
              </w:rPr>
              <w:t xml:space="preserve"> ổn định); </w:t>
            </w:r>
            <w:r>
              <w:rPr>
                <w:rFonts w:ascii="Times New Roman" w:hAnsi="Times New Roman"/>
                <w:b/>
                <w:color w:val="1A202C"/>
                <w:sz w:val="20"/>
              </w:rPr>
              <w:t>Guitar mộc</w:t>
            </w:r>
            <w:r>
              <w:rPr>
                <w:rFonts w:ascii="Times New Roman" w:hAnsi="Times New Roman"/>
                <w:color w:val="1A202C"/>
                <w:sz w:val="20"/>
              </w:rPr>
              <w:t xml:space="preserve"> tắt dốc nhanh (</w:t>
            </w:r>
            <w:r>
              <w:rPr>
                <w:rFonts w:ascii="Cambria Math" w:hAnsi="Cambria Math"/>
                <w:i/>
                <w:color w:val="1A202C"/>
                <w:sz w:val="20"/>
              </w:rPr>
              <w:t>D_{0,4} = -7,1 dB</w:t>
            </w:r>
            <w:r>
              <w:rPr>
                <w:rFonts w:ascii="Times New Roman" w:hAnsi="Times New Roman"/>
                <w:color w:val="1A202C"/>
                <w:sz w:val="20"/>
              </w:rPr>
              <w:t xml:space="preserve">); </w:t>
            </w:r>
            <w:r>
              <w:rPr>
                <w:rFonts w:ascii="Times New Roman" w:hAnsi="Times New Roman"/>
                <w:b/>
                <w:color w:val="1A202C"/>
                <w:sz w:val="20"/>
              </w:rPr>
              <w:t>Guitar điện</w:t>
            </w:r>
            <w:r>
              <w:rPr>
                <w:rFonts w:ascii="Times New Roman" w:hAnsi="Times New Roman"/>
                <w:color w:val="1A202C"/>
                <w:sz w:val="20"/>
              </w:rPr>
              <w:t xml:space="preserve"> nén biên độ nhân tạo.</w:t>
            </w:r>
          </w:p>
        </w:tc>
      </w:tr>
      <w:tr>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2. Độ nhám &amp; Méo dạng sóng</w:t>
            </w:r>
          </w:p>
        </w:tc>
        <w:tc>
          <w:tcPr>
            <w:tcW w:type="dxa" w:w="2351"/>
            <w:tcMar>
              <w:top w:w="100" w:type="dxa"/>
              <w:bottom w:w="100" w:type="dxa"/>
              <w:left w:w="140" w:type="dxa"/>
              <w:right w:w="140" w:type="dxa"/>
            </w:tcMar>
          </w:tcPr>
          <w:p>
            <w:pPr>
              <w:spacing w:line="276" w:lineRule="auto" w:before="40" w:after="40"/>
            </w:pPr>
            <w:r>
              <w:rPr>
                <w:rFonts w:ascii="Times New Roman" w:hAnsi="Times New Roman"/>
                <w:color w:val="1A202C"/>
                <w:sz w:val="20"/>
              </w:rPr>
              <w:t>Tốc độ qua điểm không (Zero-Crossing Rate - ZCR)</w:t>
            </w:r>
          </w:p>
        </w:tc>
        <w:tc>
          <w:tcPr>
            <w:tcW w:type="dxa" w:w="2351"/>
            <w:tcMar>
              <w:top w:w="100" w:type="dxa"/>
              <w:bottom w:w="100" w:type="dxa"/>
              <w:left w:w="140" w:type="dxa"/>
              <w:right w:w="140" w:type="dxa"/>
            </w:tcMar>
          </w:tcPr>
          <w:p>
            <w:pPr>
              <w:spacing w:line="276" w:lineRule="auto" w:before="40" w:after="40"/>
            </w:pPr>
            <w:r>
              <w:rPr>
                <w:rFonts w:ascii="Times New Roman" w:hAnsi="Times New Roman"/>
                <w:color w:val="1A202C"/>
                <w:sz w:val="20"/>
              </w:rPr>
              <w:t>Đều đo được tần suất đổi dấu dạng sóng giữa các mẫu liên tiếp.</w:t>
            </w:r>
          </w:p>
        </w:tc>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Nhạc cụ mộc</w:t>
            </w:r>
            <w:r>
              <w:rPr>
                <w:rFonts w:ascii="Times New Roman" w:hAnsi="Times New Roman"/>
                <w:color w:val="1A202C"/>
                <w:sz w:val="20"/>
              </w:rPr>
              <w:t xml:space="preserve"> có sóng điều hòa trơn nhẵn, ZCR thấp (</w:t>
            </w:r>
            <w:r>
              <w:rPr>
                <w:rFonts w:ascii="Cambria Math" w:hAnsi="Cambria Math"/>
                <w:i/>
                <w:color w:val="1A202C"/>
                <w:sz w:val="20"/>
              </w:rPr>
              <w:t>0,02 - 0,04</w:t>
            </w:r>
            <w:r>
              <w:rPr>
                <w:rFonts w:ascii="Times New Roman" w:hAnsi="Times New Roman"/>
                <w:color w:val="1A202C"/>
                <w:sz w:val="20"/>
              </w:rPr>
              <w:t xml:space="preserve">); </w:t>
            </w:r>
            <w:r>
              <w:rPr>
                <w:rFonts w:ascii="Times New Roman" w:hAnsi="Times New Roman"/>
                <w:b/>
                <w:color w:val="1A202C"/>
                <w:sz w:val="20"/>
              </w:rPr>
              <w:t>Guitar điện distortion</w:t>
            </w:r>
            <w:r>
              <w:rPr>
                <w:rFonts w:ascii="Times New Roman" w:hAnsi="Times New Roman"/>
                <w:color w:val="1A202C"/>
                <w:sz w:val="20"/>
              </w:rPr>
              <w:t xml:space="preserve"> sóng răng cưa bị xén đỉnh, ZCR cao vọt (</w:t>
            </w:r>
            <w:r>
              <w:rPr>
                <w:rFonts w:ascii="Cambria Math" w:hAnsi="Cambria Math"/>
                <w:i/>
                <w:color w:val="1A202C"/>
                <w:sz w:val="20"/>
              </w:rPr>
              <w:t>0,11</w:t>
            </w:r>
            <w:r>
              <w:rPr>
                <w:rFonts w:ascii="Times New Roman" w:hAnsi="Times New Roman"/>
                <w:color w:val="1A202C"/>
                <w:sz w:val="20"/>
              </w:rPr>
              <w:t>).</w:t>
            </w:r>
          </w:p>
        </w:tc>
      </w:tr>
      <w:tr>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3. Độ sáng phổ âm thanh</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Trọng tâm phổ (Spectral Centroid)</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Đều lượng hóa được tâm khối hình học của phổ công suất và cảm nhận trực giác về "độ sáng".</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 xml:space="preserve">Phân tầng rõ rệt: </w:t>
            </w:r>
            <w:r>
              <w:rPr>
                <w:rFonts w:ascii="Times New Roman" w:hAnsi="Times New Roman"/>
                <w:b/>
                <w:color w:val="1A202C"/>
                <w:sz w:val="20"/>
              </w:rPr>
              <w:t>Double Bass</w:t>
            </w:r>
            <w:r>
              <w:rPr>
                <w:rFonts w:ascii="Times New Roman" w:hAnsi="Times New Roman"/>
                <w:color w:val="1A202C"/>
                <w:sz w:val="20"/>
              </w:rPr>
              <w:t xml:space="preserve"> tối sẫm (</w:t>
            </w:r>
            <w:r>
              <w:rPr>
                <w:rFonts w:ascii="Cambria Math" w:hAnsi="Cambria Math"/>
                <w:i/>
                <w:color w:val="1A202C"/>
                <w:sz w:val="20"/>
              </w:rPr>
              <w:t>497 Hz</w:t>
            </w:r>
            <w:r>
              <w:rPr>
                <w:rFonts w:ascii="Times New Roman" w:hAnsi="Times New Roman"/>
                <w:color w:val="1A202C"/>
                <w:sz w:val="20"/>
              </w:rPr>
              <w:t xml:space="preserve">) &lt; </w:t>
            </w:r>
            <w:r>
              <w:rPr>
                <w:rFonts w:ascii="Times New Roman" w:hAnsi="Times New Roman"/>
                <w:b/>
                <w:color w:val="1A202C"/>
                <w:sz w:val="20"/>
              </w:rPr>
              <w:t>Cello</w:t>
            </w:r>
            <w:r>
              <w:rPr>
                <w:rFonts w:ascii="Times New Roman" w:hAnsi="Times New Roman"/>
                <w:color w:val="1A202C"/>
                <w:sz w:val="20"/>
              </w:rPr>
              <w:t xml:space="preserve"> (</w:t>
            </w:r>
            <w:r>
              <w:rPr>
                <w:rFonts w:ascii="Cambria Math" w:hAnsi="Cambria Math"/>
                <w:i/>
                <w:color w:val="1A202C"/>
                <w:sz w:val="20"/>
              </w:rPr>
              <w:t>818 Hz</w:t>
            </w:r>
            <w:r>
              <w:rPr>
                <w:rFonts w:ascii="Times New Roman" w:hAnsi="Times New Roman"/>
                <w:color w:val="1A202C"/>
                <w:sz w:val="20"/>
              </w:rPr>
              <w:t xml:space="preserve">) &lt; </w:t>
            </w:r>
            <w:r>
              <w:rPr>
                <w:rFonts w:ascii="Times New Roman" w:hAnsi="Times New Roman"/>
                <w:b/>
                <w:color w:val="1A202C"/>
                <w:sz w:val="20"/>
              </w:rPr>
              <w:t>Viola</w:t>
            </w:r>
            <w:r>
              <w:rPr>
                <w:rFonts w:ascii="Times New Roman" w:hAnsi="Times New Roman"/>
                <w:color w:val="1A202C"/>
                <w:sz w:val="20"/>
              </w:rPr>
              <w:t xml:space="preserve"> (</w:t>
            </w:r>
            <w:r>
              <w:rPr>
                <w:rFonts w:ascii="Cambria Math" w:hAnsi="Cambria Math"/>
                <w:i/>
                <w:color w:val="1A202C"/>
                <w:sz w:val="20"/>
              </w:rPr>
              <w:t>895 Hz</w:t>
            </w:r>
            <w:r>
              <w:rPr>
                <w:rFonts w:ascii="Times New Roman" w:hAnsi="Times New Roman"/>
                <w:color w:val="1A202C"/>
                <w:sz w:val="20"/>
              </w:rPr>
              <w:t xml:space="preserve">) &lt; </w:t>
            </w:r>
            <w:r>
              <w:rPr>
                <w:rFonts w:ascii="Times New Roman" w:hAnsi="Times New Roman"/>
                <w:b/>
                <w:color w:val="1A202C"/>
                <w:sz w:val="20"/>
              </w:rPr>
              <w:t>Violin</w:t>
            </w:r>
            <w:r>
              <w:rPr>
                <w:rFonts w:ascii="Times New Roman" w:hAnsi="Times New Roman"/>
                <w:color w:val="1A202C"/>
                <w:sz w:val="20"/>
              </w:rPr>
              <w:t xml:space="preserve"> rất sáng (</w:t>
            </w:r>
            <w:r>
              <w:rPr>
                <w:rFonts w:ascii="Cambria Math" w:hAnsi="Cambria Math"/>
                <w:i/>
                <w:color w:val="1A202C"/>
                <w:sz w:val="20"/>
              </w:rPr>
              <w:t>1708 Hz</w:t>
            </w:r>
            <w:r>
              <w:rPr>
                <w:rFonts w:ascii="Times New Roman" w:hAnsi="Times New Roman"/>
                <w:color w:val="1A202C"/>
                <w:sz w:val="20"/>
              </w:rPr>
              <w:t xml:space="preserve">) &lt; </w:t>
            </w:r>
            <w:r>
              <w:rPr>
                <w:rFonts w:ascii="Times New Roman" w:hAnsi="Times New Roman"/>
                <w:b/>
                <w:color w:val="1A202C"/>
                <w:sz w:val="20"/>
              </w:rPr>
              <w:t>Guitar điện</w:t>
            </w:r>
            <w:r>
              <w:rPr>
                <w:rFonts w:ascii="Times New Roman" w:hAnsi="Times New Roman"/>
                <w:color w:val="1A202C"/>
                <w:sz w:val="20"/>
              </w:rPr>
              <w:t xml:space="preserve"> (</w:t>
            </w:r>
            <w:r>
              <w:rPr>
                <w:rFonts w:ascii="Cambria Math" w:hAnsi="Cambria Math"/>
                <w:i/>
                <w:color w:val="1A202C"/>
                <w:sz w:val="20"/>
              </w:rPr>
              <w:t>1875 Hz</w:t>
            </w:r>
            <w:r>
              <w:rPr>
                <w:rFonts w:ascii="Times New Roman" w:hAnsi="Times New Roman"/>
                <w:color w:val="1A202C"/>
                <w:sz w:val="20"/>
              </w:rPr>
              <w:t>).</w:t>
            </w:r>
          </w:p>
        </w:tc>
      </w:tr>
      <w:tr>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4. Giới hạn dải tần phát xạ</w:t>
            </w:r>
          </w:p>
        </w:tc>
        <w:tc>
          <w:tcPr>
            <w:tcW w:type="dxa" w:w="2351"/>
            <w:tcMar>
              <w:top w:w="100" w:type="dxa"/>
              <w:bottom w:w="100" w:type="dxa"/>
              <w:left w:w="140" w:type="dxa"/>
              <w:right w:w="140" w:type="dxa"/>
            </w:tcMar>
          </w:tcPr>
          <w:p>
            <w:pPr>
              <w:spacing w:line="276" w:lineRule="auto" w:before="40" w:after="40"/>
            </w:pPr>
            <w:r>
              <w:rPr>
                <w:rFonts w:ascii="Times New Roman" w:hAnsi="Times New Roman"/>
                <w:color w:val="1A202C"/>
                <w:sz w:val="20"/>
              </w:rPr>
              <w:t>Tần số cuộn phổ 85% (Spectral Roll-off)</w:t>
            </w:r>
          </w:p>
        </w:tc>
        <w:tc>
          <w:tcPr>
            <w:tcW w:type="dxa" w:w="2351"/>
            <w:tcMar>
              <w:top w:w="100" w:type="dxa"/>
              <w:bottom w:w="100" w:type="dxa"/>
              <w:left w:w="140" w:type="dxa"/>
              <w:right w:w="140" w:type="dxa"/>
            </w:tcMar>
          </w:tcPr>
          <w:p>
            <w:pPr>
              <w:spacing w:line="276" w:lineRule="auto" w:before="40" w:after="40"/>
            </w:pPr>
            <w:r>
              <w:rPr>
                <w:rFonts w:ascii="Times New Roman" w:hAnsi="Times New Roman"/>
                <w:color w:val="1A202C"/>
                <w:sz w:val="20"/>
              </w:rPr>
              <w:t>Đều xác định được ngưỡng tần số chứa 85% tổng năng lượng phổ STFT.</w:t>
            </w:r>
          </w:p>
        </w:tc>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Double Bass</w:t>
            </w:r>
            <w:r>
              <w:rPr>
                <w:rFonts w:ascii="Times New Roman" w:hAnsi="Times New Roman"/>
                <w:color w:val="1A202C"/>
                <w:sz w:val="20"/>
              </w:rPr>
              <w:t xml:space="preserve"> bị chặn dưới </w:t>
            </w:r>
            <w:r>
              <w:rPr>
                <w:rFonts w:ascii="Cambria Math" w:hAnsi="Cambria Math"/>
                <w:i/>
                <w:color w:val="1A202C"/>
                <w:sz w:val="20"/>
              </w:rPr>
              <w:t>771 Hz</w:t>
            </w:r>
            <w:r>
              <w:rPr>
                <w:rFonts w:ascii="Times New Roman" w:hAnsi="Times New Roman"/>
                <w:color w:val="1A202C"/>
                <w:sz w:val="20"/>
              </w:rPr>
              <w:t xml:space="preserve">; </w:t>
            </w:r>
            <w:r>
              <w:rPr>
                <w:rFonts w:ascii="Times New Roman" w:hAnsi="Times New Roman"/>
                <w:b/>
                <w:color w:val="1A202C"/>
                <w:sz w:val="20"/>
              </w:rPr>
              <w:t>Viola/Cello</w:t>
            </w:r>
            <w:r>
              <w:rPr>
                <w:rFonts w:ascii="Times New Roman" w:hAnsi="Times New Roman"/>
                <w:color w:val="1A202C"/>
                <w:sz w:val="20"/>
              </w:rPr>
              <w:t xml:space="preserve"> mở rộng tới </w:t>
            </w:r>
            <w:r>
              <w:rPr>
                <w:rFonts w:ascii="Cambria Math" w:hAnsi="Cambria Math"/>
                <w:i/>
                <w:color w:val="1A202C"/>
                <w:sz w:val="20"/>
              </w:rPr>
              <w:t>1400 - 1600 Hz</w:t>
            </w:r>
            <w:r>
              <w:rPr>
                <w:rFonts w:ascii="Times New Roman" w:hAnsi="Times New Roman"/>
                <w:color w:val="1A202C"/>
                <w:sz w:val="20"/>
              </w:rPr>
              <w:t xml:space="preserve">; </w:t>
            </w:r>
            <w:r>
              <w:rPr>
                <w:rFonts w:ascii="Times New Roman" w:hAnsi="Times New Roman"/>
                <w:b/>
                <w:color w:val="1A202C"/>
                <w:sz w:val="20"/>
              </w:rPr>
              <w:t>Violin và Guitar</w:t>
            </w:r>
            <w:r>
              <w:rPr>
                <w:rFonts w:ascii="Times New Roman" w:hAnsi="Times New Roman"/>
                <w:color w:val="1A202C"/>
                <w:sz w:val="20"/>
              </w:rPr>
              <w:t xml:space="preserve"> vươn tới trên </w:t>
            </w:r>
            <w:r>
              <w:rPr>
                <w:rFonts w:ascii="Cambria Math" w:hAnsi="Cambria Math"/>
                <w:i/>
                <w:color w:val="1A202C"/>
                <w:sz w:val="20"/>
              </w:rPr>
              <w:t>3100 - 3400 Hz</w:t>
            </w:r>
            <w:r>
              <w:rPr>
                <w:rFonts w:ascii="Times New Roman" w:hAnsi="Times New Roman"/>
                <w:color w:val="1A202C"/>
                <w:sz w:val="20"/>
              </w:rPr>
              <w:t>.</w:t>
            </w:r>
          </w:p>
        </w:tc>
      </w:tr>
      <w:tr>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5. Âm sắc và bao phổ thùng đàn</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 xml:space="preserve">13 hệ số Cepstral thang Mel (MFCC </w:t>
            </w:r>
            <w:r>
              <w:rPr>
                <w:rFonts w:ascii="Cambria Math" w:hAnsi="Cambria Math"/>
                <w:i/>
                <w:color w:val="1A202C"/>
                <w:sz w:val="20"/>
              </w:rPr>
              <w:t>c_0 - c_{12}</w:t>
            </w:r>
            <w:r>
              <w:rPr>
                <w:rFonts w:ascii="Times New Roman" w:hAnsi="Times New Roman"/>
                <w:color w:val="1A202C"/>
                <w:sz w:val="20"/>
              </w:rPr>
              <w:t>)</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Đều bóc tách được đáp ứng bộ lọc của thùng đàn độc lập với nốt nhạc cụ thể.</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Guitar điện</w:t>
            </w:r>
            <w:r>
              <w:rPr>
                <w:rFonts w:ascii="Times New Roman" w:hAnsi="Times New Roman"/>
                <w:color w:val="1A202C"/>
                <w:sz w:val="20"/>
              </w:rPr>
              <w:t xml:space="preserve"> có </w:t>
            </w:r>
            <w:r>
              <w:rPr>
                <w:rFonts w:ascii="Cambria Math" w:hAnsi="Cambria Math"/>
                <w:i/>
                <w:color w:val="1A202C"/>
                <w:sz w:val="20"/>
              </w:rPr>
              <w:t>c_0 = -94,1</w:t>
            </w:r>
            <w:r>
              <w:rPr>
                <w:rFonts w:ascii="Times New Roman" w:hAnsi="Times New Roman"/>
                <w:color w:val="1A202C"/>
                <w:sz w:val="20"/>
              </w:rPr>
              <w:t xml:space="preserve"> (năng lượng lớn) và </w:t>
            </w:r>
            <w:r>
              <w:rPr>
                <w:rFonts w:ascii="Cambria Math" w:hAnsi="Cambria Math"/>
                <w:i/>
                <w:color w:val="1A202C"/>
                <w:sz w:val="20"/>
              </w:rPr>
              <w:t>c_2 = -71,7</w:t>
            </w:r>
            <w:r>
              <w:rPr>
                <w:rFonts w:ascii="Times New Roman" w:hAnsi="Times New Roman"/>
                <w:color w:val="1A202C"/>
                <w:sz w:val="20"/>
              </w:rPr>
              <w:t xml:space="preserve"> (rất âm); </w:t>
            </w:r>
            <w:r>
              <w:rPr>
                <w:rFonts w:ascii="Times New Roman" w:hAnsi="Times New Roman"/>
                <w:b/>
                <w:color w:val="1A202C"/>
                <w:sz w:val="20"/>
              </w:rPr>
              <w:t>Nhạc cụ mộc họ vĩ</w:t>
            </w:r>
            <w:r>
              <w:rPr>
                <w:rFonts w:ascii="Times New Roman" w:hAnsi="Times New Roman"/>
                <w:color w:val="1A202C"/>
                <w:sz w:val="20"/>
              </w:rPr>
              <w:t xml:space="preserve"> có </w:t>
            </w:r>
            <w:r>
              <w:rPr>
                <w:rFonts w:ascii="Cambria Math" w:hAnsi="Cambria Math"/>
                <w:i/>
                <w:color w:val="1A202C"/>
                <w:sz w:val="20"/>
              </w:rPr>
              <w:t>c_0 ≈ -260</w:t>
            </w:r>
            <w:r>
              <w:rPr>
                <w:rFonts w:ascii="Times New Roman" w:hAnsi="Times New Roman"/>
                <w:color w:val="1A202C"/>
                <w:sz w:val="20"/>
              </w:rPr>
              <w:t xml:space="preserve"> và </w:t>
            </w:r>
            <w:r>
              <w:rPr>
                <w:rFonts w:ascii="Cambria Math" w:hAnsi="Cambria Math"/>
                <w:i/>
                <w:color w:val="1A202C"/>
                <w:sz w:val="20"/>
              </w:rPr>
              <w:t>c_1, c_2</w:t>
            </w:r>
            <w:r>
              <w:rPr>
                <w:rFonts w:ascii="Times New Roman" w:hAnsi="Times New Roman"/>
                <w:color w:val="1A202C"/>
                <w:sz w:val="20"/>
              </w:rPr>
              <w:t xml:space="preserve"> biến thiên theo kích thước thùng gỗ.</w:t>
            </w:r>
          </w:p>
        </w:tc>
      </w:tr>
      <w:tr>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6. Phân bố cao độ hòa âm</w:t>
            </w:r>
          </w:p>
        </w:tc>
        <w:tc>
          <w:tcPr>
            <w:tcW w:type="dxa" w:w="2351"/>
            <w:tcMar>
              <w:top w:w="100" w:type="dxa"/>
              <w:bottom w:w="100" w:type="dxa"/>
              <w:left w:w="140" w:type="dxa"/>
              <w:right w:w="140" w:type="dxa"/>
            </w:tcMar>
          </w:tcPr>
          <w:p>
            <w:pPr>
              <w:spacing w:line="276" w:lineRule="auto" w:before="40" w:after="40"/>
            </w:pPr>
            <w:r>
              <w:rPr>
                <w:rFonts w:ascii="Times New Roman" w:hAnsi="Times New Roman"/>
                <w:color w:val="1A202C"/>
                <w:sz w:val="20"/>
              </w:rPr>
              <w:t>Vector 12 nửa cung chuẩn nhạc lý (Chroma STFT)</w:t>
            </w:r>
          </w:p>
        </w:tc>
        <w:tc>
          <w:tcPr>
            <w:tcW w:type="dxa" w:w="2351"/>
            <w:tcMar>
              <w:top w:w="100" w:type="dxa"/>
              <w:bottom w:w="100" w:type="dxa"/>
              <w:left w:w="140" w:type="dxa"/>
              <w:right w:w="140" w:type="dxa"/>
            </w:tcMar>
          </w:tcPr>
          <w:p>
            <w:pPr>
              <w:spacing w:line="276" w:lineRule="auto" w:before="40" w:after="40"/>
            </w:pPr>
            <w:r>
              <w:rPr>
                <w:rFonts w:ascii="Times New Roman" w:hAnsi="Times New Roman"/>
                <w:color w:val="1A202C"/>
                <w:sz w:val="20"/>
              </w:rPr>
              <w:t>Đều gập năng lượng phổ về 12 nửa cung (C đến B) độc lập với quãng tám.</w:t>
            </w:r>
          </w:p>
        </w:tc>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Nhạc cụ họ vĩ đơn âm</w:t>
            </w:r>
            <w:r>
              <w:rPr>
                <w:rFonts w:ascii="Times New Roman" w:hAnsi="Times New Roman"/>
                <w:color w:val="1A202C"/>
                <w:sz w:val="20"/>
              </w:rPr>
              <w:t xml:space="preserve"> có Chroma tập trung nhọn ở nốt giai điệu; </w:t>
            </w:r>
            <w:r>
              <w:rPr>
                <w:rFonts w:ascii="Times New Roman" w:hAnsi="Times New Roman"/>
                <w:b/>
                <w:color w:val="1A202C"/>
                <w:sz w:val="20"/>
              </w:rPr>
              <w:t>Guitar đệm hợp âm đa âm</w:t>
            </w:r>
            <w:r>
              <w:rPr>
                <w:rFonts w:ascii="Times New Roman" w:hAnsi="Times New Roman"/>
                <w:color w:val="1A202C"/>
                <w:sz w:val="20"/>
              </w:rPr>
              <w:t xml:space="preserve"> có Chroma phân tán đều qua nhiều nửa cung cùng lúc.</w:t>
            </w:r>
          </w:p>
        </w:tc>
      </w:tr>
      <w:tr>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7. Cao độ cơ bản và âm vực</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 xml:space="preserve">Tần số cơ bản </w:t>
            </w:r>
            <w:r>
              <w:rPr>
                <w:rFonts w:ascii="Cambria Math" w:hAnsi="Cambria Math"/>
                <w:i/>
                <w:color w:val="1A202C"/>
                <w:sz w:val="20"/>
              </w:rPr>
              <w:t>f_0</w:t>
            </w:r>
            <w:r>
              <w:rPr>
                <w:rFonts w:ascii="Times New Roman" w:hAnsi="Times New Roman"/>
                <w:color w:val="1A202C"/>
                <w:sz w:val="20"/>
              </w:rPr>
              <w:t xml:space="preserve"> (thuật toán pYIN)</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Đều đo được tần số rung cơ bản thấp nhất của sợi dây căng.</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 xml:space="preserve">Trật tự âm vực giảm dần: </w:t>
            </w:r>
            <w:r>
              <w:rPr>
                <w:rFonts w:ascii="Times New Roman" w:hAnsi="Times New Roman"/>
                <w:b/>
                <w:color w:val="1A202C"/>
                <w:sz w:val="20"/>
              </w:rPr>
              <w:t>Violin</w:t>
            </w:r>
            <w:r>
              <w:rPr>
                <w:rFonts w:ascii="Times New Roman" w:hAnsi="Times New Roman"/>
                <w:color w:val="1A202C"/>
                <w:sz w:val="20"/>
              </w:rPr>
              <w:t xml:space="preserve"> (</w:t>
            </w:r>
            <w:r>
              <w:rPr>
                <w:rFonts w:ascii="Cambria Math" w:hAnsi="Cambria Math"/>
                <w:i/>
                <w:color w:val="1A202C"/>
                <w:sz w:val="20"/>
              </w:rPr>
              <w:t>501 Hz</w:t>
            </w:r>
            <w:r>
              <w:rPr>
                <w:rFonts w:ascii="Times New Roman" w:hAnsi="Times New Roman"/>
                <w:color w:val="1A202C"/>
                <w:sz w:val="20"/>
              </w:rPr>
              <w:t xml:space="preserve">) &gt; </w:t>
            </w:r>
            <w:r>
              <w:rPr>
                <w:rFonts w:ascii="Times New Roman" w:hAnsi="Times New Roman"/>
                <w:b/>
                <w:color w:val="1A202C"/>
                <w:sz w:val="20"/>
              </w:rPr>
              <w:t>Viola</w:t>
            </w:r>
            <w:r>
              <w:rPr>
                <w:rFonts w:ascii="Times New Roman" w:hAnsi="Times New Roman"/>
                <w:color w:val="1A202C"/>
                <w:sz w:val="20"/>
              </w:rPr>
              <w:t xml:space="preserve"> (</w:t>
            </w:r>
            <w:r>
              <w:rPr>
                <w:rFonts w:ascii="Cambria Math" w:hAnsi="Cambria Math"/>
                <w:i/>
                <w:color w:val="1A202C"/>
                <w:sz w:val="20"/>
              </w:rPr>
              <w:t>290 Hz</w:t>
            </w:r>
            <w:r>
              <w:rPr>
                <w:rFonts w:ascii="Times New Roman" w:hAnsi="Times New Roman"/>
                <w:color w:val="1A202C"/>
                <w:sz w:val="20"/>
              </w:rPr>
              <w:t xml:space="preserve">) &gt; </w:t>
            </w:r>
            <w:r>
              <w:rPr>
                <w:rFonts w:ascii="Times New Roman" w:hAnsi="Times New Roman"/>
                <w:b/>
                <w:color w:val="1A202C"/>
                <w:sz w:val="20"/>
              </w:rPr>
              <w:t>Cello</w:t>
            </w:r>
            <w:r>
              <w:rPr>
                <w:rFonts w:ascii="Times New Roman" w:hAnsi="Times New Roman"/>
                <w:color w:val="1A202C"/>
                <w:sz w:val="20"/>
              </w:rPr>
              <w:t xml:space="preserve"> (</w:t>
            </w:r>
            <w:r>
              <w:rPr>
                <w:rFonts w:ascii="Cambria Math" w:hAnsi="Cambria Math"/>
                <w:i/>
                <w:color w:val="1A202C"/>
                <w:sz w:val="20"/>
              </w:rPr>
              <w:t>157 Hz</w:t>
            </w:r>
            <w:r>
              <w:rPr>
                <w:rFonts w:ascii="Times New Roman" w:hAnsi="Times New Roman"/>
                <w:color w:val="1A202C"/>
                <w:sz w:val="20"/>
              </w:rPr>
              <w:t xml:space="preserve">) &gt; </w:t>
            </w:r>
            <w:r>
              <w:rPr>
                <w:rFonts w:ascii="Times New Roman" w:hAnsi="Times New Roman"/>
                <w:b/>
                <w:color w:val="1A202C"/>
                <w:sz w:val="20"/>
              </w:rPr>
              <w:t>Guitar</w:t>
            </w:r>
            <w:r>
              <w:rPr>
                <w:rFonts w:ascii="Times New Roman" w:hAnsi="Times New Roman"/>
                <w:color w:val="1A202C"/>
                <w:sz w:val="20"/>
              </w:rPr>
              <w:t xml:space="preserve"> (</w:t>
            </w:r>
            <w:r>
              <w:rPr>
                <w:rFonts w:ascii="Cambria Math" w:hAnsi="Cambria Math"/>
                <w:i/>
                <w:color w:val="1A202C"/>
                <w:sz w:val="20"/>
              </w:rPr>
              <w:t>117 - 131 Hz</w:t>
            </w:r>
            <w:r>
              <w:rPr>
                <w:rFonts w:ascii="Times New Roman" w:hAnsi="Times New Roman"/>
                <w:color w:val="1A202C"/>
                <w:sz w:val="20"/>
              </w:rPr>
              <w:t xml:space="preserve">) &gt; </w:t>
            </w:r>
            <w:r>
              <w:rPr>
                <w:rFonts w:ascii="Times New Roman" w:hAnsi="Times New Roman"/>
                <w:b/>
                <w:color w:val="1A202C"/>
                <w:sz w:val="20"/>
              </w:rPr>
              <w:t>Double Bass</w:t>
            </w:r>
            <w:r>
              <w:rPr>
                <w:rFonts w:ascii="Times New Roman" w:hAnsi="Times New Roman"/>
                <w:color w:val="1A202C"/>
                <w:sz w:val="20"/>
              </w:rPr>
              <w:t xml:space="preserve"> (</w:t>
            </w:r>
            <w:r>
              <w:rPr>
                <w:rFonts w:ascii="Cambria Math" w:hAnsi="Cambria Math"/>
                <w:i/>
                <w:color w:val="1A202C"/>
                <w:sz w:val="20"/>
              </w:rPr>
              <w:t>92 Hz</w:t>
            </w:r>
            <w:r>
              <w:rPr>
                <w:rFonts w:ascii="Times New Roman" w:hAnsi="Times New Roman"/>
                <w:color w:val="1A202C"/>
                <w:sz w:val="20"/>
              </w:rPr>
              <w:t>).</w:t>
            </w:r>
          </w:p>
        </w:tc>
      </w:tr>
    </w:tbl>
    <w:p>
      <w:pPr>
        <w:spacing w:after="80"/>
      </w:pPr>
    </w:p>
    <w:p>
      <w:pPr>
        <w:spacing w:before="120" w:after="120"/>
      </w:pPr>
      <w:r>
        <w:rPr>
          <w:color w:val="CBD5E1"/>
        </w:rPr>
        <w:t>—————————————————————————————————————————————</w:t>
      </w:r>
    </w:p>
    <w:p>
      <w:pPr>
        <w:keepNext/>
        <w:spacing w:before="260" w:after="80"/>
      </w:pPr>
      <w:r>
        <w:rPr>
          <w:rFonts w:ascii="Times New Roman" w:hAnsi="Times New Roman"/>
          <w:b/>
          <w:color w:val="2C5282"/>
          <w:sz w:val="27"/>
        </w:rPr>
        <w:t>3.5. Các trường hợp ngoại lệ và hạn chế của bộ dữ liệu</w:t>
      </w:r>
    </w:p>
    <w:p>
      <w:pPr>
        <w:spacing w:line="312" w:lineRule="auto" w:before="20" w:after="60"/>
        <w:ind w:left="360" w:hanging="216"/>
      </w:pPr>
      <w:r>
        <w:rPr>
          <w:rFonts w:ascii="Times New Roman" w:hAnsi="Times New Roman"/>
          <w:b/>
          <w:color w:val="1B365D"/>
          <w:sz w:val="23"/>
        </w:rPr>
        <w:t xml:space="preserve">1. </w:t>
      </w:r>
      <w:r>
        <w:rPr>
          <w:rFonts w:ascii="Times New Roman" w:hAnsi="Times New Roman"/>
          <w:b/>
          <w:color w:val="1A202C"/>
          <w:sz w:val="23"/>
        </w:rPr>
        <w:t>Hiện tượng Cello suy giảm năng lượng tương đương Guitar:</w:t>
      </w:r>
      <w:r>
        <w:rPr>
          <w:rFonts w:ascii="Times New Roman" w:hAnsi="Times New Roman"/>
          <w:color w:val="1A202C"/>
          <w:sz w:val="23"/>
        </w:rPr>
        <w:t xml:space="preserve"> Mức giảm </w:t>
      </w:r>
      <w:r>
        <w:rPr>
          <w:rFonts w:ascii="Cambria Math" w:hAnsi="Cambria Math"/>
          <w:i/>
          <w:color w:val="1A202C"/>
          <w:sz w:val="23"/>
        </w:rPr>
        <w:t>D_{0,4} = -7,0 dB</w:t>
      </w:r>
      <w:r>
        <w:rPr>
          <w:rFonts w:ascii="Times New Roman" w:hAnsi="Times New Roman"/>
          <w:color w:val="1A202C"/>
          <w:sz w:val="23"/>
        </w:rPr>
        <w:t xml:space="preserve"> của Cello phản ánh kỹ thuật diễn tấu thực tế: trong các bản nhạc thính phòng URMP, nghệ sĩ cello sử dụng kỹ thuật gảy ngón </w:t>
      </w:r>
      <w:r>
        <w:rPr>
          <w:rFonts w:ascii="Times New Roman" w:hAnsi="Times New Roman"/>
          <w:b/>
          <w:color w:val="1A202C"/>
          <w:sz w:val="23"/>
        </w:rPr>
        <w:t>pizzicato</w:t>
      </w:r>
      <w:r>
        <w:rPr>
          <w:rFonts w:ascii="Times New Roman" w:hAnsi="Times New Roman"/>
          <w:color w:val="1A202C"/>
          <w:sz w:val="23"/>
        </w:rPr>
        <w:t xml:space="preserve"> ở nhiều phân đoạn. Điều này cho thấy đường bao năng lượng phụ thuộc vào kỹ thuật chơi chứ không chỉ phụ thuộc loại nhạc cụ.</w:t>
      </w:r>
    </w:p>
    <w:p>
      <w:pPr>
        <w:spacing w:line="312" w:lineRule="auto" w:before="20" w:after="60"/>
        <w:ind w:left="360" w:hanging="216"/>
      </w:pPr>
      <w:r>
        <w:rPr>
          <w:rFonts w:ascii="Times New Roman" w:hAnsi="Times New Roman"/>
          <w:b/>
          <w:color w:val="1B365D"/>
          <w:sz w:val="23"/>
        </w:rPr>
        <w:t xml:space="preserve">2. </w:t>
      </w:r>
      <w:r>
        <w:rPr>
          <w:rFonts w:ascii="Times New Roman" w:hAnsi="Times New Roman"/>
          <w:b/>
          <w:color w:val="1A202C"/>
          <w:sz w:val="23"/>
        </w:rPr>
        <w:t>Hiện tượng nhận diện sai cao độ ở Guitar:</w:t>
      </w:r>
      <w:r>
        <w:rPr>
          <w:rFonts w:ascii="Times New Roman" w:hAnsi="Times New Roman"/>
          <w:color w:val="1A202C"/>
          <w:sz w:val="23"/>
        </w:rPr>
        <w:t xml:space="preserve"> Lỗi sub-harmonic của thuật toán pYIN khi phân tích tín hiệu đa âm khiến </w:t>
      </w:r>
      <w:r>
        <w:rPr>
          <w:rFonts w:ascii="Cambria Math" w:hAnsi="Cambria Math"/>
          <w:i/>
          <w:color w:val="1A202C"/>
          <w:sz w:val="23"/>
        </w:rPr>
        <w:t>p_{10}</w:t>
      </w:r>
      <w:r>
        <w:rPr>
          <w:rFonts w:ascii="Times New Roman" w:hAnsi="Times New Roman"/>
          <w:color w:val="1A202C"/>
          <w:sz w:val="23"/>
        </w:rPr>
        <w:t xml:space="preserve"> của guitar ghi nhận giá trị dưới </w:t>
      </w:r>
      <w:r>
        <w:rPr>
          <w:rFonts w:ascii="Cambria Math" w:hAnsi="Cambria Math"/>
          <w:i/>
          <w:color w:val="1A202C"/>
          <w:sz w:val="23"/>
        </w:rPr>
        <w:t>82,4 Hz</w:t>
      </w:r>
      <w:r>
        <w:rPr>
          <w:rFonts w:ascii="Times New Roman" w:hAnsi="Times New Roman"/>
          <w:color w:val="1A202C"/>
          <w:sz w:val="23"/>
        </w:rPr>
        <w:t xml:space="preserve"> (thấp hơn nốt dây buông E2).</w:t>
      </w:r>
    </w:p>
    <w:p>
      <w:pPr>
        <w:spacing w:line="312" w:lineRule="auto" w:before="20" w:after="60"/>
        <w:ind w:left="360" w:hanging="216"/>
      </w:pPr>
      <w:r>
        <w:rPr>
          <w:rFonts w:ascii="Times New Roman" w:hAnsi="Times New Roman"/>
          <w:b/>
          <w:color w:val="1B365D"/>
          <w:sz w:val="23"/>
        </w:rPr>
        <w:t xml:space="preserve">3. </w:t>
      </w:r>
      <w:r>
        <w:rPr>
          <w:rFonts w:ascii="Times New Roman" w:hAnsi="Times New Roman"/>
          <w:b/>
          <w:color w:val="1A202C"/>
          <w:sz w:val="23"/>
        </w:rPr>
        <w:t>Số lượng track gốc hạn chế ở Double Bass:</w:t>
      </w:r>
      <w:r>
        <w:rPr>
          <w:rFonts w:ascii="Times New Roman" w:hAnsi="Times New Roman"/>
          <w:color w:val="1A202C"/>
          <w:sz w:val="23"/>
        </w:rPr>
        <w:t xml:space="preserve"> 100 file double bass được trích xuất từ 6 track gốc (2 URMP và 4 PHENICX), do đó phải cho phép chọn các đoạn liền kề để bảo đảm đủ quy mô mẫu.</w:t>
      </w:r>
    </w:p>
    <w:p>
      <w:pPr>
        <w:spacing w:line="312" w:lineRule="auto" w:before="20" w:after="60"/>
        <w:ind w:left="360" w:hanging="216"/>
      </w:pPr>
      <w:r>
        <w:rPr>
          <w:rFonts w:ascii="Times New Roman" w:hAnsi="Times New Roman"/>
          <w:b/>
          <w:color w:val="1B365D"/>
          <w:sz w:val="23"/>
        </w:rPr>
        <w:t xml:space="preserve">4. </w:t>
      </w:r>
      <w:r>
        <w:rPr>
          <w:rFonts w:ascii="Times New Roman" w:hAnsi="Times New Roman"/>
          <w:b/>
          <w:color w:val="1A202C"/>
          <w:sz w:val="23"/>
        </w:rPr>
        <w:t>Độ dài cố định của Guitar electric:</w:t>
      </w:r>
      <w:r>
        <w:rPr>
          <w:rFonts w:ascii="Times New Roman" w:hAnsi="Times New Roman"/>
          <w:color w:val="1A202C"/>
          <w:sz w:val="23"/>
        </w:rPr>
        <w:t xml:space="preserve"> Dữ liệu Medley-solos-DB được cắt sẵn ở độ dài </w:t>
      </w:r>
      <w:r>
        <w:rPr>
          <w:rFonts w:ascii="Cambria Math" w:hAnsi="Cambria Math"/>
          <w:i/>
          <w:color w:val="1A202C"/>
          <w:sz w:val="23"/>
        </w:rPr>
        <w:t>2,97 s</w:t>
      </w:r>
      <w:r>
        <w:rPr>
          <w:rFonts w:ascii="Times New Roman" w:hAnsi="Times New Roman"/>
          <w:color w:val="1A202C"/>
          <w:sz w:val="23"/>
        </w:rPr>
        <w:t xml:space="preserve"> nên không được cắt theo ranh giới nốt Onset như các nhạc cụ còn lại.</w:t>
      </w:r>
    </w:p>
    <w:p>
      <w:pPr>
        <w:spacing w:line="312" w:lineRule="auto" w:before="20" w:after="60"/>
        <w:ind w:left="360" w:hanging="216"/>
      </w:pPr>
      <w:r>
        <w:rPr>
          <w:rFonts w:ascii="Times New Roman" w:hAnsi="Times New Roman"/>
          <w:b/>
          <w:color w:val="1B365D"/>
          <w:sz w:val="23"/>
        </w:rPr>
        <w:t xml:space="preserve">5. </w:t>
      </w:r>
      <w:r>
        <w:rPr>
          <w:rFonts w:ascii="Times New Roman" w:hAnsi="Times New Roman"/>
          <w:b/>
          <w:color w:val="1A202C"/>
          <w:sz w:val="23"/>
        </w:rPr>
        <w:t>Nhiễu ù tần số thấp:</w:t>
      </w:r>
      <w:r>
        <w:rPr>
          <w:rFonts w:ascii="Times New Roman" w:hAnsi="Times New Roman"/>
          <w:color w:val="1A202C"/>
          <w:sz w:val="23"/>
        </w:rPr>
        <w:t xml:space="preserve"> Các bản thu URMP có một lượng nhỏ tạp âm ù điện tần số thấp (dưới </w:t>
      </w:r>
      <w:r>
        <w:rPr>
          <w:rFonts w:ascii="Cambria Math" w:hAnsi="Cambria Math"/>
          <w:i/>
          <w:color w:val="1A202C"/>
          <w:sz w:val="23"/>
        </w:rPr>
        <w:t>60 Hz</w:t>
      </w:r>
      <w:r>
        <w:rPr>
          <w:rFonts w:ascii="Times New Roman" w:hAnsi="Times New Roman"/>
          <w:color w:val="1A202C"/>
          <w:sz w:val="23"/>
        </w:rPr>
        <w:t>) từ nguồn điện phòng thu.</w:t>
      </w:r>
    </w:p>
    <w:p>
      <w:pPr>
        <w:spacing w:line="312" w:lineRule="auto" w:before="20" w:after="60"/>
        <w:ind w:left="360" w:hanging="216"/>
      </w:pPr>
      <w:r>
        <w:rPr>
          <w:rFonts w:ascii="Times New Roman" w:hAnsi="Times New Roman"/>
          <w:b/>
          <w:color w:val="1B365D"/>
          <w:sz w:val="23"/>
        </w:rPr>
        <w:t xml:space="preserve">6. </w:t>
      </w:r>
      <w:r>
        <w:rPr>
          <w:rFonts w:ascii="Times New Roman" w:hAnsi="Times New Roman"/>
          <w:b/>
          <w:color w:val="1A202C"/>
          <w:sz w:val="23"/>
        </w:rPr>
        <w:t>Mức độ kiểm chứng thủ công:</w:t>
      </w:r>
      <w:r>
        <w:rPr>
          <w:rFonts w:ascii="Times New Roman" w:hAnsi="Times New Roman"/>
          <w:color w:val="1A202C"/>
          <w:sz w:val="23"/>
        </w:rPr>
        <w:t xml:space="preserve"> Quy trình tiền xử lý 11 bước đã áp dụng các bộ lọc tự động theo ngưỡng biên độ, Onset và hệ số tương quan để lọc nhiễu và loại bản thu trùng; tuy nhiên việc nghe kiểm âm thủ công toàn bộ 600 tệp chưa được thực hiện toàn diện.</w:t>
      </w:r>
    </w:p>
    <w:p>
      <w:pPr>
        <w:spacing w:before="120" w:after="120"/>
      </w:pPr>
      <w:r>
        <w:rPr>
          <w:color w:val="CBD5E1"/>
        </w:rPr>
        <w:t>—————————————————————————————————————————————</w:t>
      </w:r>
    </w:p>
    <w:p>
      <w:pPr>
        <w:keepNext/>
        <w:spacing w:before="260" w:after="80"/>
      </w:pPr>
      <w:r>
        <w:rPr>
          <w:rFonts w:ascii="Times New Roman" w:hAnsi="Times New Roman"/>
          <w:b/>
          <w:color w:val="2C5282"/>
          <w:sz w:val="27"/>
        </w:rPr>
        <w:t>3.6. Ý nghĩa chuyển tiếp sang Nhiệm vụ 2</w:t>
      </w:r>
    </w:p>
    <w:p>
      <w:pPr>
        <w:spacing w:line="312" w:lineRule="auto" w:before="40" w:after="100"/>
        <w:jc w:val="both"/>
      </w:pPr>
      <w:r>
        <w:rPr>
          <w:rFonts w:ascii="Times New Roman" w:hAnsi="Times New Roman"/>
          <w:color w:val="1A202C"/>
          <w:sz w:val="24"/>
        </w:rPr>
        <w:t>Từ các kết quả phân tích lý thuyết và thực nghiệm ở trên:</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Không một đặc trưng đơn lẻ nào có thể giải quyết trọn vẹn bài toán CBAR:</w:t>
      </w:r>
      <w:r>
        <w:rPr>
          <w:rFonts w:ascii="Times New Roman" w:hAnsi="Times New Roman"/>
          <w:color w:val="1A202C"/>
          <w:sz w:val="23"/>
        </w:rPr>
        <w:t xml:space="preserve"> Cao độ </w:t>
      </w:r>
      <w:r>
        <w:rPr>
          <w:rFonts w:ascii="Cambria Math" w:hAnsi="Cambria Math"/>
          <w:i/>
          <w:color w:val="1A202C"/>
          <w:sz w:val="23"/>
        </w:rPr>
        <w:t>f_0</w:t>
      </w:r>
      <w:r>
        <w:rPr>
          <w:rFonts w:ascii="Times New Roman" w:hAnsi="Times New Roman"/>
          <w:color w:val="1A202C"/>
          <w:sz w:val="23"/>
        </w:rPr>
        <w:t xml:space="preserve"> bị chồng lấn âm vực (Viola và Cello cùng chơi dải </w:t>
      </w:r>
      <w:r>
        <w:rPr>
          <w:rFonts w:ascii="Cambria Math" w:hAnsi="Cambria Math"/>
          <w:i/>
          <w:color w:val="1A202C"/>
          <w:sz w:val="23"/>
        </w:rPr>
        <w:t>190 - 200 Hz</w:t>
      </w:r>
      <w:r>
        <w:rPr>
          <w:rFonts w:ascii="Times New Roman" w:hAnsi="Times New Roman"/>
          <w:color w:val="1A202C"/>
          <w:sz w:val="23"/>
        </w:rPr>
        <w:t>); đường bao năng lượng bị biến động theo kỹ thuật kéo vĩ vs pizzicato; phổ tần số bị thay đổi bởi amply điện tử.</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 xml:space="preserve">Hệ thống bắt buộc phải tích hợp </w:t>
      </w:r>
      <w:r>
        <w:rPr>
          <w:rFonts w:ascii="Times New Roman" w:hAnsi="Times New Roman"/>
          <w:b/>
          <w:color w:val="1A202C"/>
          <w:sz w:val="23"/>
        </w:rPr>
        <w:t>đa bộ đặc trưng bổ trợ lẫn nhau</w:t>
      </w:r>
      <w:r>
        <w:rPr>
          <w:rFonts w:ascii="Times New Roman" w:hAnsi="Times New Roman"/>
          <w:color w:val="1A202C"/>
          <w:sz w:val="23"/>
        </w:rPr>
        <w:t xml:space="preserve">: kết hợp giữa </w:t>
      </w:r>
      <w:r>
        <w:rPr>
          <w:rFonts w:ascii="Times New Roman" w:hAnsi="Times New Roman"/>
          <w:b/>
          <w:color w:val="1A202C"/>
          <w:sz w:val="23"/>
        </w:rPr>
        <w:t>Âm sắc / Bao phổ (MFCC, Spectral Roll-off)</w:t>
      </w:r>
      <w:r>
        <w:rPr>
          <w:rFonts w:ascii="Times New Roman" w:hAnsi="Times New Roman"/>
          <w:color w:val="1A202C"/>
          <w:sz w:val="23"/>
        </w:rPr>
        <w:t xml:space="preserve">, </w:t>
      </w:r>
      <w:r>
        <w:rPr>
          <w:rFonts w:ascii="Times New Roman" w:hAnsi="Times New Roman"/>
          <w:b/>
          <w:color w:val="1A202C"/>
          <w:sz w:val="23"/>
        </w:rPr>
        <w:t>Động học năng lượng thời gian (RMS, ZCR)</w:t>
      </w:r>
      <w:r>
        <w:rPr>
          <w:rFonts w:ascii="Times New Roman" w:hAnsi="Times New Roman"/>
          <w:color w:val="1A202C"/>
          <w:sz w:val="23"/>
        </w:rPr>
        <w:t xml:space="preserve"> và </w:t>
      </w:r>
      <w:r>
        <w:rPr>
          <w:rFonts w:ascii="Times New Roman" w:hAnsi="Times New Roman"/>
          <w:b/>
          <w:color w:val="1A202C"/>
          <w:sz w:val="23"/>
        </w:rPr>
        <w:t>Trọng tâm phổ / Hòa âm cao độ (Spectral Centroid, Chroma STFT)</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Toàn bộ các đặc trưng phải được chuẩn hóa toán học và rút gọn chiều thành một vector cố định nhỏ gọn, làm cơ sở xây dựng hệ thống CSDL và xếp hạng Top-5 trong Nhiệm vụ 2 tiếp theo.</w:t>
      </w:r>
    </w:p>
    <w:p>
      <w:pPr>
        <w:spacing w:before="120" w:after="120"/>
      </w:pPr>
      <w:r>
        <w:rPr>
          <w:color w:val="CBD5E1"/>
        </w:rPr>
        <w:t>—————————————————————————————————————————————</w:t>
      </w:r>
    </w:p>
    <w:p>
      <w:r>
        <w:br w:type="page"/>
      </w:r>
    </w:p>
    <w:p>
      <w:pPr>
        <w:keepNext/>
        <w:spacing w:before="360" w:after="120"/>
      </w:pPr>
      <w:r>
        <w:rPr>
          <w:rFonts w:ascii="Times New Roman" w:hAnsi="Times New Roman"/>
          <w:b/>
          <w:color w:val="1B365D"/>
          <w:sz w:val="30"/>
        </w:rPr>
        <w:t>CHƯƠNG 4: NHIỆM VỤ 2 - XÂY DỰNG BỘ ĐẶC TRƯNG VÀ THIẾT KẾ ĐỘ TƯƠNG ĐỒNG CHO CBAR</w:t>
      </w:r>
    </w:p>
    <w:p>
      <w:pPr>
        <w:keepNext/>
        <w:spacing w:before="260" w:after="80"/>
      </w:pPr>
      <w:r>
        <w:rPr>
          <w:rFonts w:ascii="Times New Roman" w:hAnsi="Times New Roman"/>
          <w:b/>
          <w:color w:val="2C5282"/>
          <w:sz w:val="27"/>
        </w:rPr>
        <w:t>4.1. Mục tiêu và kiến trúc bộ đặc trưng truy hồi CBAR</w:t>
      </w:r>
    </w:p>
    <w:p>
      <w:pPr>
        <w:keepNext/>
        <w:spacing w:before="200" w:after="60"/>
      </w:pPr>
      <w:r>
        <w:rPr>
          <w:rFonts w:ascii="Times New Roman" w:hAnsi="Times New Roman"/>
          <w:b/>
          <w:color w:val="2B6CB0"/>
          <w:sz w:val="25"/>
        </w:rPr>
        <w:t>4.1.1. Thách thức kỹ thuật và mục tiêu bài toán</w:t>
      </w:r>
    </w:p>
    <w:p>
      <w:pPr>
        <w:spacing w:line="312" w:lineRule="auto" w:before="40" w:after="100"/>
        <w:jc w:val="both"/>
      </w:pPr>
      <w:r>
        <w:rPr>
          <w:rFonts w:ascii="Times New Roman" w:hAnsi="Times New Roman"/>
          <w:color w:val="1A202C"/>
          <w:sz w:val="24"/>
        </w:rPr>
        <w:t>Theo yêu cầu của đề tài Bài tập lớn, Nhiệm vụ 2 đòi hỏi:</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Xây dựng một hoặc nhiều bộ thuộc tính đặc trưng âm thanh để nhận diện và tìm kiếm các bản ghi âm thanh nhạc cụ bộ dây trong bộ dữ liệu đã thu thập ở Nhiệm vụ 1.</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 xml:space="preserve">Mỗi bộ thuộc tính phải bao gồm các đặc trưng giúp </w:t>
      </w:r>
      <w:r>
        <w:rPr>
          <w:rFonts w:ascii="Times New Roman" w:hAnsi="Times New Roman"/>
          <w:b/>
          <w:color w:val="1A202C"/>
          <w:sz w:val="23"/>
        </w:rPr>
        <w:t>tìm được sự tương đồng giữa các bản ghi của cùng một nhạc cụ</w:t>
      </w:r>
      <w:r>
        <w:rPr>
          <w:rFonts w:ascii="Times New Roman" w:hAnsi="Times New Roman"/>
          <w:color w:val="1A202C"/>
          <w:sz w:val="23"/>
        </w:rPr>
        <w:t xml:space="preserve"> (hoặc cùng phong cách diễn tấu) và </w:t>
      </w:r>
      <w:r>
        <w:rPr>
          <w:rFonts w:ascii="Times New Roman" w:hAnsi="Times New Roman"/>
          <w:b/>
          <w:color w:val="1A202C"/>
          <w:sz w:val="23"/>
        </w:rPr>
        <w:t>nhận diện sự khác biệt giữa các nhạc cụ khác nhau</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Trình bày cụ thể từng loại đặc trưng: (i) đặc trưng là gì và cách trích xuất, (ii) cơ chế tìm tương đồng / khác biệt, và (iii) giá trị thông tin mà đặc trưng mang lại.</w:t>
      </w:r>
    </w:p>
    <w:p>
      <w:pPr>
        <w:spacing w:line="312" w:lineRule="auto" w:before="40" w:after="100"/>
        <w:jc w:val="both"/>
      </w:pPr>
      <w:r>
        <w:rPr>
          <w:rFonts w:ascii="Times New Roman" w:hAnsi="Times New Roman"/>
          <w:color w:val="1A202C"/>
          <w:sz w:val="24"/>
        </w:rPr>
        <w:t xml:space="preserve">Thách thức kỹ thuật cơ bản của dữ liệu âm thanh số: Tín hiệu âm thanh dạng sóng </w:t>
      </w:r>
      <w:r>
        <w:rPr>
          <w:rFonts w:ascii="Cambria Math" w:hAnsi="Cambria Math"/>
          <w:i/>
          <w:color w:val="1A202C"/>
          <w:sz w:val="24"/>
        </w:rPr>
        <w:t>x[n]</w:t>
      </w:r>
      <w:r>
        <w:rPr>
          <w:rFonts w:ascii="Times New Roman" w:hAnsi="Times New Roman"/>
          <w:color w:val="1A202C"/>
          <w:sz w:val="24"/>
        </w:rPr>
        <w:t xml:space="preserve"> là dữ liệu phi cấu trúc, có số mẫu dao động lớn (</w:t>
      </w:r>
      <w:r>
        <w:rPr>
          <w:rFonts w:ascii="Cambria Math" w:hAnsi="Cambria Math"/>
          <w:i/>
          <w:color w:val="1A202C"/>
          <w:sz w:val="24"/>
        </w:rPr>
        <w:t>55\,125</w:t>
      </w:r>
      <w:r>
        <w:rPr>
          <w:rFonts w:ascii="Times New Roman" w:hAnsi="Times New Roman"/>
          <w:color w:val="1A202C"/>
          <w:sz w:val="24"/>
        </w:rPr>
        <w:t xml:space="preserve"> đến </w:t>
      </w:r>
      <w:r>
        <w:rPr>
          <w:rFonts w:ascii="Cambria Math" w:hAnsi="Cambria Math"/>
          <w:i/>
          <w:color w:val="1A202C"/>
          <w:sz w:val="24"/>
        </w:rPr>
        <w:t>77\,175</w:t>
      </w:r>
      <w:r>
        <w:rPr>
          <w:rFonts w:ascii="Times New Roman" w:hAnsi="Times New Roman"/>
          <w:color w:val="1A202C"/>
          <w:sz w:val="24"/>
        </w:rPr>
        <w:t xml:space="preserve"> mẫu ứng với thời lượng </w:t>
      </w:r>
      <w:r>
        <w:rPr>
          <w:rFonts w:ascii="Cambria Math" w:hAnsi="Cambria Math"/>
          <w:i/>
          <w:color w:val="1A202C"/>
          <w:sz w:val="24"/>
        </w:rPr>
        <w:t>2,5 s - 3,5 s</w:t>
      </w:r>
      <w:r>
        <w:rPr>
          <w:rFonts w:ascii="Times New Roman" w:hAnsi="Times New Roman"/>
          <w:color w:val="1A202C"/>
          <w:sz w:val="24"/>
        </w:rPr>
        <w:t xml:space="preserve">). Máy tính không thể so sánh trực tiếp khoảng cách giữa hai chuỗi có độ dài lệch nhau. Do đó, mục tiêu cốt lõi của bước thiết kế đặc trưng là </w:t>
      </w:r>
      <w:r>
        <w:rPr>
          <w:rFonts w:ascii="Times New Roman" w:hAnsi="Times New Roman"/>
          <w:b/>
          <w:color w:val="1A202C"/>
          <w:sz w:val="24"/>
        </w:rPr>
        <w:t>rút gọn chiều dữ liệu (Dimensionality Reduction)</w:t>
      </w:r>
      <w:r>
        <w:rPr>
          <w:rFonts w:ascii="Times New Roman" w:hAnsi="Times New Roman"/>
          <w:color w:val="1A202C"/>
          <w:sz w:val="24"/>
        </w:rPr>
        <w:t xml:space="preserve">: chuyển đổi chuỗi sóng âm biến thiên thành một </w:t>
      </w:r>
      <w:r>
        <w:rPr>
          <w:rFonts w:ascii="Times New Roman" w:hAnsi="Times New Roman"/>
          <w:b/>
          <w:color w:val="1A202C"/>
          <w:sz w:val="24"/>
        </w:rPr>
        <w:t>vector số thực cố định $v ∈ ℝ^{58}$</w:t>
      </w:r>
      <w:r>
        <w:rPr>
          <w:rFonts w:ascii="Times New Roman" w:hAnsi="Times New Roman"/>
          <w:color w:val="1A202C"/>
          <w:sz w:val="24"/>
        </w:rPr>
        <w:t xml:space="preserve"> có kích thước nhỏ gọn, bảo toàn các thuộc tính âm học quan trọng để lưu trữ hiệu quả trong hệ CSDL và tối ưu hóa tốc độ tính khoảng cách truy hồi.</w:t>
      </w:r>
    </w:p>
    <w:p>
      <w:pPr>
        <w:keepNext/>
        <w:spacing w:before="200" w:after="60"/>
      </w:pPr>
      <w:r>
        <w:rPr>
          <w:rFonts w:ascii="Times New Roman" w:hAnsi="Times New Roman"/>
          <w:b/>
          <w:color w:val="2B6CB0"/>
          <w:sz w:val="25"/>
        </w:rPr>
        <w:t>4.1.2. Kiến trúc hệ thống đặc trưng 58 chiều</w:t>
      </w:r>
    </w:p>
    <w:p>
      <w:pPr>
        <w:spacing w:line="312" w:lineRule="auto" w:before="40" w:after="100"/>
        <w:jc w:val="both"/>
      </w:pPr>
      <w:r>
        <w:rPr>
          <w:rFonts w:ascii="Times New Roman" w:hAnsi="Times New Roman"/>
          <w:color w:val="1A202C"/>
          <w:sz w:val="24"/>
        </w:rPr>
        <w:t xml:space="preserve">Hệ thống thiết kế cấu trúc phân tầng gồm </w:t>
      </w:r>
      <w:r>
        <w:rPr>
          <w:rFonts w:ascii="Times New Roman" w:hAnsi="Times New Roman"/>
          <w:b/>
          <w:color w:val="1A202C"/>
          <w:sz w:val="24"/>
        </w:rPr>
        <w:t>3 bộ đặc trưng (6 nhóm toán học)</w:t>
      </w:r>
      <w:r>
        <w:rPr>
          <w:rFonts w:ascii="Times New Roman" w:hAnsi="Times New Roman"/>
          <w:color w:val="1A202C"/>
          <w:sz w:val="24"/>
        </w:rPr>
        <w:t>, bao quát 3 trục phân hóa âm học cơ bản:</w:t>
      </w:r>
    </w:p>
    <w:tbl>
      <w:tblPr>
        <w:tblW w:type="auto" w:w="0"/>
        <w:jc w:val="center"/>
        <w:tblLayout w:type="fixed"/>
        <w:tblLook w:firstColumn="1" w:firstRow="1" w:lastColumn="0" w:lastRow="0" w:noHBand="0" w:noVBand="1" w:val="04A0"/>
      </w:tblPr>
      <w:tblGrid>
        <w:gridCol w:w="8640"/>
      </w:tblGrid>
      <w:tr>
        <w:tc>
          <w:tcPr>
            <w:tcW w:type="dxa" w:w="9403"/>
            <w:shd w:fill="F1F5F9"/>
            <w:tcMar>
              <w:top w:w="100" w:type="dxa"/>
              <w:bottom w:w="100" w:type="dxa"/>
              <w:left w:w="150" w:type="dxa"/>
              <w:right w:w="150" w:type="dxa"/>
            </w:tcMar>
          </w:tcPr>
          <w:p>
            <w:pPr>
              <w:spacing w:line="252" w:lineRule="auto" w:after="0"/>
            </w:pPr>
            <w:r>
              <w:rPr>
                <w:rFonts w:ascii="Consolas" w:hAnsi="Consolas"/>
                <w:color w:val="1E293B"/>
                <w:sz w:val="19"/>
              </w:rPr>
              <w:t>┌─────────────────────────────────────────────────────────────────────────────────────────┐</w:t>
              <w:br/>
              <w:t>│                           HỆ THỐNG ĐẶC TRƯNG TRUY HỒI CBAR (58 CHIỀU)                   │</w:t>
              <w:br/>
              <w:t>├─────────────────────────────┬─────────────────────────────┬─────────────────────────────┤</w:t>
              <w:br/>
              <w:t>│   BỘ A: ÂM SẮC / BAO PHỔ    │     BỘ B: NĂNG LƯỢNG /      │    BỘ C: TRỌNG TÂM PHỔ      │</w:t>
              <w:br/>
              <w:t>│      (Spectral Timbre)      │     ĐỘNG HỌC THỜI GIAN      │      / HÒA ÂM CAO ĐỘ        │</w:t>
              <w:br/>
              <w:t>│          [28 chiều]         │          [4 chiều]          │         [26 chiều]          │</w:t>
              <w:br/>
              <w:t>├─────────────────────────────┼─────────────────────────────┼─────────────────────────────┤</w:t>
              <w:br/>
              <w:t>│ 1. MFCC (13 hệ số × 2)      │ 3. RMS Energy (1 GT × 2)    │ 5. Spectral Centroid        │</w:t>
              <w:br/>
              <w:t>│    - Bản chất: Mô hình      │    - Bản chất: Năng lượng   │    (1 GT × 2)               │</w:t>
              <w:br/>
              <w:t>│      nguồn - bộ lọc; bóc    │      hiệu dụng khung; đường │    - Bản chất: Momen phổ    │</w:t>
              <w:br/>
              <w:t>│      tách bao phổ formant   │      bao biên độ ADSR       │      bậc 1; cảm nhận trực   │</w:t>
              <w:br/>
              <w:t>│    - Vai trò: Tách nhạc cụ  │    - Vai trò: Tách Kéo vĩ   │      giác về "độ sáng/tối"  │</w:t>
              <w:br/>
              <w:t>│      mộc và guitar điện;    │      (bền vững) vs Gảy dây  │    - Vai trò: Phân tầng kích│</w:t>
              <w:br/>
              <w:t>│      nhận diện màu âm thùng │      (suy giảm dốc nhanh)   │      thước thùng họ vĩ      │</w:t>
              <w:br/>
              <w:t>│ 2. Spectral Roll-off        │ 4. Zero-Crossing Rate (ZCR) │ 6. Chroma STFT              │</w:t>
              <w:br/>
              <w:t>│    (1 GT × 2)               │    (1 GT × 2)               │    (12 lớp cao độ × 2)      │</w:t>
              <w:br/>
              <w:t>│    - Bản chất: Tần số giới  │    - Bản chất: Tần suất đổi │    - Bản chất: Gập phổ về   │</w:t>
              <w:br/>
              <w:t>│      hạn chứa 85% năng      │      dấu sóng; độ nhám và   │      12 nửa cung chuẩn nhạc │</w:t>
              <w:br/>
              <w:t>│      lượng phổ STFT         │      méo tín hiệu           │      lý độc lập quãng tám   │</w:t>
              <w:br/>
              <w:t>│    - Vai trò: Tách nhạc cụ  │    - Vai trò: Nhận diện méo │    - Vai trò: Phân biệt đơn │</w:t>
              <w:br/>
              <w:t>│      siêu trầm (Double Bass)│      tiếng distortion guitar│      âm (họ vĩ) vs đa âm hợp│</w:t>
              <w:br/>
              <w:t>│      khỏi dải cao           │      điện; bắt xước vĩ      │      âm (guitar)            │</w:t>
              <w:br/>
              <w:t>└─────────────────────────────┴─────────────────────────────┴─────────────────────────────┘</w:t>
            </w:r>
          </w:p>
        </w:tc>
      </w:tr>
    </w:tbl>
    <w:p>
      <w:pPr>
        <w:spacing w:after="80"/>
      </w:pPr>
    </w:p>
    <w:p>
      <w:pPr>
        <w:spacing w:before="120" w:after="120"/>
      </w:pPr>
      <w:r>
        <w:rPr>
          <w:color w:val="CBD5E1"/>
        </w:rPr>
        <w:t>—————————————————————————————————————————————</w:t>
      </w:r>
    </w:p>
    <w:p>
      <w:pPr>
        <w:keepNext/>
        <w:spacing w:before="260" w:after="80"/>
      </w:pPr>
      <w:r>
        <w:rPr>
          <w:rFonts w:ascii="Times New Roman" w:hAnsi="Times New Roman"/>
          <w:b/>
          <w:color w:val="2C5282"/>
          <w:sz w:val="27"/>
        </w:rPr>
        <w:t>4.2. Lý do lựa chọn các bộ đặc trưng</w:t>
      </w:r>
    </w:p>
    <w:p>
      <w:pPr>
        <w:spacing w:line="312" w:lineRule="auto" w:before="40" w:after="100"/>
        <w:jc w:val="both"/>
      </w:pPr>
      <w:r>
        <w:rPr>
          <w:rFonts w:ascii="Times New Roman" w:hAnsi="Times New Roman"/>
          <w:color w:val="1A202C"/>
          <w:sz w:val="24"/>
        </w:rPr>
        <w:t>Trước khi chốt hệ thống 3 bộ đặc trưng ở mục 4.3, đề tài đã cân nhắc kỹ lưỡng nhiều phương án trích xuất khác nhau trong lĩnh vực xử lý thông tin âm nhạc (Music Information Retrieval - MIR). Phần này trình bày các tiêu chí lựa chọn và lý do loại bỏ các phương án không phù hợp, làm rõ vì sao các đặc trưng được chọn là tối ưu cho hệ thống CBAR nhạc cụ bộ dây.</w:t>
      </w:r>
    </w:p>
    <w:p>
      <w:pPr>
        <w:keepNext/>
        <w:spacing w:before="200" w:after="60"/>
      </w:pPr>
      <w:r>
        <w:rPr>
          <w:rFonts w:ascii="Times New Roman" w:hAnsi="Times New Roman"/>
          <w:b/>
          <w:color w:val="2B6CB0"/>
          <w:sz w:val="25"/>
        </w:rPr>
        <w:t>4.2.1. Tiêu chí lựa chọn</w:t>
      </w:r>
    </w:p>
    <w:p>
      <w:pPr>
        <w:spacing w:line="312" w:lineRule="auto" w:before="20" w:after="60"/>
        <w:ind w:left="360" w:hanging="216"/>
      </w:pPr>
      <w:r>
        <w:rPr>
          <w:rFonts w:ascii="Times New Roman" w:hAnsi="Times New Roman"/>
          <w:b/>
          <w:color w:val="1B365D"/>
          <w:sz w:val="23"/>
        </w:rPr>
        <w:t xml:space="preserve">1. </w:t>
      </w:r>
      <w:r>
        <w:rPr>
          <w:rFonts w:ascii="Times New Roman" w:hAnsi="Times New Roman"/>
          <w:b/>
          <w:color w:val="1A202C"/>
          <w:sz w:val="23"/>
        </w:rPr>
        <w:t>Đa dạng về khía cạnh âm học:</w:t>
      </w:r>
      <w:r>
        <w:rPr>
          <w:rFonts w:ascii="Times New Roman" w:hAnsi="Times New Roman"/>
          <w:color w:val="1A202C"/>
          <w:sz w:val="23"/>
        </w:rPr>
        <w:t xml:space="preserve"> Mỗi bộ đặc trưng nắm bắt một khía cạnh vật lý độc lập (âm sắc/bao phổ, động thái năng lượng thời gian, độ sáng/hòa âm cao độ). Việc kết hợp các trục thông tin không tương quan giúp hệ thống bổ trợ lẫn nhau, tránh chọn nhiều đặc trưng cùng một họ vốn sẽ gây dư thừa và trùng lặp thông tin.</w:t>
      </w:r>
    </w:p>
    <w:p>
      <w:pPr>
        <w:spacing w:line="312" w:lineRule="auto" w:before="20" w:after="60"/>
        <w:ind w:left="360" w:hanging="216"/>
      </w:pPr>
      <w:r>
        <w:rPr>
          <w:rFonts w:ascii="Times New Roman" w:hAnsi="Times New Roman"/>
          <w:b/>
          <w:color w:val="1B365D"/>
          <w:sz w:val="23"/>
        </w:rPr>
        <w:t xml:space="preserve">2. </w:t>
      </w:r>
      <w:r>
        <w:rPr>
          <w:rFonts w:ascii="Times New Roman" w:hAnsi="Times New Roman"/>
          <w:b/>
          <w:color w:val="1A202C"/>
          <w:sz w:val="23"/>
        </w:rPr>
        <w:t>Có thể diễn giải rõ ràng (Interpretable):</w:t>
      </w:r>
      <w:r>
        <w:rPr>
          <w:rFonts w:ascii="Times New Roman" w:hAnsi="Times New Roman"/>
          <w:color w:val="1A202C"/>
          <w:sz w:val="23"/>
        </w:rPr>
        <w:t xml:space="preserve"> Đúng theo yêu cầu đề bài là phải </w:t>
      </w:r>
      <w:r>
        <w:rPr>
          <w:rFonts w:ascii="Times New Roman" w:hAnsi="Times New Roman"/>
          <w:i/>
          <w:color w:val="1A202C"/>
          <w:sz w:val="23"/>
        </w:rPr>
        <w:t>trình bày cụ thể giá trị thông tin</w:t>
      </w:r>
      <w:r>
        <w:rPr>
          <w:rFonts w:ascii="Times New Roman" w:hAnsi="Times New Roman"/>
          <w:color w:val="1A202C"/>
          <w:sz w:val="23"/>
        </w:rPr>
        <w:t xml:space="preserve"> của từng loại đặc trưng. Nhóm ưu tiên các phương pháp xử lý tín hiệu có cơ sở toán học tường minh, giải thích được rõ ràng đặc trưng đó đo đại lượng vật lý gì, thay vì các vector biểu diễn dạng hộp đen (black-box).</w:t>
      </w:r>
    </w:p>
    <w:p>
      <w:pPr>
        <w:spacing w:line="312" w:lineRule="auto" w:before="20" w:after="60"/>
        <w:ind w:left="360" w:hanging="216"/>
      </w:pPr>
      <w:r>
        <w:rPr>
          <w:rFonts w:ascii="Times New Roman" w:hAnsi="Times New Roman"/>
          <w:b/>
          <w:color w:val="1B365D"/>
          <w:sz w:val="23"/>
        </w:rPr>
        <w:t xml:space="preserve">3. </w:t>
      </w:r>
      <w:r>
        <w:rPr>
          <w:rFonts w:ascii="Times New Roman" w:hAnsi="Times New Roman"/>
          <w:b/>
          <w:color w:val="1A202C"/>
          <w:sz w:val="23"/>
        </w:rPr>
        <w:t>Không phụ thuộc tài nguyên ngoài:</w:t>
      </w:r>
      <w:r>
        <w:rPr>
          <w:rFonts w:ascii="Times New Roman" w:hAnsi="Times New Roman"/>
          <w:color w:val="1A202C"/>
          <w:sz w:val="23"/>
        </w:rPr>
        <w:t xml:space="preserve"> Cài đặt hoàn toàn bằng thư viện xử lý tín hiệu cổ điển chuẩn hóa (</w:t>
      </w:r>
      <w:r>
        <w:rPr>
          <w:rFonts w:ascii="Consolas" w:hAnsi="Consolas"/>
          <w:color w:val="C7254E"/>
          <w:sz w:val="21"/>
        </w:rPr>
        <w:t>librosa</w:t>
      </w:r>
      <w:r>
        <w:rPr>
          <w:rFonts w:ascii="Times New Roman" w:hAnsi="Times New Roman"/>
          <w:color w:val="1A202C"/>
          <w:sz w:val="23"/>
        </w:rPr>
        <w:t xml:space="preserve">, </w:t>
      </w:r>
      <w:r>
        <w:rPr>
          <w:rFonts w:ascii="Consolas" w:hAnsi="Consolas"/>
          <w:color w:val="C7254E"/>
          <w:sz w:val="21"/>
        </w:rPr>
        <w:t>scipy</w:t>
      </w:r>
      <w:r>
        <w:rPr>
          <w:rFonts w:ascii="Times New Roman" w:hAnsi="Times New Roman"/>
          <w:color w:val="1A202C"/>
          <w:sz w:val="23"/>
        </w:rPr>
        <w:t xml:space="preserve">, </w:t>
      </w:r>
      <w:r>
        <w:rPr>
          <w:rFonts w:ascii="Consolas" w:hAnsi="Consolas"/>
          <w:color w:val="C7254E"/>
          <w:sz w:val="21"/>
        </w:rPr>
        <w:t>numpy</w:t>
      </w:r>
      <w:r>
        <w:rPr>
          <w:rFonts w:ascii="Times New Roman" w:hAnsi="Times New Roman"/>
          <w:color w:val="1A202C"/>
          <w:sz w:val="23"/>
        </w:rPr>
        <w:t>), không yêu cầu tải mô hình pretrained dung lượng lớn hàng trăm megabyte từ máy chủ nước ngoài, bảo đảm tính độc lập, khả năng tái lập và an toàn triển khai của hệ thống.</w:t>
      </w:r>
    </w:p>
    <w:p>
      <w:pPr>
        <w:spacing w:line="312" w:lineRule="auto" w:before="20" w:after="60"/>
        <w:ind w:left="360" w:hanging="216"/>
      </w:pPr>
      <w:r>
        <w:rPr>
          <w:rFonts w:ascii="Times New Roman" w:hAnsi="Times New Roman"/>
          <w:b/>
          <w:color w:val="1B365D"/>
          <w:sz w:val="23"/>
        </w:rPr>
        <w:t xml:space="preserve">4. </w:t>
      </w:r>
      <w:r>
        <w:rPr>
          <w:rFonts w:ascii="Times New Roman" w:hAnsi="Times New Roman"/>
          <w:b/>
          <w:color w:val="1A202C"/>
          <w:sz w:val="23"/>
        </w:rPr>
        <w:t>Chi phí tính toán phù hợp quy mô CSDL:</w:t>
      </w:r>
      <w:r>
        <w:rPr>
          <w:rFonts w:ascii="Times New Roman" w:hAnsi="Times New Roman"/>
          <w:color w:val="1A202C"/>
          <w:sz w:val="23"/>
        </w:rPr>
        <w:t xml:space="preserve"> Vector trích xuất phải đủ nhẹ để trích xuất nhanh trên toàn bộ 600 tệp trong vài chục giây và dễ dàng lưu trữ, lập chỉ mục trong hệ CSDL ở Nhiệm vụ 3 mà không đòi hỏi phần cứng GPU chuyên dụng.</w:t>
      </w:r>
    </w:p>
    <w:p>
      <w:pPr>
        <w:keepNext/>
        <w:spacing w:before="200" w:after="60"/>
      </w:pPr>
      <w:r>
        <w:rPr>
          <w:rFonts w:ascii="Times New Roman" w:hAnsi="Times New Roman"/>
          <w:b/>
          <w:color w:val="2B6CB0"/>
          <w:sz w:val="25"/>
        </w:rPr>
        <w:t>4.2.2. Các phương án đã cân nhắc nhưng không chọn</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So khớp trực tiếp trên dạng sóng thô (Raw Waveform Distance):</w:t>
      </w:r>
      <w:r>
        <w:rPr>
          <w:rFonts w:ascii="Times New Roman" w:hAnsi="Times New Roman"/>
          <w:color w:val="1A202C"/>
          <w:sz w:val="23"/>
        </w:rPr>
        <w:t xml:space="preserve"> Không chọn vì cực kỳ nhạy cảm với pha dao động, sự dịch chuyển thời gian (time-shift) và không có tính khái quát hóa âm sắc — hai đoạn nhạc của cùng một cây đàn chơi cùng nốt chỉ cần lệch nhau vài mili-giây là khoảng cách Euclidean trên mẫu sóng thô sẽ tăng vọt cực lớn.</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Toàn bộ ma trận phổ STFT thô (Full Spectrogram Matrix):</w:t>
      </w:r>
      <w:r>
        <w:rPr>
          <w:rFonts w:ascii="Times New Roman" w:hAnsi="Times New Roman"/>
          <w:color w:val="1A202C"/>
          <w:sz w:val="23"/>
        </w:rPr>
        <w:t xml:space="preserve"> Không chọn vì số chiều quá khổng lồ (</w:t>
      </w:r>
      <w:r>
        <w:rPr>
          <w:rFonts w:ascii="Cambria Math" w:hAnsi="Cambria Math"/>
          <w:i/>
          <w:color w:val="1A202C"/>
          <w:sz w:val="23"/>
        </w:rPr>
        <w:t>1025 bin tần số × 130 khung thời gian ≈ 133\,250 giá trị/tệp</w:t>
      </w:r>
      <w:r>
        <w:rPr>
          <w:rFonts w:ascii="Times New Roman" w:hAnsi="Times New Roman"/>
          <w:color w:val="1A202C"/>
          <w:sz w:val="23"/>
        </w:rPr>
        <w:t>). Chiều dữ liệu quá lớn gây ra hiện tượng bùng nổ số chiều (curse of dimensionality), làm mất tính phân biệt của hàm khoảng cách và tiêu tốn dung lượng bộ nhớ CSDL không cần thiết.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Ngân hàng bộ lọc Gabor / Biến đổi CQT dải hẹp:</w:t>
      </w:r>
      <w:r>
        <w:rPr>
          <w:rFonts w:ascii="Times New Roman" w:hAnsi="Times New Roman"/>
          <w:color w:val="1A202C"/>
          <w:sz w:val="23"/>
        </w:rPr>
        <w:t xml:space="preserve"> Không chọn vì bản chất toán học cũng phân rã tần số tương tự STFT và Mel, nhưng chi phí tính toán biến đổi tích chập rất nặng nề trong khi thông tin thu được bị trùng lặp với Mel Filterbank và Chroma STFT.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Đặc trưng nhúng học sâu (Deep Audio Embeddings như VGGish, CLAP, OpenL3, Wav2Vec):</w:t>
      </w:r>
      <w:r>
        <w:rPr>
          <w:rFonts w:ascii="Times New Roman" w:hAnsi="Times New Roman"/>
          <w:color w:val="1A202C"/>
          <w:sz w:val="23"/>
        </w:rPr>
        <w:t xml:space="preserve"> Đây là hướng tiếp cận cho độ chính xác phân loại tổng quát cao trong các bài toán công nghiệp hiện đại, nhưng nhóm quyết định </w:t>
      </w:r>
      <w:r>
        <w:rPr>
          <w:rFonts w:ascii="Times New Roman" w:hAnsi="Times New Roman"/>
          <w:b/>
          <w:color w:val="1A202C"/>
          <w:sz w:val="23"/>
        </w:rPr>
        <w:t>không sử dụng</w:t>
      </w:r>
      <w:r>
        <w:rPr>
          <w:rFonts w:ascii="Times New Roman" w:hAnsi="Times New Roman"/>
          <w:color w:val="1A202C"/>
          <w:sz w:val="23"/>
        </w:rPr>
        <w:t xml:space="preserve"> trong đề tài này vì 3 lý do:</w:t>
      </w:r>
    </w:p>
    <w:p>
      <w:pPr>
        <w:spacing w:line="312" w:lineRule="auto" w:before="20" w:after="60"/>
        <w:ind w:left="720" w:hanging="216"/>
      </w:pPr>
      <w:r>
        <w:rPr>
          <w:rFonts w:ascii="Times New Roman" w:hAnsi="Times New Roman"/>
          <w:b/>
          <w:color w:val="1B365D"/>
          <w:sz w:val="23"/>
        </w:rPr>
        <w:t xml:space="preserve">1. </w:t>
      </w:r>
      <w:r>
        <w:rPr>
          <w:rFonts w:ascii="Times New Roman" w:hAnsi="Times New Roman"/>
          <w:i/>
          <w:color w:val="1A202C"/>
          <w:sz w:val="23"/>
        </w:rPr>
        <w:t>Cần tải mô hình pretrained dung lượng lớn:</w:t>
      </w:r>
      <w:r>
        <w:rPr>
          <w:rFonts w:ascii="Times New Roman" w:hAnsi="Times New Roman"/>
          <w:color w:val="1A202C"/>
          <w:sz w:val="23"/>
        </w:rPr>
        <w:t xml:space="preserve"> Đòi hỏi tải các checkpoint nặng từ 300MB đến hơn 1GB từ máy chủ ngoài, gây rủi ro phụ thuộc hạ tầng mạng và môi trường cài đặt phức tạp.</w:t>
      </w:r>
    </w:p>
    <w:p>
      <w:pPr>
        <w:spacing w:line="312" w:lineRule="auto" w:before="20" w:after="60"/>
        <w:ind w:left="720" w:hanging="216"/>
      </w:pPr>
      <w:r>
        <w:rPr>
          <w:rFonts w:ascii="Times New Roman" w:hAnsi="Times New Roman"/>
          <w:b/>
          <w:color w:val="1B365D"/>
          <w:sz w:val="23"/>
        </w:rPr>
        <w:t xml:space="preserve">2. </w:t>
      </w:r>
      <w:r>
        <w:rPr>
          <w:rFonts w:ascii="Times New Roman" w:hAnsi="Times New Roman"/>
          <w:i/>
          <w:color w:val="1A202C"/>
          <w:sz w:val="23"/>
        </w:rPr>
        <w:t>Biểu diễn dạng hộp đen (Black-box):</w:t>
      </w:r>
      <w:r>
        <w:rPr>
          <w:rFonts w:ascii="Times New Roman" w:hAnsi="Times New Roman"/>
          <w:color w:val="1A202C"/>
          <w:sz w:val="23"/>
        </w:rPr>
        <w:t xml:space="preserve"> Vector embedding học sâu là các con số trừu tượng ẩn trong mạng nơ-ron, không thể diễn giải từng chiều giá trị thông tin đo cái gì theo đúng yêu cầu học thuật của đề bài.</w:t>
      </w:r>
    </w:p>
    <w:p>
      <w:pPr>
        <w:spacing w:line="312" w:lineRule="auto" w:before="20" w:after="60"/>
        <w:ind w:left="720" w:hanging="216"/>
      </w:pPr>
      <w:r>
        <w:rPr>
          <w:rFonts w:ascii="Times New Roman" w:hAnsi="Times New Roman"/>
          <w:b/>
          <w:color w:val="1B365D"/>
          <w:sz w:val="23"/>
        </w:rPr>
        <w:t xml:space="preserve">3. </w:t>
      </w:r>
      <w:r>
        <w:rPr>
          <w:rFonts w:ascii="Times New Roman" w:hAnsi="Times New Roman"/>
          <w:i/>
          <w:color w:val="1A202C"/>
          <w:sz w:val="23"/>
        </w:rPr>
        <w:t>Vượt phạm vi học phần:</w:t>
      </w:r>
      <w:r>
        <w:rPr>
          <w:rFonts w:ascii="Times New Roman" w:hAnsi="Times New Roman"/>
          <w:color w:val="1A202C"/>
          <w:sz w:val="23"/>
        </w:rPr>
        <w:t xml:space="preserve"> Môn học tập trung trang bị các kiến thức nền tảng về xử lý tín hiệu đa phương tiện cổ điển và thiết kế hệ thống CSDL truy hồi dựa trên đặc trưng có cấu trúc. Nhóm ghi nhận đây là hướng mở rộng tiềm năng cho tương lai.</w:t>
      </w:r>
    </w:p>
    <w:p>
      <w:pPr>
        <w:keepNext/>
        <w:spacing w:before="200" w:after="60"/>
      </w:pPr>
      <w:r>
        <w:rPr>
          <w:rFonts w:ascii="Times New Roman" w:hAnsi="Times New Roman"/>
          <w:b/>
          <w:color w:val="2B6CB0"/>
          <w:sz w:val="25"/>
        </w:rPr>
        <w:t>4.2.3. Bảng tổng quan các bộ đặc trưng và vai trò trong hệ thống</w:t>
      </w:r>
    </w:p>
    <w:tbl>
      <w:tblPr>
        <w:tblW w:type="auto" w:w="0"/>
        <w:jc w:val="center"/>
        <w:tblLayout w:type="autofit"/>
        <w:tblLook w:firstColumn="1" w:firstRow="1" w:lastColumn="0" w:lastRow="0" w:noHBand="0" w:noVBand="1" w:val="04A0"/>
        <w:tblBorders>
          <w:top w:val="single" w:sz="4" w:space="0" w:color="CBD5E0"/>
          <w:left w:val="none"/>
          <w:bottom w:val="single" w:sz="4" w:space="0" w:color="CBD5E0"/>
          <w:right w:val="none"/>
          <w:insideH w:val="single" w:sz="4" w:space="0" w:color="CBD5E0"/>
          <w:insideV w:val="none"/>
        </w:tblBorders>
      </w:tblPr>
      <w:tblGrid>
        <w:gridCol w:w="1567"/>
        <w:gridCol w:w="1567"/>
        <w:gridCol w:w="1567"/>
        <w:gridCol w:w="1567"/>
        <w:gridCol w:w="1567"/>
        <w:gridCol w:w="1567"/>
      </w:tblGrid>
      <w:tr>
        <w:tc>
          <w:tcPr>
            <w:tcW w:type="dxa" w:w="1567"/>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Bộ đặc trưng</w:t>
            </w:r>
          </w:p>
        </w:tc>
        <w:tc>
          <w:tcPr>
            <w:tcW w:type="dxa" w:w="1567"/>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Nhóm đặc trưng con</w:t>
            </w:r>
          </w:p>
        </w:tc>
        <w:tc>
          <w:tcPr>
            <w:tcW w:type="dxa" w:w="1567"/>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Số chiều khung</w:t>
            </w:r>
          </w:p>
        </w:tc>
        <w:tc>
          <w:tcPr>
            <w:tcW w:type="dxa" w:w="1567"/>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Số chiều cố định $(μ, σ)$</w:t>
            </w:r>
          </w:p>
        </w:tc>
        <w:tc>
          <w:tcPr>
            <w:tcW w:type="dxa" w:w="1567"/>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Khía cạnh âm học nắm bắt</w:t>
            </w:r>
          </w:p>
        </w:tc>
        <w:tc>
          <w:tcPr>
            <w:tcW w:type="dxa" w:w="1567"/>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Vai trò trong hệ thống</w:t>
            </w:r>
          </w:p>
        </w:tc>
      </w:tr>
      <w:tr>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Bộ A: Âm sắc / Bao phổ</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MFCC</w:t>
            </w:r>
            <w:r>
              <w:rPr>
                <w:rFonts w:ascii="Times New Roman" w:hAnsi="Times New Roman"/>
                <w:color w:val="1A202C"/>
                <w:sz w:val="20"/>
              </w:rPr>
              <w:t xml:space="preserve"> (13 hệ số)</w:t>
            </w:r>
            <w:r>
              <w:rPr>
                <w:rFonts w:ascii="Times New Roman" w:hAnsi="Times New Roman"/>
                <w:color w:val="1A202C"/>
                <w:sz w:val="20"/>
              </w:rPr>
              <w:br/>
            </w:r>
            <w:r>
              <w:rPr>
                <w:rFonts w:ascii="Times New Roman" w:hAnsi="Times New Roman"/>
                <w:b/>
                <w:color w:val="1A202C"/>
                <w:sz w:val="20"/>
              </w:rPr>
              <w:t>Spectral Roll-off</w:t>
            </w:r>
            <w:r>
              <w:rPr>
                <w:rFonts w:ascii="Times New Roman" w:hAnsi="Times New Roman"/>
                <w:color w:val="1A202C"/>
                <w:sz w:val="20"/>
              </w:rPr>
              <w:t xml:space="preserve"> (1 giá trị)</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14</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28 chiều</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Bóc tách đường bao phổ formant của thùng đàn và trần phát xạ dải cao</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Chính (Core Feature)</w:t>
            </w:r>
          </w:p>
        </w:tc>
      </w:tr>
      <w:tr>
        <w:tc>
          <w:tcPr>
            <w:tcW w:type="dxa" w:w="1567"/>
            <w:tcMar>
              <w:top w:w="100" w:type="dxa"/>
              <w:bottom w:w="100" w:type="dxa"/>
              <w:left w:w="140" w:type="dxa"/>
              <w:right w:w="140" w:type="dxa"/>
            </w:tcMar>
          </w:tcPr>
          <w:p>
            <w:pPr>
              <w:spacing w:line="276" w:lineRule="auto" w:before="40" w:after="40"/>
            </w:pPr>
            <w:r>
              <w:rPr>
                <w:rFonts w:ascii="Times New Roman" w:hAnsi="Times New Roman"/>
                <w:b/>
                <w:color w:val="1A202C"/>
                <w:sz w:val="20"/>
              </w:rPr>
              <w:t>Bộ B: Năng lượng / Động học thời gian</w:t>
            </w:r>
          </w:p>
        </w:tc>
        <w:tc>
          <w:tcPr>
            <w:tcW w:type="dxa" w:w="1567"/>
            <w:tcMar>
              <w:top w:w="100" w:type="dxa"/>
              <w:bottom w:w="100" w:type="dxa"/>
              <w:left w:w="140" w:type="dxa"/>
              <w:right w:w="140" w:type="dxa"/>
            </w:tcMar>
          </w:tcPr>
          <w:p>
            <w:pPr>
              <w:spacing w:line="276" w:lineRule="auto" w:before="40" w:after="40"/>
            </w:pPr>
            <w:r>
              <w:rPr>
                <w:rFonts w:ascii="Times New Roman" w:hAnsi="Times New Roman"/>
                <w:b/>
                <w:color w:val="1A202C"/>
                <w:sz w:val="20"/>
              </w:rPr>
              <w:t>RMS Energy</w:t>
            </w:r>
            <w:r>
              <w:rPr>
                <w:rFonts w:ascii="Times New Roman" w:hAnsi="Times New Roman"/>
                <w:color w:val="1A202C"/>
                <w:sz w:val="20"/>
              </w:rPr>
              <w:t xml:space="preserve"> (1 giá trị)</w:t>
            </w:r>
            <w:r>
              <w:rPr>
                <w:rFonts w:ascii="Times New Roman" w:hAnsi="Times New Roman"/>
                <w:color w:val="1A202C"/>
                <w:sz w:val="20"/>
              </w:rPr>
              <w:br/>
            </w:r>
            <w:r>
              <w:rPr>
                <w:rFonts w:ascii="Times New Roman" w:hAnsi="Times New Roman"/>
                <w:b/>
                <w:color w:val="1A202C"/>
                <w:sz w:val="20"/>
              </w:rPr>
              <w:t>Zero-Crossing Rate</w:t>
            </w:r>
            <w:r>
              <w:rPr>
                <w:rFonts w:ascii="Times New Roman" w:hAnsi="Times New Roman"/>
                <w:color w:val="1A202C"/>
                <w:sz w:val="20"/>
              </w:rPr>
              <w:t xml:space="preserve"> (1 giá trị)</w:t>
            </w:r>
          </w:p>
        </w:tc>
        <w:tc>
          <w:tcPr>
            <w:tcW w:type="dxa" w:w="1567"/>
            <w:tcMar>
              <w:top w:w="100" w:type="dxa"/>
              <w:bottom w:w="100" w:type="dxa"/>
              <w:left w:w="140" w:type="dxa"/>
              <w:right w:w="140" w:type="dxa"/>
            </w:tcMar>
          </w:tcPr>
          <w:p>
            <w:pPr>
              <w:spacing w:line="276" w:lineRule="auto" w:before="40" w:after="40"/>
            </w:pPr>
            <w:r>
              <w:rPr>
                <w:rFonts w:ascii="Times New Roman" w:hAnsi="Times New Roman"/>
                <w:color w:val="1A202C"/>
                <w:sz w:val="20"/>
              </w:rPr>
              <w:t>2</w:t>
            </w:r>
          </w:p>
        </w:tc>
        <w:tc>
          <w:tcPr>
            <w:tcW w:type="dxa" w:w="1567"/>
            <w:tcMar>
              <w:top w:w="100" w:type="dxa"/>
              <w:bottom w:w="100" w:type="dxa"/>
              <w:left w:w="140" w:type="dxa"/>
              <w:right w:w="140" w:type="dxa"/>
            </w:tcMar>
          </w:tcPr>
          <w:p>
            <w:pPr>
              <w:spacing w:line="276" w:lineRule="auto" w:before="40" w:after="40"/>
            </w:pPr>
            <w:r>
              <w:rPr>
                <w:rFonts w:ascii="Times New Roman" w:hAnsi="Times New Roman"/>
                <w:b/>
                <w:color w:val="1A202C"/>
                <w:sz w:val="20"/>
              </w:rPr>
              <w:t>4 chiều</w:t>
            </w:r>
          </w:p>
        </w:tc>
        <w:tc>
          <w:tcPr>
            <w:tcW w:type="dxa" w:w="1567"/>
            <w:tcMar>
              <w:top w:w="100" w:type="dxa"/>
              <w:bottom w:w="100" w:type="dxa"/>
              <w:left w:w="140" w:type="dxa"/>
              <w:right w:w="140" w:type="dxa"/>
            </w:tcMar>
          </w:tcPr>
          <w:p>
            <w:pPr>
              <w:spacing w:line="276" w:lineRule="auto" w:before="40" w:after="40"/>
            </w:pPr>
            <w:r>
              <w:rPr>
                <w:rFonts w:ascii="Times New Roman" w:hAnsi="Times New Roman"/>
                <w:color w:val="1A202C"/>
                <w:sz w:val="20"/>
              </w:rPr>
              <w:t>Đường bao biên độ ADSR (Kéo vĩ vs Gảy dây) và độ nhám / méo sóng amply</w:t>
            </w:r>
          </w:p>
        </w:tc>
        <w:tc>
          <w:tcPr>
            <w:tcW w:type="dxa" w:w="1567"/>
            <w:tcMar>
              <w:top w:w="100" w:type="dxa"/>
              <w:bottom w:w="100" w:type="dxa"/>
              <w:left w:w="140" w:type="dxa"/>
              <w:right w:w="140" w:type="dxa"/>
            </w:tcMar>
          </w:tcPr>
          <w:p>
            <w:pPr>
              <w:spacing w:line="276" w:lineRule="auto" w:before="40" w:after="40"/>
            </w:pPr>
            <w:r>
              <w:rPr>
                <w:rFonts w:ascii="Times New Roman" w:hAnsi="Times New Roman"/>
                <w:b/>
                <w:color w:val="1A202C"/>
                <w:sz w:val="20"/>
              </w:rPr>
              <w:t>Bổ trợ (Fusion)</w:t>
            </w:r>
          </w:p>
        </w:tc>
      </w:tr>
      <w:tr>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Bộ C: Trọng tâm / Hòa âm cao độ</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Spectral Centroid</w:t>
            </w:r>
            <w:r>
              <w:rPr>
                <w:rFonts w:ascii="Times New Roman" w:hAnsi="Times New Roman"/>
                <w:color w:val="1A202C"/>
                <w:sz w:val="20"/>
              </w:rPr>
              <w:t xml:space="preserve"> (1 giá trị)</w:t>
            </w:r>
            <w:r>
              <w:rPr>
                <w:rFonts w:ascii="Times New Roman" w:hAnsi="Times New Roman"/>
                <w:color w:val="1A202C"/>
                <w:sz w:val="20"/>
              </w:rPr>
              <w:br/>
            </w:r>
            <w:r>
              <w:rPr>
                <w:rFonts w:ascii="Times New Roman" w:hAnsi="Times New Roman"/>
                <w:b/>
                <w:color w:val="1A202C"/>
                <w:sz w:val="20"/>
              </w:rPr>
              <w:t>Chroma STFT</w:t>
            </w:r>
            <w:r>
              <w:rPr>
                <w:rFonts w:ascii="Times New Roman" w:hAnsi="Times New Roman"/>
                <w:color w:val="1A202C"/>
                <w:sz w:val="20"/>
              </w:rPr>
              <w:t xml:space="preserve"> (12 nửa cung)</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13</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26 chiều</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Cảm nhận trực giác về độ sáng phổ và phân bố cao độ hòa âm (Đơn âm vs Hợp âm)</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Bổ trợ (Fusion)</w:t>
            </w:r>
          </w:p>
        </w:tc>
      </w:tr>
    </w:tbl>
    <w:p>
      <w:pPr>
        <w:spacing w:after="80"/>
      </w:pPr>
    </w:p>
    <w:p>
      <w:pPr>
        <w:spacing w:before="120" w:after="120"/>
      </w:pPr>
      <w:r>
        <w:rPr>
          <w:color w:val="CBD5E1"/>
        </w:rPr>
        <w:t>—————————————————————————————————————————————</w:t>
      </w:r>
    </w:p>
    <w:p>
      <w:pPr>
        <w:keepNext/>
        <w:spacing w:before="260" w:after="80"/>
      </w:pPr>
      <w:r>
        <w:rPr>
          <w:rFonts w:ascii="Times New Roman" w:hAnsi="Times New Roman"/>
          <w:b/>
          <w:color w:val="2C5282"/>
          <w:sz w:val="27"/>
        </w:rPr>
        <w:t>4.3. Quy trình trích xuất toán học từng bước từ tín hiệu âm thanh số</w:t>
      </w:r>
    </w:p>
    <w:p>
      <w:pPr>
        <w:spacing w:line="312" w:lineRule="auto" w:before="40" w:after="100"/>
        <w:jc w:val="both"/>
      </w:pPr>
      <w:r>
        <w:rPr>
          <w:rFonts w:ascii="Times New Roman" w:hAnsi="Times New Roman"/>
          <w:color w:val="1A202C"/>
          <w:sz w:val="24"/>
        </w:rPr>
        <w:t xml:space="preserve">Toàn bộ quy trình trích xuất từ tín hiệu âm thanh số liên tục sang vector đặc trưng cố định 58 chiều được tự động hóa trong kịch bản </w:t>
      </w:r>
      <w:r>
        <w:rPr>
          <w:rFonts w:ascii="Consolas" w:hAnsi="Consolas"/>
          <w:color w:val="C7254E"/>
          <w:sz w:val="22"/>
        </w:rPr>
        <w:t>src/trich_xuat_va_ve_dac_trung.py</w:t>
      </w:r>
      <w:r>
        <w:rPr>
          <w:rFonts w:ascii="Times New Roman" w:hAnsi="Times New Roman"/>
          <w:color w:val="1A202C"/>
          <w:sz w:val="24"/>
        </w:rPr>
        <w:t>, gồm 4 bước kỹ thuật chính:</w:t>
      </w:r>
    </w:p>
    <w:p>
      <w:pPr>
        <w:spacing w:before="200" w:after="80"/>
        <w:jc w:val="center"/>
      </w:pPr>
      <w:r>
        <w:drawing>
          <wp:inline xmlns:a="http://schemas.openxmlformats.org/drawingml/2006/main" xmlns:pic="http://schemas.openxmlformats.org/drawingml/2006/picture">
            <wp:extent cx="5303520" cy="4167051"/>
            <wp:docPr id="9" name="Picture 9"/>
            <wp:cNvGraphicFramePr>
              <a:graphicFrameLocks noChangeAspect="1"/>
            </wp:cNvGraphicFramePr>
            <a:graphic>
              <a:graphicData uri="http://schemas.openxmlformats.org/drawingml/2006/picture">
                <pic:pic>
                  <pic:nvPicPr>
                    <pic:cNvPr id="0" name="7_quy_trinh_trich_xuat_dac_trung.png"/>
                    <pic:cNvPicPr/>
                  </pic:nvPicPr>
                  <pic:blipFill>
                    <a:blip r:embed="rId18"/>
                    <a:stretch>
                      <a:fillRect/>
                    </a:stretch>
                  </pic:blipFill>
                  <pic:spPr>
                    <a:xfrm>
                      <a:off x="0" y="0"/>
                      <a:ext cx="5303520" cy="4167051"/>
                    </a:xfrm>
                    <a:prstGeom prst="rect"/>
                  </pic:spPr>
                </pic:pic>
              </a:graphicData>
            </a:graphic>
          </wp:inline>
        </w:drawing>
      </w:r>
    </w:p>
    <w:p>
      <w:pPr>
        <w:spacing w:before="40" w:after="200"/>
        <w:jc w:val="center"/>
      </w:pPr>
      <w:r>
        <w:rPr>
          <w:rFonts w:ascii="Times New Roman" w:hAnsi="Times New Roman"/>
          <w:i/>
          <w:color w:val="718096"/>
          <w:sz w:val="20"/>
        </w:rPr>
        <w:t>Hình 4.1: Sơ đồ 4 bước toán học trích xuất từ dạng sóng số $x[n]$ đến vector đặc trưng cố định 58 chiều $\mathbf{v} \in \mathbb{R}^{58}$ (sinh bởi kịch bản `src/trich_xuat_va_ve_dac_trung.py`).</w:t>
      </w:r>
    </w:p>
    <w:p>
      <w:pPr>
        <w:keepNext/>
        <w:spacing w:before="160" w:after="40"/>
      </w:pPr>
      <w:r>
        <w:rPr>
          <w:rFonts w:ascii="Times New Roman" w:hAnsi="Times New Roman"/>
          <w:b/>
          <w:color w:val="2D3748"/>
          <w:sz w:val="24"/>
        </w:rPr>
        <w:t>Bước 1: Chia khung (Framing) và nhân cửa sổ Hann</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 xml:space="preserve">Tín hiệu âm thanh số </w:t>
      </w:r>
      <w:r>
        <w:rPr>
          <w:rFonts w:ascii="Cambria Math" w:hAnsi="Cambria Math"/>
          <w:i/>
          <w:color w:val="1A202C"/>
          <w:sz w:val="23"/>
        </w:rPr>
        <w:t>x[n]</w:t>
      </w:r>
      <w:r>
        <w:rPr>
          <w:rFonts w:ascii="Times New Roman" w:hAnsi="Times New Roman"/>
          <w:color w:val="1A202C"/>
          <w:sz w:val="23"/>
        </w:rPr>
        <w:t xml:space="preserve"> (</w:t>
      </w:r>
      <w:r>
        <w:rPr>
          <w:rFonts w:ascii="Cambria Math" w:hAnsi="Cambria Math"/>
          <w:i/>
          <w:color w:val="1A202C"/>
          <w:sz w:val="23"/>
        </w:rPr>
        <w:t>f_s = 22\,050 Hz</w:t>
      </w:r>
      <w:r>
        <w:rPr>
          <w:rFonts w:ascii="Times New Roman" w:hAnsi="Times New Roman"/>
          <w:color w:val="1A202C"/>
          <w:sz w:val="23"/>
        </w:rPr>
        <w:t xml:space="preserve">) được chia thành các khung ngắn có độ dài </w:t>
      </w:r>
      <w:r>
        <w:rPr>
          <w:rFonts w:ascii="Cambria Math" w:hAnsi="Cambria Math"/>
          <w:i/>
          <w:color w:val="1A202C"/>
          <w:sz w:val="23"/>
        </w:rPr>
        <w:t>N = 2048</w:t>
      </w:r>
      <w:r>
        <w:rPr>
          <w:rFonts w:ascii="Times New Roman" w:hAnsi="Times New Roman"/>
          <w:color w:val="1A202C"/>
          <w:sz w:val="23"/>
        </w:rPr>
        <w:t xml:space="preserve"> mẫu (khoảng </w:t>
      </w:r>
      <w:r>
        <w:rPr>
          <w:rFonts w:ascii="Cambria Math" w:hAnsi="Cambria Math"/>
          <w:i/>
          <w:color w:val="1A202C"/>
          <w:sz w:val="23"/>
        </w:rPr>
        <w:t>92,88 ms</w:t>
      </w:r>
      <w:r>
        <w:rPr>
          <w:rFonts w:ascii="Times New Roman" w:hAnsi="Times New Roman"/>
          <w:color w:val="1A202C"/>
          <w:sz w:val="23"/>
        </w:rPr>
        <w:t xml:space="preserve">) với bước nhảy </w:t>
      </w:r>
      <w:r>
        <w:rPr>
          <w:rFonts w:ascii="Cambria Math" w:hAnsi="Cambria Math"/>
          <w:i/>
          <w:color w:val="1A202C"/>
          <w:sz w:val="23"/>
        </w:rPr>
        <w:t>H = 512</w:t>
      </w:r>
      <w:r>
        <w:rPr>
          <w:rFonts w:ascii="Times New Roman" w:hAnsi="Times New Roman"/>
          <w:color w:val="1A202C"/>
          <w:sz w:val="23"/>
        </w:rPr>
        <w:t xml:space="preserve"> mẫu (khoảng </w:t>
      </w:r>
      <w:r>
        <w:rPr>
          <w:rFonts w:ascii="Cambria Math" w:hAnsi="Cambria Math"/>
          <w:i/>
          <w:color w:val="1A202C"/>
          <w:sz w:val="23"/>
        </w:rPr>
        <w:t>23,22 ms</w:t>
      </w:r>
      <w:r>
        <w:rPr>
          <w:rFonts w:ascii="Times New Roman" w:hAnsi="Times New Roman"/>
          <w:color w:val="1A202C"/>
          <w:sz w:val="23"/>
        </w:rPr>
        <w:t xml:space="preserve">), đạt độ gối khung </w:t>
      </w:r>
      <w:r>
        <w:rPr>
          <w:rFonts w:ascii="Cambria Math" w:hAnsi="Cambria Math"/>
          <w:i/>
          <w:color w:val="1A202C"/>
          <w:sz w:val="23"/>
        </w:rPr>
        <w:t>75\%</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 xml:space="preserve">Mỗi khung được nhân với cửa sổ Hann </w:t>
      </w:r>
      <w:r>
        <w:rPr>
          <w:rFonts w:ascii="Cambria Math" w:hAnsi="Cambria Math"/>
          <w:i/>
          <w:color w:val="1A202C"/>
          <w:sz w:val="23"/>
        </w:rPr>
        <w:t>w[n] = 0,5 - 0,5 cos(2π n / N)</w:t>
      </w:r>
      <w:r>
        <w:rPr>
          <w:rFonts w:ascii="Times New Roman" w:hAnsi="Times New Roman"/>
          <w:color w:val="1A202C"/>
          <w:sz w:val="23"/>
        </w:rPr>
        <w:t xml:space="preserve"> để triệt tiêu hiện tượng rò rỉ phổ tại hai biên khung.</w:t>
      </w:r>
    </w:p>
    <w:p>
      <w:pPr>
        <w:keepNext/>
        <w:spacing w:before="160" w:after="40"/>
      </w:pPr>
      <w:r>
        <w:rPr>
          <w:rFonts w:ascii="Times New Roman" w:hAnsi="Times New Roman"/>
          <w:b/>
          <w:color w:val="2D3748"/>
          <w:sz w:val="24"/>
        </w:rPr>
        <w:t>Bước 2: Biến đổi Fourier thời gian ngắn (STFT) và Phổ công suất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 xml:space="preserve">Thực hiện biến đổi STFT trên từng khung </w:t>
      </w:r>
      <w:r>
        <w:rPr>
          <w:rFonts w:ascii="Cambria Math" w:hAnsi="Cambria Math"/>
          <w:i/>
          <w:color w:val="1A202C"/>
          <w:sz w:val="23"/>
        </w:rPr>
        <w:t>m</w:t>
      </w:r>
      <w:r>
        <w:rPr>
          <w:rFonts w:ascii="Times New Roman" w:hAnsi="Times New Roman"/>
          <w:color w:val="1A202C"/>
          <w:sz w:val="23"/>
        </w:rPr>
        <w:t>:</w:t>
      </w:r>
    </w:p>
    <w:p>
      <w:pPr>
        <w:spacing w:before="120" w:after="160"/>
        <w:jc w:val="center"/>
      </w:pPr>
      <w:r>
        <w:rPr>
          <w:rFonts w:ascii="Cambria Math" w:hAnsi="Cambria Math"/>
          <w:i/>
          <w:color w:val="1B365D"/>
          <w:sz w:val="23"/>
        </w:rPr>
        <w:t>X(m, k) = ∑_{n=0}^{N-1} x_m[n] · w[n] · e^{-j 2π k n / N}, \quad k = 0, 1, ..., N/2</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 xml:space="preserve">Tính phổ công suất: </w:t>
      </w:r>
      <w:r>
        <w:rPr>
          <w:rFonts w:ascii="Cambria Math" w:hAnsi="Cambria Math"/>
          <w:i/>
          <w:color w:val="1A202C"/>
          <w:sz w:val="23"/>
        </w:rPr>
        <w:t>P(m, k) = |X(m, k)|^2</w:t>
      </w:r>
      <w:r>
        <w:rPr>
          <w:rFonts w:ascii="Times New Roman" w:hAnsi="Times New Roman"/>
          <w:color w:val="1A202C"/>
          <w:sz w:val="23"/>
        </w:rPr>
        <w:t xml:space="preserve">, với </w:t>
      </w:r>
      <w:r>
        <w:rPr>
          <w:rFonts w:ascii="Cambria Math" w:hAnsi="Cambria Math"/>
          <w:i/>
          <w:color w:val="1A202C"/>
          <w:sz w:val="23"/>
        </w:rPr>
        <w:t>N/2 + 1 = 1025</w:t>
      </w:r>
      <w:r>
        <w:rPr>
          <w:rFonts w:ascii="Times New Roman" w:hAnsi="Times New Roman"/>
          <w:color w:val="1A202C"/>
          <w:sz w:val="23"/>
        </w:rPr>
        <w:t xml:space="preserve"> bin tần số từ </w:t>
      </w:r>
      <w:r>
        <w:rPr>
          <w:rFonts w:ascii="Cambria Math" w:hAnsi="Cambria Math"/>
          <w:i/>
          <w:color w:val="1A202C"/>
          <w:sz w:val="23"/>
        </w:rPr>
        <w:t>0 Hz</w:t>
      </w:r>
      <w:r>
        <w:rPr>
          <w:rFonts w:ascii="Times New Roman" w:hAnsi="Times New Roman"/>
          <w:color w:val="1A202C"/>
          <w:sz w:val="23"/>
        </w:rPr>
        <w:t xml:space="preserve"> đến tần số Nyquist </w:t>
      </w:r>
      <w:r>
        <w:rPr>
          <w:rFonts w:ascii="Cambria Math" w:hAnsi="Cambria Math"/>
          <w:i/>
          <w:color w:val="1A202C"/>
          <w:sz w:val="23"/>
        </w:rPr>
        <w:t>11\,025 Hz</w:t>
      </w:r>
      <w:r>
        <w:rPr>
          <w:rFonts w:ascii="Times New Roman" w:hAnsi="Times New Roman"/>
          <w:color w:val="1A202C"/>
          <w:sz w:val="23"/>
        </w:rPr>
        <w:t>.</w:t>
      </w:r>
    </w:p>
    <w:p>
      <w:pPr>
        <w:keepNext/>
        <w:spacing w:before="160" w:after="40"/>
      </w:pPr>
      <w:r>
        <w:rPr>
          <w:rFonts w:ascii="Times New Roman" w:hAnsi="Times New Roman"/>
          <w:b/>
          <w:color w:val="2D3748"/>
          <w:sz w:val="24"/>
        </w:rPr>
        <w:t>Bước 3: Trích xuất song song 6 nhóm đặc trưng khung thời gian</w:t>
      </w:r>
    </w:p>
    <w:p>
      <w:pPr>
        <w:spacing w:line="312" w:lineRule="auto" w:before="20" w:after="60"/>
        <w:ind w:left="360" w:hanging="216"/>
      </w:pPr>
      <w:r>
        <w:rPr>
          <w:rFonts w:ascii="Times New Roman" w:hAnsi="Times New Roman"/>
          <w:b/>
          <w:color w:val="1B365D"/>
          <w:sz w:val="23"/>
        </w:rPr>
        <w:t xml:space="preserve">1. </w:t>
      </w:r>
      <w:r>
        <w:rPr>
          <w:rFonts w:ascii="Times New Roman" w:hAnsi="Times New Roman"/>
          <w:b/>
          <w:color w:val="1A202C"/>
          <w:sz w:val="23"/>
        </w:rPr>
        <w:t>Năng lượng hiệu dụng RMS:</w:t>
      </w:r>
      <w:r>
        <w:rPr>
          <w:rFonts w:ascii="Times New Roman" w:hAnsi="Times New Roman"/>
          <w:color w:val="1A202C"/>
          <w:sz w:val="23"/>
        </w:rPr>
        <w:t xml:space="preserve"> Tính trực tiếp trên miền thời gian của từng khung:</w:t>
      </w:r>
    </w:p>
    <w:p>
      <w:pPr>
        <w:spacing w:before="120" w:after="160"/>
        <w:jc w:val="center"/>
      </w:pPr>
      <w:r>
        <w:rPr>
          <w:rFonts w:ascii="Cambria Math" w:hAnsi="Cambria Math"/>
          <w:i/>
          <w:color w:val="1B365D"/>
          <w:sz w:val="23"/>
        </w:rPr>
        <w:t>RMS(m) = √{\frac{1}{N} ∑_{n=0}^{N-1} x_m[n]^2}</w:t>
      </w:r>
    </w:p>
    <w:p>
      <w:pPr>
        <w:spacing w:line="312" w:lineRule="auto" w:before="20" w:after="60"/>
        <w:ind w:left="360" w:hanging="216"/>
      </w:pPr>
      <w:r>
        <w:rPr>
          <w:rFonts w:ascii="Times New Roman" w:hAnsi="Times New Roman"/>
          <w:b/>
          <w:color w:val="1B365D"/>
          <w:sz w:val="23"/>
        </w:rPr>
        <w:t xml:space="preserve">2. </w:t>
      </w:r>
      <w:r>
        <w:rPr>
          <w:rFonts w:ascii="Times New Roman" w:hAnsi="Times New Roman"/>
          <w:b/>
          <w:color w:val="1A202C"/>
          <w:sz w:val="23"/>
        </w:rPr>
        <w:t>Tốc độ qua điểm không (ZCR):</w:t>
      </w:r>
      <w:r>
        <w:rPr>
          <w:rFonts w:ascii="Times New Roman" w:hAnsi="Times New Roman"/>
          <w:color w:val="1A202C"/>
          <w:sz w:val="23"/>
        </w:rPr>
        <w:t xml:space="preserve"> Đếm tỷ lệ đổi dấu giữa hai mẫu kế tiếp:</w:t>
      </w:r>
    </w:p>
    <w:p>
      <w:pPr>
        <w:spacing w:before="120" w:after="160"/>
        <w:jc w:val="center"/>
      </w:pPr>
      <w:r>
        <w:rPr>
          <w:rFonts w:ascii="Cambria Math" w:hAnsi="Cambria Math"/>
          <w:i/>
          <w:color w:val="1B365D"/>
          <w:sz w:val="23"/>
        </w:rPr>
        <w:t>ZCR(m) = \frac{1}{2(N-1)} ∑_{n=1}^{N-1} \big| sgn(x_m[n]) - sgn(x_m[n-1]) \big|</w:t>
      </w:r>
    </w:p>
    <w:p>
      <w:pPr>
        <w:spacing w:line="312" w:lineRule="auto" w:before="20" w:after="60"/>
        <w:ind w:left="360" w:hanging="216"/>
      </w:pPr>
      <w:r>
        <w:rPr>
          <w:rFonts w:ascii="Times New Roman" w:hAnsi="Times New Roman"/>
          <w:b/>
          <w:color w:val="1B365D"/>
          <w:sz w:val="23"/>
        </w:rPr>
        <w:t xml:space="preserve">3. </w:t>
      </w:r>
      <w:r>
        <w:rPr>
          <w:rFonts w:ascii="Times New Roman" w:hAnsi="Times New Roman"/>
          <w:b/>
          <w:color w:val="1A202C"/>
          <w:sz w:val="23"/>
        </w:rPr>
        <w:t>Trọng tâm phổ (Spectral Centroid):</w:t>
      </w:r>
      <w:r>
        <w:rPr>
          <w:rFonts w:ascii="Times New Roman" w:hAnsi="Times New Roman"/>
          <w:color w:val="1A202C"/>
          <w:sz w:val="23"/>
        </w:rPr>
        <w:t xml:space="preserve"> Tính momen bậc 1 của phổ công suất:</w:t>
      </w:r>
    </w:p>
    <w:p>
      <w:pPr>
        <w:spacing w:before="120" w:after="160"/>
        <w:jc w:val="center"/>
      </w:pPr>
      <w:r>
        <w:rPr>
          <w:rFonts w:ascii="Cambria Math" w:hAnsi="Cambria Math"/>
          <w:i/>
          <w:color w:val="1B365D"/>
          <w:sz w:val="23"/>
        </w:rPr>
        <w:t>C(m) = \frac{∑_{k=0}^{N/2} f_k · P(m, k)}{∑_{k=0}^{N/2} P(m, k) + 10^{-9}}</w:t>
      </w:r>
    </w:p>
    <w:p>
      <w:pPr>
        <w:spacing w:line="312" w:lineRule="auto" w:before="20" w:after="60"/>
        <w:ind w:left="360" w:hanging="216"/>
      </w:pPr>
      <w:r>
        <w:rPr>
          <w:rFonts w:ascii="Times New Roman" w:hAnsi="Times New Roman"/>
          <w:b/>
          <w:color w:val="1B365D"/>
          <w:sz w:val="23"/>
        </w:rPr>
        <w:t xml:space="preserve">4. </w:t>
      </w:r>
      <w:r>
        <w:rPr>
          <w:rFonts w:ascii="Times New Roman" w:hAnsi="Times New Roman"/>
          <w:b/>
          <w:color w:val="1A202C"/>
          <w:sz w:val="23"/>
        </w:rPr>
        <w:t>Tần số cuộn phổ (Spectral Roll-off 85%):</w:t>
      </w:r>
      <w:r>
        <w:rPr>
          <w:rFonts w:ascii="Times New Roman" w:hAnsi="Times New Roman"/>
          <w:color w:val="1A202C"/>
          <w:sz w:val="23"/>
        </w:rPr>
        <w:t xml:space="preserve"> Tìm tần số ngưỡng </w:t>
      </w:r>
      <w:r>
        <w:rPr>
          <w:rFonts w:ascii="Cambria Math" w:hAnsi="Cambria Math"/>
          <w:i/>
          <w:color w:val="1A202C"/>
          <w:sz w:val="23"/>
        </w:rPr>
        <w:t>R_{0,85}(m)</w:t>
      </w:r>
      <w:r>
        <w:rPr>
          <w:rFonts w:ascii="Times New Roman" w:hAnsi="Times New Roman"/>
          <w:color w:val="1A202C"/>
          <w:sz w:val="23"/>
        </w:rPr>
        <w:t xml:space="preserve"> tích lũy đủ 85% tổng công suất:</w:t>
      </w:r>
    </w:p>
    <w:p>
      <w:pPr>
        <w:spacing w:before="120" w:after="160"/>
        <w:jc w:val="center"/>
      </w:pPr>
      <w:r>
        <w:rPr>
          <w:rFonts w:ascii="Cambria Math" w:hAnsi="Cambria Math"/>
          <w:i/>
          <w:color w:val="1B365D"/>
          <w:sz w:val="23"/>
        </w:rPr>
        <w:t>R_{0,85}(m) = min ≤ft\{ f_r : ∑_{k: f_k ≤ f_r} P(m, k) ≥ 0,85 ∑_{k=0}^{N/2} P(m, k) \right\}</w:t>
      </w:r>
    </w:p>
    <w:p>
      <w:pPr>
        <w:spacing w:line="312" w:lineRule="auto" w:before="20" w:after="60"/>
        <w:ind w:left="360" w:hanging="216"/>
      </w:pPr>
      <w:r>
        <w:rPr>
          <w:rFonts w:ascii="Times New Roman" w:hAnsi="Times New Roman"/>
          <w:b/>
          <w:color w:val="1B365D"/>
          <w:sz w:val="23"/>
        </w:rPr>
        <w:t xml:space="preserve">5. </w:t>
      </w:r>
      <w:r>
        <w:rPr>
          <w:rFonts w:ascii="Times New Roman" w:hAnsi="Times New Roman"/>
          <w:b/>
          <w:color w:val="1A202C"/>
          <w:sz w:val="23"/>
        </w:rPr>
        <w:t>13 hệ số Cepstral thang Mel (MFCC):</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 xml:space="preserve">Gom phổ </w:t>
      </w:r>
      <w:r>
        <w:rPr>
          <w:rFonts w:ascii="Cambria Math" w:hAnsi="Cambria Math"/>
          <w:i/>
          <w:color w:val="1A202C"/>
          <w:sz w:val="23"/>
        </w:rPr>
        <w:t>P(m, k)</w:t>
      </w:r>
      <w:r>
        <w:rPr>
          <w:rFonts w:ascii="Times New Roman" w:hAnsi="Times New Roman"/>
          <w:color w:val="1A202C"/>
          <w:sz w:val="23"/>
        </w:rPr>
        <w:t xml:space="preserve"> qua ngân hàng </w:t>
      </w:r>
      <w:r>
        <w:rPr>
          <w:rFonts w:ascii="Cambria Math" w:hAnsi="Cambria Math"/>
          <w:i/>
          <w:color w:val="1A202C"/>
          <w:sz w:val="23"/>
        </w:rPr>
        <w:t>M = 40</w:t>
      </w:r>
      <w:r>
        <w:rPr>
          <w:rFonts w:ascii="Times New Roman" w:hAnsi="Times New Roman"/>
          <w:color w:val="1A202C"/>
          <w:sz w:val="23"/>
        </w:rPr>
        <w:t xml:space="preserve"> bộ lọc tam giác Mel gối nhau: </w:t>
      </w:r>
      <w:r>
        <w:rPr>
          <w:rFonts w:ascii="Cambria Math" w:hAnsi="Cambria Math"/>
          <w:i/>
          <w:color w:val="1A202C"/>
          <w:sz w:val="23"/>
        </w:rPr>
        <w:t>E_{Mel}(m, i) = ∑_{k} P(m, k) H_i(k)</w:t>
      </w:r>
      <w:r>
        <w:rPr>
          <w:rFonts w:ascii="Times New Roman" w:hAnsi="Times New Roman"/>
          <w:color w:val="1A202C"/>
          <w:sz w:val="23"/>
        </w:rPr>
        <w:t>.</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 xml:space="preserve">Nén logarit năng lượng: </w:t>
      </w:r>
      <w:r>
        <w:rPr>
          <w:rFonts w:ascii="Cambria Math" w:hAnsi="Cambria Math"/>
          <w:i/>
          <w:color w:val="1A202C"/>
          <w:sz w:val="23"/>
        </w:rPr>
        <w:t>L_{Mel}(m, i) = log(E_{Mel}(m, i) + 10^{-9})</w:t>
      </w:r>
      <w:r>
        <w:rPr>
          <w:rFonts w:ascii="Times New Roman" w:hAnsi="Times New Roman"/>
          <w:color w:val="1A202C"/>
          <w:sz w:val="23"/>
        </w:rPr>
        <w:t>.</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Biến đổi Cosine rời rạc (DCT-II) lấy 13 hệ số đầu:</w:t>
      </w:r>
    </w:p>
    <w:p>
      <w:pPr>
        <w:spacing w:before="120" w:after="160"/>
        <w:jc w:val="center"/>
      </w:pPr>
      <w:r>
        <w:rPr>
          <w:rFonts w:ascii="Cambria Math" w:hAnsi="Cambria Math"/>
          <w:i/>
          <w:color w:val="1B365D"/>
          <w:sz w:val="23"/>
        </w:rPr>
        <w:t>c_q(m) = √{\frac{2}{M}} ∑_{i=0}^{M-1} L_{Mel}(m, i) cos≤ft[ \frac{π q}{M} ≤ft(i + \frac{1}{2}\right) \right], \quad q = 0, 1, ..., 12</w:t>
      </w:r>
    </w:p>
    <w:p>
      <w:pPr>
        <w:spacing w:line="312" w:lineRule="auto" w:before="20" w:after="60"/>
        <w:ind w:left="360" w:hanging="216"/>
      </w:pPr>
      <w:r>
        <w:rPr>
          <w:rFonts w:ascii="Times New Roman" w:hAnsi="Times New Roman"/>
          <w:b/>
          <w:color w:val="1B365D"/>
          <w:sz w:val="23"/>
        </w:rPr>
        <w:t xml:space="preserve">6. </w:t>
      </w:r>
      <w:r>
        <w:rPr>
          <w:rFonts w:ascii="Times New Roman" w:hAnsi="Times New Roman"/>
          <w:b/>
          <w:color w:val="1A202C"/>
          <w:sz w:val="23"/>
        </w:rPr>
        <w:t>Đặc trưng 12 nửa cung (Chroma STFT):</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 xml:space="preserve">Ánh xạ bin tần số </w:t>
      </w:r>
      <w:r>
        <w:rPr>
          <w:rFonts w:ascii="Cambria Math" w:hAnsi="Cambria Math"/>
          <w:i/>
          <w:color w:val="1A202C"/>
          <w:sz w:val="23"/>
        </w:rPr>
        <w:t>k</w:t>
      </w:r>
      <w:r>
        <w:rPr>
          <w:rFonts w:ascii="Times New Roman" w:hAnsi="Times New Roman"/>
          <w:color w:val="1A202C"/>
          <w:sz w:val="23"/>
        </w:rPr>
        <w:t xml:space="preserve"> sang nốt MIDI </w:t>
      </w:r>
      <w:r>
        <w:rPr>
          <w:rFonts w:ascii="Cambria Math" w:hAnsi="Cambria Math"/>
          <w:i/>
          <w:color w:val="1A202C"/>
          <w:sz w:val="23"/>
        </w:rPr>
        <w:t>p(k) = round(12 log_2 (f_k / 440)) + 69</w:t>
      </w:r>
      <w:r>
        <w:rPr>
          <w:rFonts w:ascii="Times New Roman" w:hAnsi="Times New Roman"/>
          <w:color w:val="1A202C"/>
          <w:sz w:val="23"/>
        </w:rPr>
        <w:t>.</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 xml:space="preserve">Modulo 12 gập về 12 nửa cung (C, C#, ..., B) và chuẩn hóa </w:t>
      </w:r>
      <w:r>
        <w:rPr>
          <w:rFonts w:ascii="Cambria Math" w:hAnsi="Cambria Math"/>
          <w:i/>
          <w:color w:val="1A202C"/>
          <w:sz w:val="23"/>
        </w:rPr>
        <w:t>ℓ1</w:t>
      </w:r>
      <w:r>
        <w:rPr>
          <w:rFonts w:ascii="Times New Roman" w:hAnsi="Times New Roman"/>
          <w:color w:val="1A202C"/>
          <w:sz w:val="23"/>
        </w:rPr>
        <w:t>:</w:t>
      </w:r>
    </w:p>
    <w:p>
      <w:pPr>
        <w:spacing w:before="120" w:after="160"/>
        <w:jc w:val="center"/>
      </w:pPr>
      <w:r>
        <w:rPr>
          <w:rFonts w:ascii="Cambria Math" w:hAnsi="Cambria Math"/>
          <w:i/>
          <w:color w:val="1B365D"/>
          <w:sz w:val="23"/>
        </w:rPr>
        <w:t>Chr(m, c) = ∑_{k: p(k) \bmod 12 = c} P(m, k), \quad c ∈ \{0, 1, ..., 11\}</w:t>
      </w:r>
    </w:p>
    <w:p>
      <w:pPr>
        <w:keepNext/>
        <w:spacing w:before="160" w:after="40"/>
      </w:pPr>
      <w:r>
        <w:rPr>
          <w:rFonts w:ascii="Times New Roman" w:hAnsi="Times New Roman"/>
          <w:b/>
          <w:color w:val="2D3748"/>
          <w:sz w:val="24"/>
        </w:rPr>
        <w:t>Bước 4: Temporal Pooling tổng hợp Vector cố định 58 chiều</w:t>
      </w:r>
    </w:p>
    <w:p>
      <w:pPr>
        <w:spacing w:line="312" w:lineRule="auto" w:before="40" w:after="100"/>
        <w:jc w:val="both"/>
      </w:pPr>
      <w:r>
        <w:rPr>
          <w:rFonts w:ascii="Times New Roman" w:hAnsi="Times New Roman"/>
          <w:color w:val="1A202C"/>
          <w:sz w:val="24"/>
        </w:rPr>
        <w:t xml:space="preserve">Chuỗi đặc trưng gồm </w:t>
      </w:r>
      <w:r>
        <w:rPr>
          <w:rFonts w:ascii="Cambria Math" w:hAnsi="Cambria Math"/>
          <w:i/>
          <w:color w:val="1A202C"/>
          <w:sz w:val="24"/>
        </w:rPr>
        <w:t>M</w:t>
      </w:r>
      <w:r>
        <w:rPr>
          <w:rFonts w:ascii="Times New Roman" w:hAnsi="Times New Roman"/>
          <w:color w:val="1A202C"/>
          <w:sz w:val="24"/>
        </w:rPr>
        <w:t xml:space="preserve"> khung thời gian được rút gọn thành một vector cố định thông qua 2 đại lượng thống kê:</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Giá trị trung bình ($μ_j$):</w:t>
      </w:r>
      <w:r>
        <w:rPr>
          <w:rFonts w:ascii="Times New Roman" w:hAnsi="Times New Roman"/>
          <w:color w:val="1A202C"/>
          <w:sz w:val="23"/>
        </w:rPr>
        <w:t xml:space="preserve"> </w:t>
      </w:r>
      <w:r>
        <w:rPr>
          <w:rFonts w:ascii="Cambria Math" w:hAnsi="Cambria Math"/>
          <w:i/>
          <w:color w:val="1A202C"/>
          <w:sz w:val="23"/>
        </w:rPr>
        <w:t>μ_j = \frac{1}{M} ∑_{m=1}^M g_j(m)</w:t>
      </w:r>
      <w:r>
        <w:rPr>
          <w:rFonts w:ascii="Times New Roman" w:hAnsi="Times New Roman"/>
          <w:color w:val="1A202C"/>
          <w:sz w:val="23"/>
        </w:rPr>
        <w:t xml:space="preserve"> (nắm bắt đặc tính âm sắc tĩnh chủ đạo).</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Độ lệch chuẩn ($σ_j$):</w:t>
      </w:r>
      <w:r>
        <w:rPr>
          <w:rFonts w:ascii="Times New Roman" w:hAnsi="Times New Roman"/>
          <w:color w:val="1A202C"/>
          <w:sz w:val="23"/>
        </w:rPr>
        <w:t xml:space="preserve"> </w:t>
      </w:r>
      <w:r>
        <w:rPr>
          <w:rFonts w:ascii="Cambria Math" w:hAnsi="Cambria Math"/>
          <w:i/>
          <w:color w:val="1A202C"/>
          <w:sz w:val="23"/>
        </w:rPr>
        <w:t>σ_j = √{\frac{1}{M} ∑_{m=1}^M (g_j(m) - μ_j)^2}</w:t>
      </w:r>
      <w:r>
        <w:rPr>
          <w:rFonts w:ascii="Times New Roman" w:hAnsi="Times New Roman"/>
          <w:color w:val="1A202C"/>
          <w:sz w:val="23"/>
        </w:rPr>
        <w:t xml:space="preserve"> (nắm bắt động thái biến thiên thời gian).</w:t>
      </w:r>
    </w:p>
    <w:p>
      <w:pPr>
        <w:spacing w:line="312" w:lineRule="auto" w:before="40" w:after="100"/>
        <w:jc w:val="both"/>
      </w:pPr>
      <w:r>
        <w:rPr>
          <w:rFonts w:ascii="Times New Roman" w:hAnsi="Times New Roman"/>
          <w:color w:val="1A202C"/>
          <w:sz w:val="24"/>
        </w:rPr>
        <w:t xml:space="preserve">Tổng hợp lại: </w:t>
      </w:r>
      <w:r>
        <w:rPr>
          <w:rFonts w:ascii="Cambria Math" w:hAnsi="Cambria Math"/>
          <w:i/>
          <w:color w:val="1A202C"/>
          <w:sz w:val="24"/>
        </w:rPr>
        <w:t>(13 MFCC + 1 Roll-off + 1 RMS + 1 ZCR + 1 Centroid + 12 Chroma) = 29 đặc trưng khung × 2 = 58 chiều</w:t>
      </w:r>
      <w:r>
        <w:rPr>
          <w:rFonts w:ascii="Times New Roman" w:hAnsi="Times New Roman"/>
          <w:color w:val="1A202C"/>
          <w:sz w:val="24"/>
        </w:rPr>
        <w:t>.</w:t>
      </w:r>
    </w:p>
    <w:p>
      <w:pPr>
        <w:spacing w:before="120" w:after="120"/>
      </w:pPr>
      <w:r>
        <w:rPr>
          <w:color w:val="CBD5E1"/>
        </w:rPr>
        <w:t>—————————————————————————————————————————————</w:t>
      </w:r>
    </w:p>
    <w:p>
      <w:pPr>
        <w:keepNext/>
        <w:spacing w:before="260" w:after="80"/>
      </w:pPr>
      <w:r>
        <w:rPr>
          <w:rFonts w:ascii="Times New Roman" w:hAnsi="Times New Roman"/>
          <w:b/>
          <w:color w:val="2C5282"/>
          <w:sz w:val="27"/>
        </w:rPr>
        <w:t>4.4. Trình bày chi tiết từng bộ đặc trưng (Đặc trưng - Tương đồng/Khác biệt - Giá trị thông tin)</w:t>
      </w:r>
    </w:p>
    <w:p>
      <w:pPr>
        <w:spacing w:line="312" w:lineRule="auto" w:before="40" w:after="100"/>
        <w:jc w:val="both"/>
      </w:pPr>
      <w:r>
        <w:rPr>
          <w:rFonts w:ascii="Times New Roman" w:hAnsi="Times New Roman"/>
          <w:color w:val="1A202C"/>
          <w:sz w:val="24"/>
        </w:rPr>
        <w:t>Dưới đây là phần trình bày chi tiết từng đặc trưng theo đúng 3 yêu cầu chuẩn mực của đề tài:</w:t>
      </w:r>
    </w:p>
    <w:p>
      <w:pPr>
        <w:keepNext/>
        <w:spacing w:before="200" w:after="60"/>
      </w:pPr>
      <w:r>
        <w:rPr>
          <w:rFonts w:ascii="Times New Roman" w:hAnsi="Times New Roman"/>
          <w:b/>
          <w:color w:val="2B6CB0"/>
          <w:sz w:val="25"/>
        </w:rPr>
        <w:t>4.4.1. Bộ A: Âm sắc và hình dạng bao phổ (Spectral Timbre &amp; Envelope)</w:t>
      </w:r>
    </w:p>
    <w:p>
      <w:pPr>
        <w:keepNext/>
        <w:spacing w:before="120" w:after="40"/>
      </w:pPr>
      <w:r>
        <w:rPr>
          <w:rFonts w:ascii="Times New Roman" w:hAnsi="Times New Roman"/>
          <w:b/>
          <w:i/>
          <w:color w:val="2D3748"/>
          <w:sz w:val="24"/>
        </w:rPr>
        <w:t>1. Hệ số Cepstral thang Mel (MFCC - 13 hệ số, 26 chiều sau pooling)</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Đặc trưng là gì:</w:t>
      </w:r>
      <w:r>
        <w:rPr>
          <w:rFonts w:ascii="Times New Roman" w:hAnsi="Times New Roman"/>
          <w:color w:val="1A202C"/>
          <w:sz w:val="23"/>
        </w:rPr>
        <w:t xml:space="preserve"> MFCC mô hình hóa âm thanh theo nguyên lý Nguồn - Bộ lọc (Source-Filter Model). Trong nhạc cụ bộ dây, tín hiệu sóng âm là kết quả của dao động dây đàn (nguồn) đi qua bộ lọc âm học của thùng đàn gỗ (hoặc mạch amply). MFCC sử dụng ngân hàng bộ lọc Mel mô phỏng độ nhạy phi tuyến của tai người và biến đổi DCT-II để bóc tách đường bao phổ formant của thùng đàn, loại bỏ các đỉnh nhọn tần số cơ bản của nốt nhạc cụ thể.</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Tìm tương đồng / khác biệt như thế nào:</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Tương đồng:</w:t>
      </w:r>
      <w:r>
        <w:rPr>
          <w:rFonts w:ascii="Times New Roman" w:hAnsi="Times New Roman"/>
          <w:color w:val="1A202C"/>
          <w:sz w:val="23"/>
        </w:rPr>
        <w:t xml:space="preserve"> Hai đoạn âm thanh phát ra từ cùng một loại kết cấu thùng đàn (cùng cấu trúc formant) sẽ có đường cong MFCC rất gần nhau trong miền quefrency, bất kể người chơi đang bấm nốt cao hay nốt thấp.</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Khác biệt:</w:t>
      </w:r>
      <w:r>
        <w:rPr>
          <w:rFonts w:ascii="Times New Roman" w:hAnsi="Times New Roman"/>
          <w:color w:val="1A202C"/>
          <w:sz w:val="23"/>
        </w:rPr>
        <w:t xml:space="preserve"> Nhạc cụ có cấu tạo thùng khác biệt sẽ có vector MFCC lệch xa nhau. Đặc biệt, Guitar điện (thân đặc amply méo tiếng) có </w:t>
      </w:r>
      <w:r>
        <w:rPr>
          <w:rFonts w:ascii="Cambria Math" w:hAnsi="Cambria Math"/>
          <w:i/>
          <w:color w:val="1A202C"/>
          <w:sz w:val="23"/>
        </w:rPr>
        <w:t>c_0 = -94,1</w:t>
      </w:r>
      <w:r>
        <w:rPr>
          <w:rFonts w:ascii="Times New Roman" w:hAnsi="Times New Roman"/>
          <w:color w:val="1A202C"/>
          <w:sz w:val="23"/>
        </w:rPr>
        <w:t xml:space="preserve"> và </w:t>
      </w:r>
      <w:r>
        <w:rPr>
          <w:rFonts w:ascii="Cambria Math" w:hAnsi="Cambria Math"/>
          <w:i/>
          <w:color w:val="1A202C"/>
          <w:sz w:val="23"/>
        </w:rPr>
        <w:t>c_2 = -71,7</w:t>
      </w:r>
      <w:r>
        <w:rPr>
          <w:rFonts w:ascii="Times New Roman" w:hAnsi="Times New Roman"/>
          <w:color w:val="1A202C"/>
          <w:sz w:val="23"/>
        </w:rPr>
        <w:t xml:space="preserve"> cách biệt hoàn toàn so với 5 nhạc cụ mộc (</w:t>
      </w:r>
      <w:r>
        <w:rPr>
          <w:rFonts w:ascii="Cambria Math" w:hAnsi="Cambria Math"/>
          <w:i/>
          <w:color w:val="1A202C"/>
          <w:sz w:val="23"/>
        </w:rPr>
        <w:t>c_0 ≈ -260</w:t>
      </w:r>
      <w:r>
        <w:rPr>
          <w:rFonts w:ascii="Times New Roman" w:hAnsi="Times New Roman"/>
          <w:color w:val="1A202C"/>
          <w:sz w:val="23"/>
        </w:rPr>
        <w:t xml:space="preserve">, </w:t>
      </w:r>
      <w:r>
        <w:rPr>
          <w:rFonts w:ascii="Cambria Math" w:hAnsi="Cambria Math"/>
          <w:i/>
          <w:color w:val="1A202C"/>
          <w:sz w:val="23"/>
        </w:rPr>
        <w:t>c_2 ≈ -4 \div +6</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Giá trị thông tin:</w:t>
      </w:r>
      <w:r>
        <w:rPr>
          <w:rFonts w:ascii="Times New Roman" w:hAnsi="Times New Roman"/>
          <w:color w:val="1A202C"/>
          <w:sz w:val="23"/>
        </w:rPr>
        <w:t xml:space="preserve"> Đây là đặc trưng mang giá trị thông tin cao nhất về </w:t>
      </w:r>
      <w:r>
        <w:rPr>
          <w:rFonts w:ascii="Times New Roman" w:hAnsi="Times New Roman"/>
          <w:b/>
          <w:color w:val="1A202C"/>
          <w:sz w:val="23"/>
        </w:rPr>
        <w:t>màu sắc âm học (timbre)</w:t>
      </w:r>
      <w:r>
        <w:rPr>
          <w:rFonts w:ascii="Times New Roman" w:hAnsi="Times New Roman"/>
          <w:color w:val="1A202C"/>
          <w:sz w:val="23"/>
        </w:rPr>
        <w:t>. MFCC độc lập với cao độ nốt nhạc, giúp hệ thống CBAR tìm được các bản ghi cùng loại nhạc cụ ngay cả khi nốt nhạc truy vấn khác với các nốt có trong CSDL.</w:t>
      </w:r>
    </w:p>
    <w:p>
      <w:pPr>
        <w:keepNext/>
        <w:spacing w:before="120" w:after="40"/>
      </w:pPr>
      <w:r>
        <w:rPr>
          <w:rFonts w:ascii="Times New Roman" w:hAnsi="Times New Roman"/>
          <w:b/>
          <w:i/>
          <w:color w:val="2D3748"/>
          <w:sz w:val="24"/>
        </w:rPr>
        <w:t>2. Tần số cuộn phổ (Spectral Roll-off 85% - 1 giá trị, 2 chiều sau pooling)</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Đặc trưng là gì:</w:t>
      </w:r>
      <w:r>
        <w:rPr>
          <w:rFonts w:ascii="Times New Roman" w:hAnsi="Times New Roman"/>
          <w:color w:val="1A202C"/>
          <w:sz w:val="23"/>
        </w:rPr>
        <w:t xml:space="preserve"> Spectral Roll-off là tần số ngưỡng </w:t>
      </w:r>
      <w:r>
        <w:rPr>
          <w:rFonts w:ascii="Cambria Math" w:hAnsi="Cambria Math"/>
          <w:i/>
          <w:color w:val="1A202C"/>
          <w:sz w:val="23"/>
        </w:rPr>
        <w:t>R_{0,85}</w:t>
      </w:r>
      <w:r>
        <w:rPr>
          <w:rFonts w:ascii="Times New Roman" w:hAnsi="Times New Roman"/>
          <w:color w:val="1A202C"/>
          <w:sz w:val="23"/>
        </w:rPr>
        <w:t xml:space="preserve"> mà dưới đó tập trung đúng 85% tổng công suất phổ STFT, đo lường độ dốc suy giảm năng lượng và giới hạn trên của dải tần phát xạ hiệu dụng.</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Tìm tương đồng / khác biệt như thế nào:</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Tương đồng:</w:t>
      </w:r>
      <w:r>
        <w:rPr>
          <w:rFonts w:ascii="Times New Roman" w:hAnsi="Times New Roman"/>
          <w:color w:val="1A202C"/>
          <w:sz w:val="23"/>
        </w:rPr>
        <w:t xml:space="preserve"> Các bản ghi có cùng trần phát xạ năng lượng dải cao sẽ có giá trị Roll-off sát nhau.</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Khác biệt:</w:t>
      </w:r>
      <w:r>
        <w:rPr>
          <w:rFonts w:ascii="Times New Roman" w:hAnsi="Times New Roman"/>
          <w:color w:val="1A202C"/>
          <w:sz w:val="23"/>
        </w:rPr>
        <w:t xml:space="preserve"> Tách biệt Double Bass (</w:t>
      </w:r>
      <w:r>
        <w:rPr>
          <w:rFonts w:ascii="Cambria Math" w:hAnsi="Cambria Math"/>
          <w:i/>
          <w:color w:val="1A202C"/>
          <w:sz w:val="23"/>
        </w:rPr>
        <w:t>Roll-off = 771 Hz</w:t>
      </w:r>
      <w:r>
        <w:rPr>
          <w:rFonts w:ascii="Times New Roman" w:hAnsi="Times New Roman"/>
          <w:color w:val="1A202C"/>
          <w:sz w:val="23"/>
        </w:rPr>
        <w:t>, dồn sâu dưới dải trầm) khỏi Violin (</w:t>
      </w:r>
      <w:r>
        <w:rPr>
          <w:rFonts w:ascii="Cambria Math" w:hAnsi="Cambria Math"/>
          <w:i/>
          <w:color w:val="1A202C"/>
          <w:sz w:val="23"/>
        </w:rPr>
        <w:t>Roll-off = 3142 Hz</w:t>
      </w:r>
      <w:r>
        <w:rPr>
          <w:rFonts w:ascii="Times New Roman" w:hAnsi="Times New Roman"/>
          <w:color w:val="1A202C"/>
          <w:sz w:val="23"/>
        </w:rPr>
        <w:t>) và Guitar điện (</w:t>
      </w:r>
      <w:r>
        <w:rPr>
          <w:rFonts w:ascii="Cambria Math" w:hAnsi="Cambria Math"/>
          <w:i/>
          <w:color w:val="1A202C"/>
          <w:sz w:val="23"/>
        </w:rPr>
        <w:t>Roll-off = 3412 Hz</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Giá trị thông tin:</w:t>
      </w:r>
      <w:r>
        <w:rPr>
          <w:rFonts w:ascii="Times New Roman" w:hAnsi="Times New Roman"/>
          <w:color w:val="1A202C"/>
          <w:sz w:val="23"/>
        </w:rPr>
        <w:t xml:space="preserve"> Cung cấp thông tin bổ trợ trực tiếp cho MFCC về ranh giới dải tần hiệu dụng, phản ánh trực tiếp kích thước vật lý của hộp cộng hưởng.</w:t>
      </w:r>
    </w:p>
    <w:p>
      <w:pPr>
        <w:spacing w:before="120" w:after="120"/>
      </w:pPr>
      <w:r>
        <w:rPr>
          <w:color w:val="CBD5E1"/>
        </w:rPr>
        <w:t>—————————————————————————————————————————————</w:t>
      </w:r>
    </w:p>
    <w:p>
      <w:pPr>
        <w:keepNext/>
        <w:spacing w:before="200" w:after="60"/>
      </w:pPr>
      <w:r>
        <w:rPr>
          <w:rFonts w:ascii="Times New Roman" w:hAnsi="Times New Roman"/>
          <w:b/>
          <w:color w:val="2B6CB0"/>
          <w:sz w:val="25"/>
        </w:rPr>
        <w:t>4.4.2. Bộ B: Năng lượng và động học thời gian (Energy Dynamics &amp; Temporal Envelope)</w:t>
      </w:r>
    </w:p>
    <w:p>
      <w:pPr>
        <w:keepNext/>
        <w:spacing w:before="120" w:after="40"/>
      </w:pPr>
      <w:r>
        <w:rPr>
          <w:rFonts w:ascii="Times New Roman" w:hAnsi="Times New Roman"/>
          <w:b/>
          <w:i/>
          <w:color w:val="2D3748"/>
          <w:sz w:val="24"/>
        </w:rPr>
        <w:t>3. Năng lượng hiệu dụng biên độ (RMS Energy - 1 giá trị, 2 chiều sau pooling)</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Đặc trưng là gì:</w:t>
      </w:r>
      <w:r>
        <w:rPr>
          <w:rFonts w:ascii="Times New Roman" w:hAnsi="Times New Roman"/>
          <w:color w:val="1A202C"/>
          <w:sz w:val="23"/>
        </w:rPr>
        <w:t xml:space="preserve"> RMS đo mức năng lượng vật lý hiệu dụng của sóng âm trong từng khung thời gian, phản ánh đường bao biên độ ADSR (Attack - Decay - Sustain - Release) của tín hiệu.</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Tìm tương đồng / khác biệt như thế nào:</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Tương đồng:</w:t>
      </w:r>
      <w:r>
        <w:rPr>
          <w:rFonts w:ascii="Times New Roman" w:hAnsi="Times New Roman"/>
          <w:color w:val="1A202C"/>
          <w:sz w:val="23"/>
        </w:rPr>
        <w:t xml:space="preserve"> Các tệp có cùng phong cách diễn tấu (cùng kéo ngân nga legato hoặc cùng ngắt dồn dập staccato) sẽ có mức năng lượng và độ biến thiên RMS tương tự nhau.</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Khác biệt:</w:t>
      </w:r>
      <w:r>
        <w:rPr>
          <w:rFonts w:ascii="Times New Roman" w:hAnsi="Times New Roman"/>
          <w:color w:val="1A202C"/>
          <w:sz w:val="23"/>
        </w:rPr>
        <w:t xml:space="preserve"> </w:t>
      </w:r>
      <w:r>
        <w:rPr>
          <w:rFonts w:ascii="Times New Roman" w:hAnsi="Times New Roman"/>
          <w:b/>
          <w:color w:val="1A202C"/>
          <w:sz w:val="23"/>
        </w:rPr>
        <w:t>Phân biệt triệt để cơ chế Kéo vĩ liên tục vs Gảy buông:</w:t>
      </w:r>
      <w:r>
        <w:rPr>
          <w:rFonts w:ascii="Times New Roman" w:hAnsi="Times New Roman"/>
          <w:color w:val="1A202C"/>
          <w:sz w:val="23"/>
        </w:rPr>
        <w:t xml:space="preserve"> Nhạc cụ kéo vĩ có pha duy trì ổn định, độ suy giảm sau 0,4s </w:t>
      </w:r>
      <w:r>
        <w:rPr>
          <w:rFonts w:ascii="Cambria Math" w:hAnsi="Cambria Math"/>
          <w:i/>
          <w:color w:val="1A202C"/>
          <w:sz w:val="23"/>
        </w:rPr>
        <w:t>D_{0,4} ≈ 0 dB</w:t>
      </w:r>
      <w:r>
        <w:rPr>
          <w:rFonts w:ascii="Times New Roman" w:hAnsi="Times New Roman"/>
          <w:color w:val="1A202C"/>
          <w:sz w:val="23"/>
        </w:rPr>
        <w:t>; trong khi Guitar acoustic gảy buông năng lượng tắt dốc rất nhanh (</w:t>
      </w:r>
      <w:r>
        <w:rPr>
          <w:rFonts w:ascii="Cambria Math" w:hAnsi="Cambria Math"/>
          <w:i/>
          <w:color w:val="1A202C"/>
          <w:sz w:val="23"/>
        </w:rPr>
        <w:t>D_{0,4} = -7,1 dB</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Giá trị thông tin:</w:t>
      </w:r>
      <w:r>
        <w:rPr>
          <w:rFonts w:ascii="Times New Roman" w:hAnsi="Times New Roman"/>
          <w:color w:val="1A202C"/>
          <w:sz w:val="23"/>
        </w:rPr>
        <w:t xml:space="preserve"> Đây là đặc trưng then chốt để phân loại cơ chế kích âm cơ học, giải quyết sự nhập nhằng giữa các nhạc cụ có dải âm vực gần nhau.</w:t>
      </w:r>
    </w:p>
    <w:p>
      <w:pPr>
        <w:keepNext/>
        <w:spacing w:before="120" w:after="40"/>
      </w:pPr>
      <w:r>
        <w:rPr>
          <w:rFonts w:ascii="Times New Roman" w:hAnsi="Times New Roman"/>
          <w:b/>
          <w:i/>
          <w:color w:val="2D3748"/>
          <w:sz w:val="24"/>
        </w:rPr>
        <w:t>4. Tốc độ qua điểm không (Zero-Crossing Rate - ZCR - 1 giá trị, 2 chiều sau pooling)</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Đặc trưng là gì:</w:t>
      </w:r>
      <w:r>
        <w:rPr>
          <w:rFonts w:ascii="Times New Roman" w:hAnsi="Times New Roman"/>
          <w:color w:val="1A202C"/>
          <w:sz w:val="23"/>
        </w:rPr>
        <w:t xml:space="preserve"> ZCR đo tỷ lệ tín hiệu âm thanh đổi dấu giữa các mẫu kế tiếp, phản ánh độ nhám bề mặt dạng sóng, độ nhiễu và hiện tượng méo cắt đỉnh biên độ (clipping).</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Tìm tương đồng / khác biệt như thế nào:</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Tương đồng:</w:t>
      </w:r>
      <w:r>
        <w:rPr>
          <w:rFonts w:ascii="Times New Roman" w:hAnsi="Times New Roman"/>
          <w:color w:val="1A202C"/>
          <w:sz w:val="23"/>
        </w:rPr>
        <w:t xml:space="preserve"> Các tệp âm thanh có cùng độ mịn sạch dạng sóng sẽ có ZCR gần nhau.</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Khác biệt:</w:t>
      </w:r>
      <w:r>
        <w:rPr>
          <w:rFonts w:ascii="Times New Roman" w:hAnsi="Times New Roman"/>
          <w:color w:val="1A202C"/>
          <w:sz w:val="23"/>
        </w:rPr>
        <w:t xml:space="preserve"> Tách biệt Guitar điện méo tiếng (dạng sóng răng cưa bão hòa, </w:t>
      </w:r>
      <w:r>
        <w:rPr>
          <w:rFonts w:ascii="Cambria Math" w:hAnsi="Cambria Math"/>
          <w:i/>
          <w:color w:val="1A202C"/>
          <w:sz w:val="23"/>
        </w:rPr>
        <w:t>ZCR = 0,11 ± 0,04</w:t>
      </w:r>
      <w:r>
        <w:rPr>
          <w:rFonts w:ascii="Times New Roman" w:hAnsi="Times New Roman"/>
          <w:color w:val="1A202C"/>
          <w:sz w:val="23"/>
        </w:rPr>
        <w:t>) khỏi 5 nhạc cụ mộc (</w:t>
      </w:r>
      <w:r>
        <w:rPr>
          <w:rFonts w:ascii="Cambria Math" w:hAnsi="Cambria Math"/>
          <w:i/>
          <w:color w:val="1A202C"/>
          <w:sz w:val="23"/>
        </w:rPr>
        <w:t>ZCR = 0,02 \div 0,09</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Giá trị thông tin:</w:t>
      </w:r>
      <w:r>
        <w:rPr>
          <w:rFonts w:ascii="Times New Roman" w:hAnsi="Times New Roman"/>
          <w:color w:val="1A202C"/>
          <w:sz w:val="23"/>
        </w:rPr>
        <w:t xml:space="preserve"> Cung cấp chỉ số nhạy bén để nhận diện hiệu ứng xử lý âm thanh điện tử và độ trơn nhẵn của sóng âm.</w:t>
      </w:r>
    </w:p>
    <w:p>
      <w:pPr>
        <w:spacing w:before="120" w:after="120"/>
      </w:pPr>
      <w:r>
        <w:rPr>
          <w:color w:val="CBD5E1"/>
        </w:rPr>
        <w:t>—————————————————————————————————————————————</w:t>
      </w:r>
    </w:p>
    <w:p>
      <w:pPr>
        <w:keepNext/>
        <w:spacing w:before="200" w:after="60"/>
      </w:pPr>
      <w:r>
        <w:rPr>
          <w:rFonts w:ascii="Times New Roman" w:hAnsi="Times New Roman"/>
          <w:b/>
          <w:color w:val="2B6CB0"/>
          <w:sz w:val="25"/>
        </w:rPr>
        <w:t>4.4.3. Bộ C: Trọng tâm phổ và hòa âm cao độ (Spectral Centroid &amp; Chroma STFT)</w:t>
      </w:r>
    </w:p>
    <w:p>
      <w:pPr>
        <w:keepNext/>
        <w:spacing w:before="120" w:after="40"/>
      </w:pPr>
      <w:r>
        <w:rPr>
          <w:rFonts w:ascii="Times New Roman" w:hAnsi="Times New Roman"/>
          <w:b/>
          <w:i/>
          <w:color w:val="2D3748"/>
          <w:sz w:val="24"/>
        </w:rPr>
        <w:t>5. Trọng tâm phổ (Spectral Centroid - 1 giá trị, 2 chiều sau pooling)</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Đặc trưng là gì:</w:t>
      </w:r>
      <w:r>
        <w:rPr>
          <w:rFonts w:ascii="Times New Roman" w:hAnsi="Times New Roman"/>
          <w:color w:val="1A202C"/>
          <w:sz w:val="23"/>
        </w:rPr>
        <w:t xml:space="preserve"> Spectral Centroid là momen bậc 1 của phổ tần số (tâm khối phổ). Trong tâm lý học thính giác (Psychoacoustics), đại lượng này tương quan chặt chẽ với cảm nhận trực giác của con người về </w:t>
      </w:r>
      <w:r>
        <w:rPr>
          <w:rFonts w:ascii="Times New Roman" w:hAnsi="Times New Roman"/>
          <w:b/>
          <w:color w:val="1A202C"/>
          <w:sz w:val="23"/>
        </w:rPr>
        <w:t>"độ sáng" (Brightness)</w:t>
      </w:r>
      <w:r>
        <w:rPr>
          <w:rFonts w:ascii="Times New Roman" w:hAnsi="Times New Roman"/>
          <w:color w:val="1A202C"/>
          <w:sz w:val="23"/>
        </w:rPr>
        <w:t xml:space="preserve"> của âm thanh.</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Tìm tương đồng / khác biệt như thế nào:</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Tương đồng:</w:t>
      </w:r>
      <w:r>
        <w:rPr>
          <w:rFonts w:ascii="Times New Roman" w:hAnsi="Times New Roman"/>
          <w:color w:val="1A202C"/>
          <w:sz w:val="23"/>
        </w:rPr>
        <w:t xml:space="preserve"> Các tệp âm thanh có cùng cảm nhận về độ sáng/độ tối sẽ có khoảng cách Centroid rất nhỏ.</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Khác biệt:</w:t>
      </w:r>
      <w:r>
        <w:rPr>
          <w:rFonts w:ascii="Times New Roman" w:hAnsi="Times New Roman"/>
          <w:color w:val="1A202C"/>
          <w:sz w:val="23"/>
        </w:rPr>
        <w:t xml:space="preserve"> Phân tầng độ sáng rõ rệt giữa các nhạc cụ họ vĩ: </w:t>
      </w:r>
      <w:r>
        <w:rPr>
          <w:rFonts w:ascii="Cambria Math" w:hAnsi="Cambria Math"/>
          <w:i/>
          <w:color w:val="1A202C"/>
          <w:sz w:val="23"/>
        </w:rPr>
        <w:t>Double Bass  (497 Hz) &lt; Cello  (818 Hz) &lt; Viola  (895 Hz) &lt; Violin  (1708 Hz)</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Giá trị thông tin:</w:t>
      </w:r>
      <w:r>
        <w:rPr>
          <w:rFonts w:ascii="Times New Roman" w:hAnsi="Times New Roman"/>
          <w:color w:val="1A202C"/>
          <w:sz w:val="23"/>
        </w:rPr>
        <w:t xml:space="preserve"> Cung cấp thông tin định lượng trực quan về cảm nhận màu âm thính giác, bổ sung khía cạnh mà MFCC không lượng hóa trực tiếp thành một trục tần số duy nhất.</w:t>
      </w:r>
    </w:p>
    <w:p>
      <w:pPr>
        <w:keepNext/>
        <w:spacing w:before="120" w:after="40"/>
      </w:pPr>
      <w:r>
        <w:rPr>
          <w:rFonts w:ascii="Times New Roman" w:hAnsi="Times New Roman"/>
          <w:b/>
          <w:i/>
          <w:color w:val="2D3748"/>
          <w:sz w:val="24"/>
        </w:rPr>
        <w:t>6. Đặc trưng 12 nửa cung (Chroma STFT - 12 nửa cung, 24 chiều sau pooling)</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Đặc trưng là gì:</w:t>
      </w:r>
      <w:r>
        <w:rPr>
          <w:rFonts w:ascii="Times New Roman" w:hAnsi="Times New Roman"/>
          <w:color w:val="1A202C"/>
          <w:sz w:val="23"/>
        </w:rPr>
        <w:t xml:space="preserve"> Chroma STFT gập toàn bộ dải phổ công suất về 12 nửa cung chuẩn nhạc lý phương Tây (</w:t>
      </w:r>
      <w:r>
        <w:rPr>
          <w:rFonts w:ascii="Cambria Math" w:hAnsi="Cambria Math"/>
          <w:i/>
          <w:color w:val="1A202C"/>
          <w:sz w:val="23"/>
        </w:rPr>
        <w:t>C, C\#, D, D\#, E, F, F\#, G, G\#, A, A\#, B</w:t>
      </w:r>
      <w:r>
        <w:rPr>
          <w:rFonts w:ascii="Times New Roman" w:hAnsi="Times New Roman"/>
          <w:color w:val="1A202C"/>
          <w:sz w:val="23"/>
        </w:rPr>
        <w:t>) dựa trên tính tương đương quãng tám (Octave Equivalence).</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Tìm tương đồng / khác biệt như thế nào:</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Tương đồng:</w:t>
      </w:r>
      <w:r>
        <w:rPr>
          <w:rFonts w:ascii="Times New Roman" w:hAnsi="Times New Roman"/>
          <w:color w:val="1A202C"/>
          <w:sz w:val="23"/>
        </w:rPr>
        <w:t xml:space="preserve"> Tìm kiếm các đoạn nhạc có cùng vòng hòa âm hoặc cùng nốt giai điệu chủ đạo bất kể chơi ở quãng tám nào.</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Khác biệt:</w:t>
      </w:r>
      <w:r>
        <w:rPr>
          <w:rFonts w:ascii="Times New Roman" w:hAnsi="Times New Roman"/>
          <w:color w:val="1A202C"/>
          <w:sz w:val="23"/>
        </w:rPr>
        <w:t xml:space="preserve"> </w:t>
      </w:r>
      <w:r>
        <w:rPr>
          <w:rFonts w:ascii="Times New Roman" w:hAnsi="Times New Roman"/>
          <w:b/>
          <w:color w:val="1A202C"/>
          <w:sz w:val="23"/>
        </w:rPr>
        <w:t>Phân biệt lối chơi Đơn âm (Monophonic) vs Đa âm hợp âm (Polyphonic):</w:t>
      </w:r>
      <w:r>
        <w:rPr>
          <w:rFonts w:ascii="Times New Roman" w:hAnsi="Times New Roman"/>
          <w:color w:val="1A202C"/>
          <w:sz w:val="23"/>
        </w:rPr>
        <w:t xml:space="preserve"> Nhạc cụ họ vĩ chủ yếu chơi đơn âm nên vector Chroma có các đỉnh nhọn cục bộ tập trung vào 1-2 nốt; trong khi Guitar thường đệm hợp âm quạt/rải nên năng lượng Chroma trải đều qua nhiều nửa cung cùng lúc.</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Giá trị thông tin:</w:t>
      </w:r>
      <w:r>
        <w:rPr>
          <w:rFonts w:ascii="Times New Roman" w:hAnsi="Times New Roman"/>
          <w:color w:val="1A202C"/>
          <w:sz w:val="23"/>
        </w:rPr>
        <w:t xml:space="preserve"> Nắm bắt khía cạnh âm nhạc học (Musical Semantics), giúp tháo gỡ sự chồng lấn âm vực giữa các nhạc cụ cùng họ (như Viola và Cello).</w:t>
      </w:r>
    </w:p>
    <w:p>
      <w:pPr>
        <w:spacing w:before="200" w:after="80"/>
        <w:jc w:val="center"/>
      </w:pPr>
      <w:r>
        <w:drawing>
          <wp:inline xmlns:a="http://schemas.openxmlformats.org/drawingml/2006/main" xmlns:pic="http://schemas.openxmlformats.org/drawingml/2006/picture">
            <wp:extent cx="5303520" cy="4242816"/>
            <wp:docPr id="10" name="Picture 10"/>
            <wp:cNvGraphicFramePr>
              <a:graphicFrameLocks noChangeAspect="1"/>
            </wp:cNvGraphicFramePr>
            <a:graphic>
              <a:graphicData uri="http://schemas.openxmlformats.org/drawingml/2006/picture">
                <pic:pic>
                  <pic:nvPicPr>
                    <pic:cNvPr id="0" name="8_chi_tiet_trich_xuat_3_bo_dac_trung.png"/>
                    <pic:cNvPicPr/>
                  </pic:nvPicPr>
                  <pic:blipFill>
                    <a:blip r:embed="rId19"/>
                    <a:stretch>
                      <a:fillRect/>
                    </a:stretch>
                  </pic:blipFill>
                  <pic:spPr>
                    <a:xfrm>
                      <a:off x="0" y="0"/>
                      <a:ext cx="5303520" cy="4242816"/>
                    </a:xfrm>
                    <a:prstGeom prst="rect"/>
                  </pic:spPr>
                </pic:pic>
              </a:graphicData>
            </a:graphic>
          </wp:inline>
        </w:drawing>
      </w:r>
    </w:p>
    <w:p>
      <w:pPr>
        <w:spacing w:before="40" w:after="200"/>
        <w:jc w:val="center"/>
      </w:pPr>
      <w:r>
        <w:rPr>
          <w:rFonts w:ascii="Times New Roman" w:hAnsi="Times New Roman"/>
          <w:i/>
          <w:color w:val="718096"/>
          <w:sz w:val="20"/>
        </w:rPr>
        <w:t>Hình 4.2: Minh họa chi tiết cơ chế trích xuất toán học của 3 bộ đặc trưng trên tín hiệu thực tế (Bộ A: Roll-off 85% &amp; 13 MFCC; Bộ B: Khung sóng ZCR/RMS &amp; Đường bao thời gian; Bộ C: Trọng tâm phổ Centroid &amp; 12 nửa cung Chroma STFT) — sinh bởi kịch bản `src/trich_xuat_va_ve_dac_trung.py`.</w:t>
      </w:r>
    </w:p>
    <w:p>
      <w:pPr>
        <w:spacing w:before="120" w:after="120"/>
      </w:pPr>
      <w:r>
        <w:rPr>
          <w:color w:val="CBD5E1"/>
        </w:rPr>
        <w:t>—————————————————————————————————————————————</w:t>
      </w:r>
    </w:p>
    <w:p>
      <w:pPr>
        <w:keepNext/>
        <w:spacing w:before="260" w:after="80"/>
      </w:pPr>
      <w:r>
        <w:rPr>
          <w:rFonts w:ascii="Times New Roman" w:hAnsi="Times New Roman"/>
          <w:b/>
          <w:color w:val="2C5282"/>
          <w:sz w:val="27"/>
        </w:rPr>
        <w:t>4.5. Bộ đặc trưng được sử dụng chính và cơ chế kết hợp bổ trợ (Fusion)</w:t>
      </w:r>
    </w:p>
    <w:p>
      <w:pPr>
        <w:spacing w:line="312" w:lineRule="auto" w:before="40" w:after="100"/>
        <w:jc w:val="both"/>
      </w:pPr>
      <w:r>
        <w:rPr>
          <w:rFonts w:ascii="Times New Roman" w:hAnsi="Times New Roman"/>
          <w:color w:val="1A202C"/>
          <w:sz w:val="24"/>
        </w:rPr>
        <w:t xml:space="preserve">Nhóm quyết định lựa chọn </w:t>
      </w:r>
      <w:r>
        <w:rPr>
          <w:rFonts w:ascii="Times New Roman" w:hAnsi="Times New Roman"/>
          <w:b/>
          <w:color w:val="1A202C"/>
          <w:sz w:val="24"/>
        </w:rPr>
        <w:t>Bộ đặc trưng Âm sắc / Bao phổ (Bộ A - MFCC &amp; Spectral Roll-off, 28 chiều)</w:t>
      </w:r>
      <w:r>
        <w:rPr>
          <w:rFonts w:ascii="Times New Roman" w:hAnsi="Times New Roman"/>
          <w:color w:val="1A202C"/>
          <w:sz w:val="24"/>
        </w:rPr>
        <w:t xml:space="preserve"> làm </w:t>
      </w:r>
      <w:r>
        <w:rPr>
          <w:rFonts w:ascii="Times New Roman" w:hAnsi="Times New Roman"/>
          <w:b/>
          <w:color w:val="1A202C"/>
          <w:sz w:val="24"/>
        </w:rPr>
        <w:t>bộ đặc trưng nòng cốt (Chính)</w:t>
      </w:r>
      <w:r>
        <w:rPr>
          <w:rFonts w:ascii="Times New Roman" w:hAnsi="Times New Roman"/>
          <w:color w:val="1A202C"/>
          <w:sz w:val="24"/>
        </w:rPr>
        <w:t xml:space="preserve"> cho hệ thống tìm kiếm CBAR, vì các lý do sau:</w:t>
      </w:r>
    </w:p>
    <w:p>
      <w:pPr>
        <w:spacing w:line="312" w:lineRule="auto" w:before="20" w:after="60"/>
        <w:ind w:left="360" w:hanging="216"/>
      </w:pPr>
      <w:r>
        <w:rPr>
          <w:rFonts w:ascii="Times New Roman" w:hAnsi="Times New Roman"/>
          <w:b/>
          <w:color w:val="1B365D"/>
          <w:sz w:val="23"/>
        </w:rPr>
        <w:t xml:space="preserve">1. </w:t>
      </w:r>
      <w:r>
        <w:rPr>
          <w:rFonts w:ascii="Times New Roman" w:hAnsi="Times New Roman"/>
          <w:b/>
          <w:color w:val="1A202C"/>
          <w:sz w:val="23"/>
        </w:rPr>
        <w:t>Khả năng khái quát hóa âm sắc vượt trội:</w:t>
      </w:r>
      <w:r>
        <w:rPr>
          <w:rFonts w:ascii="Times New Roman" w:hAnsi="Times New Roman"/>
          <w:color w:val="1A202C"/>
          <w:sz w:val="23"/>
        </w:rPr>
        <w:t xml:space="preserve"> MFCC bóc tách trực tiếp dấu ấn vật lý của thùng đàn và amply, giúp tìm kiếm tệp cùng loại nhạc cụ độc lập hoàn toàn với nốt nhạc đang chơi.</w:t>
      </w:r>
    </w:p>
    <w:p>
      <w:pPr>
        <w:spacing w:line="312" w:lineRule="auto" w:before="20" w:after="60"/>
        <w:ind w:left="360" w:hanging="216"/>
      </w:pPr>
      <w:r>
        <w:rPr>
          <w:rFonts w:ascii="Times New Roman" w:hAnsi="Times New Roman"/>
          <w:b/>
          <w:color w:val="1B365D"/>
          <w:sz w:val="23"/>
        </w:rPr>
        <w:t xml:space="preserve">2. </w:t>
      </w:r>
      <w:r>
        <w:rPr>
          <w:rFonts w:ascii="Times New Roman" w:hAnsi="Times New Roman"/>
          <w:b/>
          <w:color w:val="1A202C"/>
          <w:sz w:val="23"/>
        </w:rPr>
        <w:t>Không bị ảnh hưởng bởi kỹ thuật chơi ngắt quãng:</w:t>
      </w:r>
      <w:r>
        <w:rPr>
          <w:rFonts w:ascii="Times New Roman" w:hAnsi="Times New Roman"/>
          <w:color w:val="1A202C"/>
          <w:sz w:val="23"/>
        </w:rPr>
        <w:t xml:space="preserve"> Dù người chơi diễn tấu kéo dài (legato) hay ngắt rời (staccato), cấu trúc formant của thùng đàn phản ánh qua MFCC vẫn được giữ nguyên.</w:t>
      </w:r>
    </w:p>
    <w:p>
      <w:pPr>
        <w:spacing w:line="312" w:lineRule="auto" w:before="20" w:after="60"/>
        <w:ind w:left="360" w:hanging="216"/>
      </w:pPr>
      <w:r>
        <w:rPr>
          <w:rFonts w:ascii="Times New Roman" w:hAnsi="Times New Roman"/>
          <w:b/>
          <w:color w:val="1B365D"/>
          <w:sz w:val="23"/>
        </w:rPr>
        <w:t xml:space="preserve">3. </w:t>
      </w:r>
      <w:r>
        <w:rPr>
          <w:rFonts w:ascii="Times New Roman" w:hAnsi="Times New Roman"/>
          <w:b/>
          <w:color w:val="1A202C"/>
          <w:sz w:val="23"/>
        </w:rPr>
        <w:t>Độ ổn định cao:</w:t>
      </w:r>
      <w:r>
        <w:rPr>
          <w:rFonts w:ascii="Times New Roman" w:hAnsi="Times New Roman"/>
          <w:color w:val="1A202C"/>
          <w:sz w:val="23"/>
        </w:rPr>
        <w:t xml:space="preserve"> Không phụ thuộc vào thuật toán dò cao độ cơ bản (vốn thường xuyên mắc lỗi sub-harmonic khi gặp tín hiệu hợp âm đa âm).</w:t>
      </w:r>
    </w:p>
    <w:p>
      <w:pPr>
        <w:spacing w:line="312" w:lineRule="auto" w:before="40" w:after="100"/>
        <w:jc w:val="both"/>
      </w:pPr>
      <w:r>
        <w:rPr>
          <w:rFonts w:ascii="Times New Roman" w:hAnsi="Times New Roman"/>
          <w:b/>
          <w:color w:val="1A202C"/>
          <w:sz w:val="24"/>
        </w:rPr>
        <w:t>Cơ chế kết hợp bổ trợ (Fusion) với Bộ B và Bộ C:</w:t>
      </w:r>
    </w:p>
    <w:p>
      <w:pPr>
        <w:spacing w:line="312" w:lineRule="auto" w:before="40" w:after="100"/>
        <w:jc w:val="both"/>
      </w:pPr>
      <w:r>
        <w:rPr>
          <w:rFonts w:ascii="Times New Roman" w:hAnsi="Times New Roman"/>
          <w:color w:val="1A202C"/>
          <w:sz w:val="24"/>
        </w:rPr>
        <w:t>Một bộ đặc trưng duy nhất không thể giải quyết mọi trường hợp nhập nhằng. Vì vậy, Bộ B (RMS, ZCR) và Bộ C (Centroid, Chroma) đóng vai trò bổ trợ thiết yếu theo bảng ma trận tương hỗ sau:</w:t>
      </w:r>
    </w:p>
    <w:tbl>
      <w:tblPr>
        <w:tblW w:type="auto" w:w="0"/>
        <w:jc w:val="center"/>
        <w:tblLayout w:type="autofit"/>
        <w:tblLook w:firstColumn="1" w:firstRow="1" w:lastColumn="0" w:lastRow="0" w:noHBand="0" w:noVBand="1" w:val="04A0"/>
        <w:tblBorders>
          <w:top w:val="single" w:sz="4" w:space="0" w:color="CBD5E0"/>
          <w:left w:val="none"/>
          <w:bottom w:val="single" w:sz="4" w:space="0" w:color="CBD5E0"/>
          <w:right w:val="none"/>
          <w:insideH w:val="single" w:sz="4" w:space="0" w:color="CBD5E0"/>
          <w:insideV w:val="none"/>
        </w:tblBorders>
      </w:tblPr>
      <w:tblGrid>
        <w:gridCol w:w="2351"/>
        <w:gridCol w:w="2351"/>
        <w:gridCol w:w="2351"/>
        <w:gridCol w:w="2351"/>
      </w:tblGrid>
      <w:tr>
        <w:tc>
          <w:tcPr>
            <w:tcW w:type="dxa" w:w="2351"/>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Cặp nhạc cụ thách thức</w:t>
            </w:r>
          </w:p>
        </w:tc>
        <w:tc>
          <w:tcPr>
            <w:tcW w:type="dxa" w:w="2351"/>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Điểm giống nhau gây nhầm lẫn</w:t>
            </w:r>
          </w:p>
        </w:tc>
        <w:tc>
          <w:tcPr>
            <w:tcW w:type="dxa" w:w="2351"/>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Bộ đặc trưng nòng cốt giải quyết</w:t>
            </w:r>
          </w:p>
        </w:tc>
        <w:tc>
          <w:tcPr>
            <w:tcW w:type="dxa" w:w="2351"/>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Cơ chế phân biệt cụ thể</w:t>
            </w:r>
          </w:p>
        </w:tc>
      </w:tr>
      <w:tr>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1. Violin vs Viola</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Cùng thuộc họ vĩ, thùng gỗ số 8, cùng kéo vĩ liên tục (</w:t>
            </w:r>
            <w:r>
              <w:rPr>
                <w:rFonts w:ascii="Cambria Math" w:hAnsi="Cambria Math"/>
                <w:i/>
                <w:color w:val="1A202C"/>
                <w:sz w:val="20"/>
              </w:rPr>
              <w:t>D_{0,4} ≈ 0 dB</w:t>
            </w:r>
            <w:r>
              <w:rPr>
                <w:rFonts w:ascii="Times New Roman" w:hAnsi="Times New Roman"/>
                <w:color w:val="1A202C"/>
                <w:sz w:val="20"/>
              </w:rPr>
              <w:t xml:space="preserve">, </w:t>
            </w:r>
            <w:r>
              <w:rPr>
                <w:rFonts w:ascii="Cambria Math" w:hAnsi="Cambria Math"/>
                <w:i/>
                <w:color w:val="1A202C"/>
                <w:sz w:val="20"/>
              </w:rPr>
              <w:t>σ_{RMS}</w:t>
            </w:r>
            <w:r>
              <w:rPr>
                <w:rFonts w:ascii="Times New Roman" w:hAnsi="Times New Roman"/>
                <w:color w:val="1A202C"/>
                <w:sz w:val="20"/>
              </w:rPr>
              <w:t xml:space="preserve"> thấp)</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Bộ C (Centroid)</w:t>
            </w:r>
            <w:r>
              <w:rPr>
                <w:rFonts w:ascii="Times New Roman" w:hAnsi="Times New Roman"/>
                <w:color w:val="1A202C"/>
                <w:sz w:val="20"/>
              </w:rPr>
              <w:t xml:space="preserve"> &amp; </w:t>
            </w:r>
            <w:r>
              <w:rPr>
                <w:rFonts w:ascii="Times New Roman" w:hAnsi="Times New Roman"/>
                <w:b/>
                <w:color w:val="1A202C"/>
                <w:sz w:val="20"/>
              </w:rPr>
              <w:t>Bộ A (MFCC)</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 xml:space="preserve">Thùng Violin nhỏ hơn và dây ngắn hơn làm </w:t>
            </w:r>
            <w:r>
              <w:rPr>
                <w:rFonts w:ascii="Cambria Math" w:hAnsi="Cambria Math"/>
                <w:i/>
                <w:color w:val="1A202C"/>
                <w:sz w:val="20"/>
              </w:rPr>
              <w:t>Centroid = 1708 Hz</w:t>
            </w:r>
            <w:r>
              <w:rPr>
                <w:rFonts w:ascii="Times New Roman" w:hAnsi="Times New Roman"/>
                <w:color w:val="1A202C"/>
                <w:sz w:val="20"/>
              </w:rPr>
              <w:t xml:space="preserve"> cao hơn hẳn Viola (</w:t>
            </w:r>
            <w:r>
              <w:rPr>
                <w:rFonts w:ascii="Cambria Math" w:hAnsi="Cambria Math"/>
                <w:i/>
                <w:color w:val="1A202C"/>
                <w:sz w:val="20"/>
              </w:rPr>
              <w:t>895 Hz</w:t>
            </w:r>
            <w:r>
              <w:rPr>
                <w:rFonts w:ascii="Times New Roman" w:hAnsi="Times New Roman"/>
                <w:color w:val="1A202C"/>
                <w:sz w:val="20"/>
              </w:rPr>
              <w:t>); các hệ số MFCC đầu ghi nhận sự khác biệt về thể tích thùng đàn.</w:t>
            </w:r>
          </w:p>
        </w:tc>
      </w:tr>
      <w:tr>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2. Viola vs Cello</w:t>
            </w:r>
          </w:p>
        </w:tc>
        <w:tc>
          <w:tcPr>
            <w:tcW w:type="dxa" w:w="2351"/>
            <w:tcMar>
              <w:top w:w="100" w:type="dxa"/>
              <w:bottom w:w="100" w:type="dxa"/>
              <w:left w:w="140" w:type="dxa"/>
              <w:right w:w="140" w:type="dxa"/>
            </w:tcMar>
          </w:tcPr>
          <w:p>
            <w:pPr>
              <w:spacing w:line="276" w:lineRule="auto" w:before="40" w:after="40"/>
            </w:pPr>
            <w:r>
              <w:rPr>
                <w:rFonts w:ascii="Times New Roman" w:hAnsi="Times New Roman"/>
                <w:color w:val="1A202C"/>
                <w:sz w:val="20"/>
              </w:rPr>
              <w:t xml:space="preserve">Chồng lấn dải cao độ ở vùng </w:t>
            </w:r>
            <w:r>
              <w:rPr>
                <w:rFonts w:ascii="Cambria Math" w:hAnsi="Cambria Math"/>
                <w:i/>
                <w:color w:val="1A202C"/>
                <w:sz w:val="20"/>
              </w:rPr>
              <w:t>190 - 200 Hz</w:t>
            </w:r>
            <w:r>
              <w:rPr>
                <w:rFonts w:ascii="Times New Roman" w:hAnsi="Times New Roman"/>
                <w:color w:val="1A202C"/>
                <w:sz w:val="20"/>
              </w:rPr>
              <w:t xml:space="preserve"> (nốt G3 - G#3 chơi được trên cả 2 đàn)</w:t>
            </w:r>
          </w:p>
        </w:tc>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Bộ A (MFCC)</w:t>
            </w:r>
            <w:r>
              <w:rPr>
                <w:rFonts w:ascii="Times New Roman" w:hAnsi="Times New Roman"/>
                <w:color w:val="1A202C"/>
                <w:sz w:val="20"/>
              </w:rPr>
              <w:t xml:space="preserve"> &amp; </w:t>
            </w:r>
            <w:r>
              <w:rPr>
                <w:rFonts w:ascii="Times New Roman" w:hAnsi="Times New Roman"/>
                <w:b/>
                <w:color w:val="1A202C"/>
                <w:sz w:val="20"/>
              </w:rPr>
              <w:t>Bộ C (Chroma)</w:t>
            </w:r>
          </w:p>
        </w:tc>
        <w:tc>
          <w:tcPr>
            <w:tcW w:type="dxa" w:w="2351"/>
            <w:tcMar>
              <w:top w:w="100" w:type="dxa"/>
              <w:bottom w:w="100" w:type="dxa"/>
              <w:left w:w="140" w:type="dxa"/>
              <w:right w:w="140" w:type="dxa"/>
            </w:tcMar>
          </w:tcPr>
          <w:p>
            <w:pPr>
              <w:spacing w:line="276" w:lineRule="auto" w:before="40" w:after="40"/>
            </w:pPr>
            <w:r>
              <w:rPr>
                <w:rFonts w:ascii="Times New Roman" w:hAnsi="Times New Roman"/>
                <w:color w:val="1A202C"/>
                <w:sz w:val="20"/>
              </w:rPr>
              <w:t xml:space="preserve">Thùng Cello lớn đặt sàn hấp thụ dải cao làm </w:t>
            </w:r>
            <w:r>
              <w:rPr>
                <w:rFonts w:ascii="Cambria Math" w:hAnsi="Cambria Math"/>
                <w:i/>
                <w:color w:val="1A202C"/>
                <w:sz w:val="20"/>
              </w:rPr>
              <w:t>Roll-off = 1417 Hz</w:t>
            </w:r>
            <w:r>
              <w:rPr>
                <w:rFonts w:ascii="Times New Roman" w:hAnsi="Times New Roman"/>
                <w:color w:val="1A202C"/>
                <w:sz w:val="20"/>
              </w:rPr>
              <w:t xml:space="preserve"> thấp hơn Viola (</w:t>
            </w:r>
            <w:r>
              <w:rPr>
                <w:rFonts w:ascii="Cambria Math" w:hAnsi="Cambria Math"/>
                <w:i/>
                <w:color w:val="1A202C"/>
                <w:sz w:val="20"/>
              </w:rPr>
              <w:t>1611 Hz</w:t>
            </w:r>
            <w:r>
              <w:rPr>
                <w:rFonts w:ascii="Times New Roman" w:hAnsi="Times New Roman"/>
                <w:color w:val="1A202C"/>
                <w:sz w:val="20"/>
              </w:rPr>
              <w:t>). Năng lượng Chroma ghi nhận sự khác biệt của hệ dây buông C2-G2-D3-A3 so với C3-G3-D4-A4.</w:t>
            </w:r>
          </w:p>
        </w:tc>
      </w:tr>
      <w:tr>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3. Cello vs Double Bass</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Cùng đảm nhận dải âm trầm, âm sắc tối ấm, cùng kéo vĩ</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Bộ A (Roll-off)</w:t>
            </w:r>
            <w:r>
              <w:rPr>
                <w:rFonts w:ascii="Times New Roman" w:hAnsi="Times New Roman"/>
                <w:color w:val="1A202C"/>
                <w:sz w:val="20"/>
              </w:rPr>
              <w:t xml:space="preserve"> &amp; </w:t>
            </w:r>
            <w:r>
              <w:rPr>
                <w:rFonts w:ascii="Times New Roman" w:hAnsi="Times New Roman"/>
                <w:b/>
                <w:color w:val="1A202C"/>
                <w:sz w:val="20"/>
              </w:rPr>
              <w:t>Bộ C (Centroid)</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 xml:space="preserve">Double Bass dồn 85% năng lượng dưới </w:t>
            </w:r>
            <w:r>
              <w:rPr>
                <w:rFonts w:ascii="Cambria Math" w:hAnsi="Cambria Math"/>
                <w:i/>
                <w:color w:val="1A202C"/>
                <w:sz w:val="20"/>
              </w:rPr>
              <w:t>771 Hz</w:t>
            </w:r>
            <w:r>
              <w:rPr>
                <w:rFonts w:ascii="Times New Roman" w:hAnsi="Times New Roman"/>
                <w:color w:val="1A202C"/>
                <w:sz w:val="20"/>
              </w:rPr>
              <w:t xml:space="preserve"> (</w:t>
            </w:r>
            <w:r>
              <w:rPr>
                <w:rFonts w:ascii="Cambria Math" w:hAnsi="Cambria Math"/>
                <w:i/>
                <w:color w:val="1A202C"/>
                <w:sz w:val="20"/>
              </w:rPr>
              <w:t>Centroid = 497 Hz</w:t>
            </w:r>
            <w:r>
              <w:rPr>
                <w:rFonts w:ascii="Times New Roman" w:hAnsi="Times New Roman"/>
                <w:color w:val="1A202C"/>
                <w:sz w:val="20"/>
              </w:rPr>
              <w:t xml:space="preserve">), trong khi Cello mở rộng tới </w:t>
            </w:r>
            <w:r>
              <w:rPr>
                <w:rFonts w:ascii="Cambria Math" w:hAnsi="Cambria Math"/>
                <w:i/>
                <w:color w:val="1A202C"/>
                <w:sz w:val="20"/>
              </w:rPr>
              <w:t>1417 Hz</w:t>
            </w:r>
            <w:r>
              <w:rPr>
                <w:rFonts w:ascii="Times New Roman" w:hAnsi="Times New Roman"/>
                <w:color w:val="1A202C"/>
                <w:sz w:val="20"/>
              </w:rPr>
              <w:t xml:space="preserve"> (</w:t>
            </w:r>
            <w:r>
              <w:rPr>
                <w:rFonts w:ascii="Cambria Math" w:hAnsi="Cambria Math"/>
                <w:i/>
                <w:color w:val="1A202C"/>
                <w:sz w:val="20"/>
              </w:rPr>
              <w:t>Centroid = 818 Hz</w:t>
            </w:r>
            <w:r>
              <w:rPr>
                <w:rFonts w:ascii="Times New Roman" w:hAnsi="Times New Roman"/>
                <w:color w:val="1A202C"/>
                <w:sz w:val="20"/>
              </w:rPr>
              <w:t>), tạo ranh giới phân tách rõ ràng.</w:t>
            </w:r>
          </w:p>
        </w:tc>
      </w:tr>
      <w:tr>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4. Guitar mộc vs Cello Pizzicato</w:t>
            </w:r>
          </w:p>
        </w:tc>
        <w:tc>
          <w:tcPr>
            <w:tcW w:type="dxa" w:w="2351"/>
            <w:tcMar>
              <w:top w:w="100" w:type="dxa"/>
              <w:bottom w:w="100" w:type="dxa"/>
              <w:left w:w="140" w:type="dxa"/>
              <w:right w:w="140" w:type="dxa"/>
            </w:tcMar>
          </w:tcPr>
          <w:p>
            <w:pPr>
              <w:spacing w:line="276" w:lineRule="auto" w:before="40" w:after="40"/>
            </w:pPr>
            <w:r>
              <w:rPr>
                <w:rFonts w:ascii="Times New Roman" w:hAnsi="Times New Roman"/>
                <w:color w:val="1A202C"/>
                <w:sz w:val="20"/>
              </w:rPr>
              <w:t>Cùng có mức suy giảm năng lượng dốc sau khi buông ngón (</w:t>
            </w:r>
            <w:r>
              <w:rPr>
                <w:rFonts w:ascii="Cambria Math" w:hAnsi="Cambria Math"/>
                <w:i/>
                <w:color w:val="1A202C"/>
                <w:sz w:val="20"/>
              </w:rPr>
              <w:t>D_{0,4} ≈ -7 dB</w:t>
            </w:r>
            <w:r>
              <w:rPr>
                <w:rFonts w:ascii="Times New Roman" w:hAnsi="Times New Roman"/>
                <w:color w:val="1A202C"/>
                <w:sz w:val="20"/>
              </w:rPr>
              <w:t>)</w:t>
            </w:r>
          </w:p>
        </w:tc>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Bộ C (Chroma)</w:t>
            </w:r>
            <w:r>
              <w:rPr>
                <w:rFonts w:ascii="Times New Roman" w:hAnsi="Times New Roman"/>
                <w:color w:val="1A202C"/>
                <w:sz w:val="20"/>
              </w:rPr>
              <w:t xml:space="preserve"> &amp; </w:t>
            </w:r>
            <w:r>
              <w:rPr>
                <w:rFonts w:ascii="Times New Roman" w:hAnsi="Times New Roman"/>
                <w:b/>
                <w:color w:val="1A202C"/>
                <w:sz w:val="20"/>
              </w:rPr>
              <w:t>Bộ A (MFCC)</w:t>
            </w:r>
          </w:p>
        </w:tc>
        <w:tc>
          <w:tcPr>
            <w:tcW w:type="dxa" w:w="2351"/>
            <w:tcMar>
              <w:top w:w="100" w:type="dxa"/>
              <w:bottom w:w="100" w:type="dxa"/>
              <w:left w:w="140" w:type="dxa"/>
              <w:right w:w="140" w:type="dxa"/>
            </w:tcMar>
          </w:tcPr>
          <w:p>
            <w:pPr>
              <w:spacing w:line="276" w:lineRule="auto" w:before="40" w:after="40"/>
            </w:pPr>
            <w:r>
              <w:rPr>
                <w:rFonts w:ascii="Times New Roman" w:hAnsi="Times New Roman"/>
                <w:color w:val="1A202C"/>
                <w:sz w:val="20"/>
              </w:rPr>
              <w:t>Cello pizzicato vẫn chủ yếu chơi đơn nốt (Chroma tập trung nhọn); Guitar mộc quạt hợp âm nhiều dây (Chroma phân tán). MFCC bóc tách sự khác biệt giữa thùng vĩ và thùng phẳng guitar.</w:t>
            </w:r>
          </w:p>
        </w:tc>
      </w:tr>
      <w:tr>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5. Guitar mộc vs Guitar điện</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Cùng 6 dây kim loại, cùng dùng ngón/móng gảy</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Bộ B (RMS, ZCR)</w:t>
            </w:r>
            <w:r>
              <w:rPr>
                <w:rFonts w:ascii="Times New Roman" w:hAnsi="Times New Roman"/>
                <w:color w:val="1A202C"/>
                <w:sz w:val="20"/>
              </w:rPr>
              <w:t xml:space="preserve"> &amp; </w:t>
            </w:r>
            <w:r>
              <w:rPr>
                <w:rFonts w:ascii="Times New Roman" w:hAnsi="Times New Roman"/>
                <w:b/>
                <w:color w:val="1A202C"/>
                <w:sz w:val="20"/>
              </w:rPr>
              <w:t>Bộ A (MFCC)</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Guitar điện có mạch nén biên độ (</w:t>
            </w:r>
            <w:r>
              <w:rPr>
                <w:rFonts w:ascii="Cambria Math" w:hAnsi="Cambria Math"/>
                <w:i/>
                <w:color w:val="1A202C"/>
                <w:sz w:val="20"/>
              </w:rPr>
              <w:t>σ_{RMS} = 0,05</w:t>
            </w:r>
            <w:r>
              <w:rPr>
                <w:rFonts w:ascii="Times New Roman" w:hAnsi="Times New Roman"/>
                <w:color w:val="1A202C"/>
                <w:sz w:val="20"/>
              </w:rPr>
              <w:t>), ZCR cao vượt trội (</w:t>
            </w:r>
            <w:r>
              <w:rPr>
                <w:rFonts w:ascii="Cambria Math" w:hAnsi="Cambria Math"/>
                <w:i/>
                <w:color w:val="1A202C"/>
                <w:sz w:val="20"/>
              </w:rPr>
              <w:t>0,11</w:t>
            </w:r>
            <w:r>
              <w:rPr>
                <w:rFonts w:ascii="Times New Roman" w:hAnsi="Times New Roman"/>
                <w:color w:val="1A202C"/>
                <w:sz w:val="20"/>
              </w:rPr>
              <w:t xml:space="preserve">) và </w:t>
            </w:r>
            <w:r>
              <w:rPr>
                <w:rFonts w:ascii="Cambria Math" w:hAnsi="Cambria Math"/>
                <w:i/>
                <w:color w:val="1A202C"/>
                <w:sz w:val="20"/>
              </w:rPr>
              <w:t>c_2 = -71,7</w:t>
            </w:r>
            <w:r>
              <w:rPr>
                <w:rFonts w:ascii="Times New Roman" w:hAnsi="Times New Roman"/>
                <w:color w:val="1A202C"/>
                <w:sz w:val="20"/>
              </w:rPr>
              <w:t xml:space="preserve"> (rất âm) do méo tiếng; Guitar mộc tắt dốc nhanh (</w:t>
            </w:r>
            <w:r>
              <w:rPr>
                <w:rFonts w:ascii="Cambria Math" w:hAnsi="Cambria Math"/>
                <w:i/>
                <w:color w:val="1A202C"/>
                <w:sz w:val="20"/>
              </w:rPr>
              <w:t>σ_{RMS} = 0,06</w:t>
            </w:r>
            <w:r>
              <w:rPr>
                <w:rFonts w:ascii="Times New Roman" w:hAnsi="Times New Roman"/>
                <w:color w:val="1A202C"/>
                <w:sz w:val="20"/>
              </w:rPr>
              <w:t xml:space="preserve">, </w:t>
            </w:r>
            <w:r>
              <w:rPr>
                <w:rFonts w:ascii="Cambria Math" w:hAnsi="Cambria Math"/>
                <w:i/>
                <w:color w:val="1A202C"/>
                <w:sz w:val="20"/>
              </w:rPr>
              <w:t>D_{0,4} = -7,1 dB</w:t>
            </w:r>
            <w:r>
              <w:rPr>
                <w:rFonts w:ascii="Times New Roman" w:hAnsi="Times New Roman"/>
                <w:color w:val="1A202C"/>
                <w:sz w:val="20"/>
              </w:rPr>
              <w:t>), ZCR thấp (</w:t>
            </w:r>
            <w:r>
              <w:rPr>
                <w:rFonts w:ascii="Cambria Math" w:hAnsi="Cambria Math"/>
                <w:i/>
                <w:color w:val="1A202C"/>
                <w:sz w:val="20"/>
              </w:rPr>
              <w:t>0,06</w:t>
            </w:r>
            <w:r>
              <w:rPr>
                <w:rFonts w:ascii="Times New Roman" w:hAnsi="Times New Roman"/>
                <w:color w:val="1A202C"/>
                <w:sz w:val="20"/>
              </w:rPr>
              <w:t>).</w:t>
            </w:r>
          </w:p>
        </w:tc>
      </w:tr>
    </w:tbl>
    <w:p>
      <w:pPr>
        <w:spacing w:after="80"/>
      </w:pPr>
    </w:p>
    <w:p>
      <w:pPr>
        <w:spacing w:before="120" w:after="120"/>
      </w:pPr>
      <w:r>
        <w:rPr>
          <w:color w:val="CBD5E1"/>
        </w:rPr>
        <w:t>—————————————————————————————————————————————</w:t>
      </w:r>
    </w:p>
    <w:p>
      <w:pPr>
        <w:keepNext/>
        <w:spacing w:before="260" w:after="80"/>
      </w:pPr>
      <w:r>
        <w:rPr>
          <w:rFonts w:ascii="Times New Roman" w:hAnsi="Times New Roman"/>
          <w:b/>
          <w:color w:val="2C5282"/>
          <w:sz w:val="27"/>
        </w:rPr>
        <w:t>4.6. Chuẩn hóa đặc trưng Z-score và nguyên tắc chống rò rỉ dữ liệu</w:t>
      </w:r>
    </w:p>
    <w:p>
      <w:pPr>
        <w:spacing w:line="312" w:lineRule="auto" w:before="40" w:after="100"/>
        <w:jc w:val="both"/>
      </w:pPr>
      <w:r>
        <w:rPr>
          <w:rFonts w:ascii="Times New Roman" w:hAnsi="Times New Roman"/>
          <w:color w:val="1A202C"/>
          <w:sz w:val="24"/>
        </w:rPr>
        <w:t xml:space="preserve">Các thành phần trong vector 58 chiều có đơn vị và thang đo chênh lệch rất lớn: Centroid và Roll-off lên tới hàng nghìn Hertz; MFCC từ </w:t>
      </w:r>
      <w:r>
        <w:rPr>
          <w:rFonts w:ascii="Cambria Math" w:hAnsi="Cambria Math"/>
          <w:i/>
          <w:color w:val="1A202C"/>
          <w:sz w:val="24"/>
        </w:rPr>
        <w:t>-300</w:t>
      </w:r>
      <w:r>
        <w:rPr>
          <w:rFonts w:ascii="Times New Roman" w:hAnsi="Times New Roman"/>
          <w:color w:val="1A202C"/>
          <w:sz w:val="24"/>
        </w:rPr>
        <w:t xml:space="preserve"> đến </w:t>
      </w:r>
      <w:r>
        <w:rPr>
          <w:rFonts w:ascii="Cambria Math" w:hAnsi="Cambria Math"/>
          <w:i/>
          <w:color w:val="1A202C"/>
          <w:sz w:val="24"/>
        </w:rPr>
        <w:t>+200</w:t>
      </w:r>
      <w:r>
        <w:rPr>
          <w:rFonts w:ascii="Times New Roman" w:hAnsi="Times New Roman"/>
          <w:color w:val="1A202C"/>
          <w:sz w:val="24"/>
        </w:rPr>
        <w:t xml:space="preserve">; trong khi RMS, ZCR, Chroma nằm trong khoảng </w:t>
      </w:r>
      <w:r>
        <w:rPr>
          <w:rFonts w:ascii="Cambria Math" w:hAnsi="Cambria Math"/>
          <w:i/>
          <w:color w:val="1A202C"/>
          <w:sz w:val="24"/>
        </w:rPr>
        <w:t>0</w:t>
      </w:r>
      <w:r>
        <w:rPr>
          <w:rFonts w:ascii="Times New Roman" w:hAnsi="Times New Roman"/>
          <w:color w:val="1A202C"/>
          <w:sz w:val="24"/>
        </w:rPr>
        <w:t xml:space="preserve"> đến </w:t>
      </w:r>
      <w:r>
        <w:rPr>
          <w:rFonts w:ascii="Cambria Math" w:hAnsi="Cambria Math"/>
          <w:i/>
          <w:color w:val="1A202C"/>
          <w:sz w:val="24"/>
        </w:rPr>
        <w:t>1</w:t>
      </w:r>
      <w:r>
        <w:rPr>
          <w:rFonts w:ascii="Times New Roman" w:hAnsi="Times New Roman"/>
          <w:color w:val="1A202C"/>
          <w:sz w:val="24"/>
        </w:rPr>
        <w:t>. Nếu không chuẩn hóa, các đặc trưng có giá trị tuyệt đối lớn (như Roll-off) sẽ chi phối hoàn toàn khoảng cách Euclidean, làm vô hiệu hóa các đặc trưng quan trọng có thang đo nhỏ.</w:t>
      </w:r>
    </w:p>
    <w:p>
      <w:pPr>
        <w:spacing w:line="312" w:lineRule="auto" w:before="40" w:after="100"/>
        <w:jc w:val="both"/>
      </w:pPr>
      <w:r>
        <w:rPr>
          <w:rFonts w:ascii="Times New Roman" w:hAnsi="Times New Roman"/>
          <w:color w:val="1A202C"/>
          <w:sz w:val="24"/>
        </w:rPr>
        <w:t xml:space="preserve">Hệ thống áp dụng chuẩn hóa </w:t>
      </w:r>
      <w:r>
        <w:rPr>
          <w:rFonts w:ascii="Times New Roman" w:hAnsi="Times New Roman"/>
          <w:b/>
          <w:color w:val="1A202C"/>
          <w:sz w:val="24"/>
        </w:rPr>
        <w:t>Z-score (Standard Normalization)</w:t>
      </w:r>
      <w:r>
        <w:rPr>
          <w:rFonts w:ascii="Times New Roman" w:hAnsi="Times New Roman"/>
          <w:color w:val="1A202C"/>
          <w:sz w:val="24"/>
        </w:rPr>
        <w:t xml:space="preserve"> trên từng chiều đặc trưng:</w:t>
      </w:r>
    </w:p>
    <w:p>
      <w:pPr>
        <w:spacing w:before="120" w:after="160"/>
        <w:jc w:val="center"/>
      </w:pPr>
      <w:r>
        <w:rPr>
          <w:rFonts w:ascii="Cambria Math" w:hAnsi="Cambria Math"/>
          <w:i/>
          <w:color w:val="1B365D"/>
          <w:sz w:val="23"/>
        </w:rPr>
        <w:t>z_j = \frac{v_j - μ_j^{(gallery)}}{σ_j^{(gallery)} + 10^{-9}}, \quad j = 1, 2, ..., 58</w:t>
      </w:r>
    </w:p>
    <w:p>
      <w:pPr>
        <w:spacing w:line="312" w:lineRule="auto" w:before="40" w:after="100"/>
        <w:jc w:val="both"/>
      </w:pPr>
      <w:r>
        <w:rPr>
          <w:rFonts w:ascii="Times New Roman" w:hAnsi="Times New Roman"/>
          <w:b/>
          <w:color w:val="1A202C"/>
          <w:sz w:val="24"/>
        </w:rPr>
        <w:t>Nguyên tắc chống rò rỉ dữ liệu (Data Leakage):</w:t>
      </w:r>
    </w:p>
    <w:p>
      <w:pPr>
        <w:spacing w:line="312" w:lineRule="auto" w:before="40" w:after="100"/>
        <w:jc w:val="both"/>
      </w:pPr>
      <w:r>
        <w:rPr>
          <w:rFonts w:ascii="Times New Roman" w:hAnsi="Times New Roman"/>
          <w:color w:val="1A202C"/>
          <w:sz w:val="24"/>
        </w:rPr>
        <w:t xml:space="preserve">Tham số chuẩn hóa </w:t>
      </w:r>
      <w:r>
        <w:rPr>
          <w:rFonts w:ascii="Cambria Math" w:hAnsi="Cambria Math"/>
          <w:i/>
          <w:color w:val="1A202C"/>
          <w:sz w:val="24"/>
        </w:rPr>
        <w:t>μ_j^{(gallery)}</w:t>
      </w:r>
      <w:r>
        <w:rPr>
          <w:rFonts w:ascii="Times New Roman" w:hAnsi="Times New Roman"/>
          <w:color w:val="1A202C"/>
          <w:sz w:val="24"/>
        </w:rPr>
        <w:t xml:space="preserve"> và </w:t>
      </w:r>
      <w:r>
        <w:rPr>
          <w:rFonts w:ascii="Cambria Math" w:hAnsi="Cambria Math"/>
          <w:i/>
          <w:color w:val="1A202C"/>
          <w:sz w:val="24"/>
        </w:rPr>
        <w:t>σ_j^{(gallery)}</w:t>
      </w:r>
      <w:r>
        <w:rPr>
          <w:rFonts w:ascii="Times New Roman" w:hAnsi="Times New Roman"/>
          <w:color w:val="1A202C"/>
          <w:sz w:val="24"/>
        </w:rPr>
        <w:t xml:space="preserve"> </w:t>
      </w:r>
      <w:r>
        <w:rPr>
          <w:rFonts w:ascii="Times New Roman" w:hAnsi="Times New Roman"/>
          <w:b/>
          <w:color w:val="1A202C"/>
          <w:sz w:val="24"/>
        </w:rPr>
        <w:t>chỉ được tính toán một lần duy nhất trên tập dữ liệu cơ sở (Gallery)</w:t>
      </w:r>
      <w:r>
        <w:rPr>
          <w:rFonts w:ascii="Times New Roman" w:hAnsi="Times New Roman"/>
          <w:color w:val="1A202C"/>
          <w:sz w:val="24"/>
        </w:rPr>
        <w:t xml:space="preserve">. Khi tiếp nhận một tệp truy vấn mới (Query), vector đặc trưng của tệp truy vấn phải được chuẩn hóa bằng chính các tham số </w:t>
      </w:r>
      <w:r>
        <w:rPr>
          <w:rFonts w:ascii="Cambria Math" w:hAnsi="Cambria Math"/>
          <w:i/>
          <w:color w:val="1A202C"/>
          <w:sz w:val="24"/>
        </w:rPr>
        <w:t>μ^{(gallery)}, σ^{(gallery)}</w:t>
      </w:r>
      <w:r>
        <w:rPr>
          <w:rFonts w:ascii="Times New Roman" w:hAnsi="Times New Roman"/>
          <w:color w:val="1A202C"/>
          <w:sz w:val="24"/>
        </w:rPr>
        <w:t xml:space="preserve"> đã lưu sẵn; tuyệt đối không tính gộp tệp truy vấn vào để tính lại giá trị trung bình và độ lệch chuẩn, nhằm bảo đảm tính khách quan và chống rò rỉ thông tin kiểm thử.</w:t>
      </w:r>
    </w:p>
    <w:p>
      <w:pPr>
        <w:spacing w:before="120" w:after="120"/>
      </w:pPr>
      <w:r>
        <w:rPr>
          <w:color w:val="CBD5E1"/>
        </w:rPr>
        <w:t>—————————————————————————————————————————————</w:t>
      </w:r>
    </w:p>
    <w:p>
      <w:pPr>
        <w:keepNext/>
        <w:spacing w:before="260" w:after="80"/>
      </w:pPr>
      <w:r>
        <w:rPr>
          <w:rFonts w:ascii="Times New Roman" w:hAnsi="Times New Roman"/>
          <w:b/>
          <w:color w:val="2C5282"/>
          <w:sz w:val="27"/>
        </w:rPr>
        <w:t>4.7. Độ đo khoảng cách chuẩn hóa RMSD và cơ chế xếp hạng Top-5 file tương đồng nhất</w:t>
      </w:r>
    </w:p>
    <w:p>
      <w:pPr>
        <w:keepNext/>
        <w:spacing w:before="200" w:after="60"/>
      </w:pPr>
      <w:r>
        <w:rPr>
          <w:rFonts w:ascii="Times New Roman" w:hAnsi="Times New Roman"/>
          <w:b/>
          <w:color w:val="2B6CB0"/>
          <w:sz w:val="25"/>
        </w:rPr>
        <w:t>4.7.1. Xử lý nguy cơ mất cân bằng số chiều giữa các nhóm (Dimensional Dominance)</w:t>
      </w:r>
    </w:p>
    <w:p>
      <w:pPr>
        <w:spacing w:line="312" w:lineRule="auto" w:before="40" w:after="100"/>
        <w:jc w:val="both"/>
      </w:pPr>
      <w:r>
        <w:rPr>
          <w:rFonts w:ascii="Times New Roman" w:hAnsi="Times New Roman"/>
          <w:color w:val="1A202C"/>
          <w:sz w:val="24"/>
        </w:rPr>
        <w:t>Nếu tính khoảng cách Euclidean thông thường trên từng bộ đặc trưng:</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 xml:space="preserve">Bộ A có </w:t>
      </w:r>
      <w:r>
        <w:rPr>
          <w:rFonts w:ascii="Cambria Math" w:hAnsi="Cambria Math"/>
          <w:i/>
          <w:color w:val="1A202C"/>
          <w:sz w:val="23"/>
        </w:rPr>
        <w:t>dim_A = 28</w:t>
      </w:r>
      <w:r>
        <w:rPr>
          <w:rFonts w:ascii="Times New Roman" w:hAnsi="Times New Roman"/>
          <w:color w:val="1A202C"/>
          <w:sz w:val="23"/>
        </w:rPr>
        <w:t xml:space="preserve"> chiều.</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 xml:space="preserve">Bộ B có </w:t>
      </w:r>
      <w:r>
        <w:rPr>
          <w:rFonts w:ascii="Cambria Math" w:hAnsi="Cambria Math"/>
          <w:i/>
          <w:color w:val="1A202C"/>
          <w:sz w:val="23"/>
        </w:rPr>
        <w:t>dim_B = 4</w:t>
      </w:r>
      <w:r>
        <w:rPr>
          <w:rFonts w:ascii="Times New Roman" w:hAnsi="Times New Roman"/>
          <w:color w:val="1A202C"/>
          <w:sz w:val="23"/>
        </w:rPr>
        <w:t xml:space="preserve"> chiều.</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 xml:space="preserve">Bộ C có </w:t>
      </w:r>
      <w:r>
        <w:rPr>
          <w:rFonts w:ascii="Cambria Math" w:hAnsi="Cambria Math"/>
          <w:i/>
          <w:color w:val="1A202C"/>
          <w:sz w:val="23"/>
        </w:rPr>
        <w:t>dim_C = 26</w:t>
      </w:r>
      <w:r>
        <w:rPr>
          <w:rFonts w:ascii="Times New Roman" w:hAnsi="Times New Roman"/>
          <w:color w:val="1A202C"/>
          <w:sz w:val="23"/>
        </w:rPr>
        <w:t xml:space="preserve"> chiều.</w:t>
      </w:r>
    </w:p>
    <w:p>
      <w:pPr>
        <w:spacing w:line="312" w:lineRule="auto" w:before="40" w:after="100"/>
        <w:jc w:val="both"/>
      </w:pPr>
      <w:r>
        <w:rPr>
          <w:rFonts w:ascii="Times New Roman" w:hAnsi="Times New Roman"/>
          <w:color w:val="1A202C"/>
          <w:sz w:val="24"/>
        </w:rPr>
        <w:t xml:space="preserve">Về mặt toán học xác suất, kỳ vọng độ lớn khoảng cách Euclidean của một nhóm tỷ lệ thuận với căn bậc hai số chiều: </w:t>
      </w:r>
      <w:r>
        <w:rPr>
          <w:rFonts w:ascii="Cambria Math" w:hAnsi="Cambria Math"/>
          <w:i/>
          <w:color w:val="1A202C"/>
          <w:sz w:val="24"/>
        </w:rPr>
        <w:t>\mathbb{E}[d_k] \propto √{dim_k}</w:t>
      </w:r>
      <w:r>
        <w:rPr>
          <w:rFonts w:ascii="Times New Roman" w:hAnsi="Times New Roman"/>
          <w:color w:val="1A202C"/>
          <w:sz w:val="24"/>
        </w:rPr>
        <w:t xml:space="preserve">. Do đó, khoảng cách của nhóm A tự nhiên sẽ lớn hơn khoảng cách của nhóm B khoảng </w:t>
      </w:r>
      <w:r>
        <w:rPr>
          <w:rFonts w:ascii="Cambria Math" w:hAnsi="Cambria Math"/>
          <w:i/>
          <w:color w:val="1A202C"/>
          <w:sz w:val="24"/>
        </w:rPr>
        <w:t>√{28/4} ≈ 2,65</w:t>
      </w:r>
      <w:r>
        <w:rPr>
          <w:rFonts w:ascii="Times New Roman" w:hAnsi="Times New Roman"/>
          <w:color w:val="1A202C"/>
          <w:sz w:val="24"/>
        </w:rPr>
        <w:t xml:space="preserve"> lần. Nếu gộp trực tiếp có trọng số, nhóm 28 chiều sẽ lấn át hoàn toàn nhóm 4 chiều bất kể vai trò phân biệt Kéo vĩ vs Gảy dây của Bộ B là cực kỳ quan trọng.</w:t>
      </w:r>
    </w:p>
    <w:p>
      <w:pPr>
        <w:spacing w:line="312" w:lineRule="auto" w:before="40" w:after="100"/>
        <w:jc w:val="both"/>
      </w:pPr>
      <w:r>
        <w:rPr>
          <w:rFonts w:ascii="Times New Roman" w:hAnsi="Times New Roman"/>
          <w:color w:val="1A202C"/>
          <w:sz w:val="24"/>
        </w:rPr>
        <w:t xml:space="preserve">Để khắc phục hiện tượng này, hệ thống áp dụng </w:t>
      </w:r>
      <w:r>
        <w:rPr>
          <w:rFonts w:ascii="Times New Roman" w:hAnsi="Times New Roman"/>
          <w:b/>
          <w:color w:val="1A202C"/>
          <w:sz w:val="24"/>
        </w:rPr>
        <w:t>khoảng cách Euclidean chuẩn hóa theo số chiều (Root-Mean-Square Distance - RMSD)</w:t>
      </w:r>
      <w:r>
        <w:rPr>
          <w:rFonts w:ascii="Times New Roman" w:hAnsi="Times New Roman"/>
          <w:color w:val="1A202C"/>
          <w:sz w:val="24"/>
        </w:rPr>
        <w:t xml:space="preserve"> cho từng nhóm:</w:t>
      </w:r>
    </w:p>
    <w:p>
      <w:pPr>
        <w:spacing w:before="120" w:after="160"/>
        <w:jc w:val="center"/>
      </w:pPr>
      <w:r>
        <w:rPr>
          <w:rFonts w:ascii="Cambria Math" w:hAnsi="Cambria Math"/>
          <w:i/>
          <w:color w:val="1B365D"/>
          <w:sz w:val="23"/>
        </w:rPr>
        <w:t>d_k^*(q_k, x_k) = √{\frac{1}{dim_k} ∑_{j=1}^{dim_k} (q_{k,j} - x_{k,j})^2}, \quad k ∈ \{A, B, C\}</w:t>
      </w:r>
    </w:p>
    <w:p>
      <w:pPr>
        <w:spacing w:line="312" w:lineRule="auto" w:before="40" w:after="100"/>
        <w:jc w:val="both"/>
      </w:pPr>
      <w:r>
        <w:rPr>
          <w:rFonts w:ascii="Times New Roman" w:hAnsi="Times New Roman"/>
          <w:color w:val="1A202C"/>
          <w:sz w:val="24"/>
        </w:rPr>
        <w:t xml:space="preserve">Phép chia cho </w:t>
      </w:r>
      <w:r>
        <w:rPr>
          <w:rFonts w:ascii="Cambria Math" w:hAnsi="Cambria Math"/>
          <w:i/>
          <w:color w:val="1A202C"/>
          <w:sz w:val="24"/>
        </w:rPr>
        <w:t>dim_k</w:t>
      </w:r>
      <w:r>
        <w:rPr>
          <w:rFonts w:ascii="Times New Roman" w:hAnsi="Times New Roman"/>
          <w:color w:val="1A202C"/>
          <w:sz w:val="24"/>
        </w:rPr>
        <w:t xml:space="preserve"> đưa khoảng cách trung bình trên mỗi chiều của cả 3 nhóm về cùng một thang đo tương đương, bảo đảm tính công bằng khi gộp.</w:t>
      </w:r>
    </w:p>
    <w:p>
      <w:pPr>
        <w:keepNext/>
        <w:spacing w:before="200" w:after="60"/>
      </w:pPr>
      <w:r>
        <w:rPr>
          <w:rFonts w:ascii="Times New Roman" w:hAnsi="Times New Roman"/>
          <w:b/>
          <w:color w:val="2B6CB0"/>
          <w:sz w:val="25"/>
        </w:rPr>
        <w:t>4.7.2. Hàm khoảng cách tổng hợp có trọng số</w:t>
      </w:r>
    </w:p>
    <w:p>
      <w:pPr>
        <w:spacing w:line="312" w:lineRule="auto" w:before="40" w:after="100"/>
        <w:jc w:val="both"/>
      </w:pPr>
      <w:r>
        <w:rPr>
          <w:rFonts w:ascii="Times New Roman" w:hAnsi="Times New Roman"/>
          <w:color w:val="1A202C"/>
          <w:sz w:val="24"/>
        </w:rPr>
        <w:t xml:space="preserve">Khoảng cách tổng hợp giữa vector truy vấn </w:t>
      </w:r>
      <w:r>
        <w:rPr>
          <w:rFonts w:ascii="Cambria Math" w:hAnsi="Cambria Math"/>
          <w:i/>
          <w:color w:val="1A202C"/>
          <w:sz w:val="24"/>
        </w:rPr>
        <w:t>q</w:t>
      </w:r>
      <w:r>
        <w:rPr>
          <w:rFonts w:ascii="Times New Roman" w:hAnsi="Times New Roman"/>
          <w:color w:val="1A202C"/>
          <w:sz w:val="24"/>
        </w:rPr>
        <w:t xml:space="preserve"> và vector ứng viên </w:t>
      </w:r>
      <w:r>
        <w:rPr>
          <w:rFonts w:ascii="Cambria Math" w:hAnsi="Cambria Math"/>
          <w:i/>
          <w:color w:val="1A202C"/>
          <w:sz w:val="24"/>
        </w:rPr>
        <w:t>x</w:t>
      </w:r>
      <w:r>
        <w:rPr>
          <w:rFonts w:ascii="Times New Roman" w:hAnsi="Times New Roman"/>
          <w:color w:val="1A202C"/>
          <w:sz w:val="24"/>
        </w:rPr>
        <w:t xml:space="preserve"> trong CSDL là:</w:t>
      </w:r>
    </w:p>
    <w:p>
      <w:pPr>
        <w:spacing w:before="120" w:after="160"/>
        <w:jc w:val="center"/>
      </w:pPr>
      <w:r>
        <w:rPr>
          <w:rFonts w:ascii="Cambria Math" w:hAnsi="Cambria Math"/>
          <w:i/>
          <w:color w:val="1B365D"/>
          <w:sz w:val="23"/>
        </w:rPr>
        <w:t>d_{total}(q, x) = λ_1 d_A^*(q_A, x_A) + λ_2 d_B^*(q_B, x_B) + λ_3 d_C^*(q_C, x_C)</w:t>
      </w:r>
    </w:p>
    <w:p>
      <w:pPr>
        <w:spacing w:line="312" w:lineRule="auto" w:before="40" w:after="100"/>
        <w:jc w:val="both"/>
      </w:pPr>
      <w:r>
        <w:rPr>
          <w:rFonts w:ascii="Times New Roman" w:hAnsi="Times New Roman"/>
          <w:color w:val="1A202C"/>
          <w:sz w:val="24"/>
        </w:rPr>
        <w:t>với điều kiện ràng buộc chuẩn hóa trọng số:</w:t>
      </w:r>
    </w:p>
    <w:p>
      <w:pPr>
        <w:spacing w:before="120" w:after="160"/>
        <w:jc w:val="center"/>
      </w:pPr>
      <w:r>
        <w:rPr>
          <w:rFonts w:ascii="Cambria Math" w:hAnsi="Cambria Math"/>
          <w:i/>
          <w:color w:val="1B365D"/>
          <w:sz w:val="23"/>
        </w:rPr>
        <w:t>λ_1 + λ_2 + λ_3 = 1, \quad λ_i ≥ 0</w:t>
      </w:r>
    </w:p>
    <w:p>
      <w:pPr>
        <w:spacing w:line="312" w:lineRule="auto" w:before="20" w:after="60"/>
        <w:ind w:left="360" w:hanging="216"/>
      </w:pPr>
      <w:r>
        <w:rPr>
          <w:rFonts w:ascii="Times New Roman" w:hAnsi="Times New Roman"/>
          <w:b/>
          <w:color w:val="2B6CB0"/>
          <w:sz w:val="23"/>
        </w:rPr>
        <w:t xml:space="preserve">• </w:t>
      </w:r>
      <w:r>
        <w:rPr>
          <w:rFonts w:ascii="Cambria Math" w:hAnsi="Cambria Math"/>
          <w:i/>
          <w:color w:val="1A202C"/>
          <w:sz w:val="23"/>
        </w:rPr>
        <w:t>λ_1</w:t>
      </w:r>
      <w:r>
        <w:rPr>
          <w:rFonts w:ascii="Times New Roman" w:hAnsi="Times New Roman"/>
          <w:color w:val="1A202C"/>
          <w:sz w:val="23"/>
        </w:rPr>
        <w:t xml:space="preserve">: Trọng số nhóm Âm sắc &amp; Bao phổ (Bộ A - đóng vai trò chính, đề xuất khởi tạo </w:t>
      </w:r>
      <w:r>
        <w:rPr>
          <w:rFonts w:ascii="Cambria Math" w:hAnsi="Cambria Math"/>
          <w:i/>
          <w:color w:val="1A202C"/>
          <w:sz w:val="23"/>
        </w:rPr>
        <w:t>λ_1 = 0,50</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Cambria Math" w:hAnsi="Cambria Math"/>
          <w:i/>
          <w:color w:val="1A202C"/>
          <w:sz w:val="23"/>
        </w:rPr>
        <w:t>λ_2</w:t>
      </w:r>
      <w:r>
        <w:rPr>
          <w:rFonts w:ascii="Times New Roman" w:hAnsi="Times New Roman"/>
          <w:color w:val="1A202C"/>
          <w:sz w:val="23"/>
        </w:rPr>
        <w:t xml:space="preserve">: Trọng số nhóm Năng lượng &amp; Động học thời gian (Bộ B - bổ trợ kéo/gảy, đề xuất </w:t>
      </w:r>
      <w:r>
        <w:rPr>
          <w:rFonts w:ascii="Cambria Math" w:hAnsi="Cambria Math"/>
          <w:i/>
          <w:color w:val="1A202C"/>
          <w:sz w:val="23"/>
        </w:rPr>
        <w:t>λ_2 = 0,25</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Cambria Math" w:hAnsi="Cambria Math"/>
          <w:i/>
          <w:color w:val="1A202C"/>
          <w:sz w:val="23"/>
        </w:rPr>
        <w:t>λ_3</w:t>
      </w:r>
      <w:r>
        <w:rPr>
          <w:rFonts w:ascii="Times New Roman" w:hAnsi="Times New Roman"/>
          <w:color w:val="1A202C"/>
          <w:sz w:val="23"/>
        </w:rPr>
        <w:t xml:space="preserve">: Trọng số nhóm Trọng tâm phổ &amp; Cao độ hòa âm (Bộ C - bổ trợ độ sáng/hợp âm, đề xuất </w:t>
      </w:r>
      <w:r>
        <w:rPr>
          <w:rFonts w:ascii="Cambria Math" w:hAnsi="Cambria Math"/>
          <w:i/>
          <w:color w:val="1A202C"/>
          <w:sz w:val="23"/>
        </w:rPr>
        <w:t>λ_3 = 0,25</w:t>
      </w:r>
      <w:r>
        <w:rPr>
          <w:rFonts w:ascii="Times New Roman" w:hAnsi="Times New Roman"/>
          <w:color w:val="1A202C"/>
          <w:sz w:val="23"/>
        </w:rPr>
        <w:t>).</w:t>
      </w:r>
    </w:p>
    <w:p>
      <w:pPr>
        <w:spacing w:line="312" w:lineRule="auto" w:before="40" w:after="100"/>
        <w:jc w:val="both"/>
      </w:pPr>
      <w:r>
        <w:rPr>
          <w:rFonts w:ascii="Times New Roman" w:hAnsi="Times New Roman"/>
          <w:i/>
          <w:color w:val="1A202C"/>
          <w:sz w:val="24"/>
        </w:rPr>
        <w:t>Nguyên tắc xác định trọng số:</w:t>
      </w:r>
      <w:r>
        <w:rPr>
          <w:rFonts w:ascii="Times New Roman" w:hAnsi="Times New Roman"/>
          <w:color w:val="1A202C"/>
          <w:sz w:val="24"/>
        </w:rPr>
        <w:t xml:space="preserve"> Các trọng số </w:t>
      </w:r>
      <w:r>
        <w:rPr>
          <w:rFonts w:ascii="Cambria Math" w:hAnsi="Cambria Math"/>
          <w:i/>
          <w:color w:val="1A202C"/>
          <w:sz w:val="24"/>
        </w:rPr>
        <w:t>λ</w:t>
      </w:r>
      <w:r>
        <w:rPr>
          <w:rFonts w:ascii="Times New Roman" w:hAnsi="Times New Roman"/>
          <w:color w:val="1A202C"/>
          <w:sz w:val="24"/>
        </w:rPr>
        <w:t xml:space="preserve"> trên đây là cấu hình khởi tạo dựa trên phân tích âm học; trong Nhiệm vụ 4, bộ trọng số tối ưu sẽ được tinh chỉnh tự động thông qua tìm kiếm lưới (Grid Search) trên tập kiểm thực (Validation Set).</w:t>
      </w:r>
    </w:p>
    <w:p>
      <w:pPr>
        <w:keepNext/>
        <w:spacing w:before="200" w:after="60"/>
      </w:pPr>
      <w:r>
        <w:rPr>
          <w:rFonts w:ascii="Times New Roman" w:hAnsi="Times New Roman"/>
          <w:b/>
          <w:color w:val="2B6CB0"/>
          <w:sz w:val="25"/>
        </w:rPr>
        <w:t>4.7.3. Quy trình thực thi tìm kiếm Top-5 tệp tương đồng nhất</w:t>
      </w:r>
    </w:p>
    <w:p>
      <w:pPr>
        <w:spacing w:line="312" w:lineRule="auto" w:before="40" w:after="100"/>
        <w:jc w:val="both"/>
      </w:pPr>
      <w:r>
        <w:rPr>
          <w:rFonts w:ascii="Times New Roman" w:hAnsi="Times New Roman"/>
          <w:color w:val="1A202C"/>
          <w:sz w:val="24"/>
        </w:rPr>
        <w:t xml:space="preserve">Khi người dùng cung cấp một tệp âm thanh truy vấn mới </w:t>
      </w:r>
      <w:r>
        <w:rPr>
          <w:rFonts w:ascii="Cambria Math" w:hAnsi="Cambria Math"/>
          <w:i/>
          <w:color w:val="1A202C"/>
          <w:sz w:val="24"/>
        </w:rPr>
        <w:t>x_{query}(t)</w:t>
      </w:r>
      <w:r>
        <w:rPr>
          <w:rFonts w:ascii="Times New Roman" w:hAnsi="Times New Roman"/>
          <w:color w:val="1A202C"/>
          <w:sz w:val="24"/>
        </w:rPr>
        <w:t>:</w:t>
      </w:r>
    </w:p>
    <w:p>
      <w:pPr>
        <w:spacing w:line="312" w:lineRule="auto" w:before="20" w:after="60"/>
        <w:ind w:left="360" w:hanging="216"/>
      </w:pPr>
      <w:r>
        <w:rPr>
          <w:rFonts w:ascii="Times New Roman" w:hAnsi="Times New Roman"/>
          <w:b/>
          <w:color w:val="1B365D"/>
          <w:sz w:val="23"/>
        </w:rPr>
        <w:t xml:space="preserve">1. </w:t>
      </w:r>
      <w:r>
        <w:rPr>
          <w:rFonts w:ascii="Times New Roman" w:hAnsi="Times New Roman"/>
          <w:b/>
          <w:color w:val="1A202C"/>
          <w:sz w:val="23"/>
        </w:rPr>
        <w:t>Tiền xử lý:</w:t>
      </w:r>
      <w:r>
        <w:rPr>
          <w:rFonts w:ascii="Times New Roman" w:hAnsi="Times New Roman"/>
          <w:color w:val="1A202C"/>
          <w:sz w:val="23"/>
        </w:rPr>
        <w:t xml:space="preserve"> Chuyển mono, đổi tần số mẫu về </w:t>
      </w:r>
      <w:r>
        <w:rPr>
          <w:rFonts w:ascii="Cambria Math" w:hAnsi="Cambria Math"/>
          <w:i/>
          <w:color w:val="1A202C"/>
          <w:sz w:val="23"/>
        </w:rPr>
        <w:t>22\,050 Hz</w:t>
      </w:r>
      <w:r>
        <w:rPr>
          <w:rFonts w:ascii="Times New Roman" w:hAnsi="Times New Roman"/>
          <w:color w:val="1A202C"/>
          <w:sz w:val="23"/>
        </w:rPr>
        <w:t>, chuẩn hóa biên độ đỉnh về 0,9.</w:t>
      </w:r>
    </w:p>
    <w:p>
      <w:pPr>
        <w:spacing w:line="312" w:lineRule="auto" w:before="20" w:after="60"/>
        <w:ind w:left="360" w:hanging="216"/>
      </w:pPr>
      <w:r>
        <w:rPr>
          <w:rFonts w:ascii="Times New Roman" w:hAnsi="Times New Roman"/>
          <w:b/>
          <w:color w:val="1B365D"/>
          <w:sz w:val="23"/>
        </w:rPr>
        <w:t xml:space="preserve">2. </w:t>
      </w:r>
      <w:r>
        <w:rPr>
          <w:rFonts w:ascii="Times New Roman" w:hAnsi="Times New Roman"/>
          <w:b/>
          <w:color w:val="1A202C"/>
          <w:sz w:val="23"/>
        </w:rPr>
        <w:t>Trích xuất đặc trưng:</w:t>
      </w:r>
      <w:r>
        <w:rPr>
          <w:rFonts w:ascii="Times New Roman" w:hAnsi="Times New Roman"/>
          <w:color w:val="1A202C"/>
          <w:sz w:val="23"/>
        </w:rPr>
        <w:t xml:space="preserve"> Trích xuất vector 58 chiều </w:t>
      </w:r>
      <w:r>
        <w:rPr>
          <w:rFonts w:ascii="Cambria Math" w:hAnsi="Cambria Math"/>
          <w:i/>
          <w:color w:val="1A202C"/>
          <w:sz w:val="23"/>
        </w:rPr>
        <w:t>q ∈ ℝ^{58}</w:t>
      </w:r>
      <w:r>
        <w:rPr>
          <w:rFonts w:ascii="Times New Roman" w:hAnsi="Times New Roman"/>
          <w:color w:val="1A202C"/>
          <w:sz w:val="23"/>
        </w:rPr>
        <w:t xml:space="preserve"> theo đúng quy trình 4 bước ở Mục 4.3.</w:t>
      </w:r>
    </w:p>
    <w:p>
      <w:pPr>
        <w:spacing w:line="312" w:lineRule="auto" w:before="20" w:after="60"/>
        <w:ind w:left="360" w:hanging="216"/>
      </w:pPr>
      <w:r>
        <w:rPr>
          <w:rFonts w:ascii="Times New Roman" w:hAnsi="Times New Roman"/>
          <w:b/>
          <w:color w:val="1B365D"/>
          <w:sz w:val="23"/>
        </w:rPr>
        <w:t xml:space="preserve">3. </w:t>
      </w:r>
      <w:r>
        <w:rPr>
          <w:rFonts w:ascii="Times New Roman" w:hAnsi="Times New Roman"/>
          <w:b/>
          <w:color w:val="1A202C"/>
          <w:sz w:val="23"/>
        </w:rPr>
        <w:t>Chuẩn hóa Z-score:</w:t>
      </w:r>
      <w:r>
        <w:rPr>
          <w:rFonts w:ascii="Times New Roman" w:hAnsi="Times New Roman"/>
          <w:color w:val="1A202C"/>
          <w:sz w:val="23"/>
        </w:rPr>
        <w:t xml:space="preserve"> Chuẩn hóa vector </w:t>
      </w:r>
      <w:r>
        <w:rPr>
          <w:rFonts w:ascii="Cambria Math" w:hAnsi="Cambria Math"/>
          <w:i/>
          <w:color w:val="1A202C"/>
          <w:sz w:val="23"/>
        </w:rPr>
        <w:t>q</w:t>
      </w:r>
      <w:r>
        <w:rPr>
          <w:rFonts w:ascii="Times New Roman" w:hAnsi="Times New Roman"/>
          <w:color w:val="1A202C"/>
          <w:sz w:val="23"/>
        </w:rPr>
        <w:t xml:space="preserve"> bằng tham số </w:t>
      </w:r>
      <w:r>
        <w:rPr>
          <w:rFonts w:ascii="Cambria Math" w:hAnsi="Cambria Math"/>
          <w:i/>
          <w:color w:val="1A202C"/>
          <w:sz w:val="23"/>
        </w:rPr>
        <w:t>μ^{(gallery)}, σ^{(gallery)}</w:t>
      </w:r>
      <w:r>
        <w:rPr>
          <w:rFonts w:ascii="Times New Roman" w:hAnsi="Times New Roman"/>
          <w:color w:val="1A202C"/>
          <w:sz w:val="23"/>
        </w:rPr>
        <w:t>.</w:t>
      </w:r>
    </w:p>
    <w:p>
      <w:pPr>
        <w:spacing w:line="312" w:lineRule="auto" w:before="20" w:after="60"/>
        <w:ind w:left="360" w:hanging="216"/>
      </w:pPr>
      <w:r>
        <w:rPr>
          <w:rFonts w:ascii="Times New Roman" w:hAnsi="Times New Roman"/>
          <w:b/>
          <w:color w:val="1B365D"/>
          <w:sz w:val="23"/>
        </w:rPr>
        <w:t xml:space="preserve">4. </w:t>
      </w:r>
      <w:r>
        <w:rPr>
          <w:rFonts w:ascii="Times New Roman" w:hAnsi="Times New Roman"/>
          <w:b/>
          <w:color w:val="1A202C"/>
          <w:sz w:val="23"/>
        </w:rPr>
        <w:t>Tính khoảng cách:</w:t>
      </w:r>
      <w:r>
        <w:rPr>
          <w:rFonts w:ascii="Times New Roman" w:hAnsi="Times New Roman"/>
          <w:color w:val="1A202C"/>
          <w:sz w:val="23"/>
        </w:rPr>
        <w:t xml:space="preserve"> Tính </w:t>
      </w:r>
      <w:r>
        <w:rPr>
          <w:rFonts w:ascii="Cambria Math" w:hAnsi="Cambria Math"/>
          <w:i/>
          <w:color w:val="1A202C"/>
          <w:sz w:val="23"/>
        </w:rPr>
        <w:t>d_{total}(q, x^{(i)})</w:t>
      </w:r>
      <w:r>
        <w:rPr>
          <w:rFonts w:ascii="Times New Roman" w:hAnsi="Times New Roman"/>
          <w:color w:val="1A202C"/>
          <w:sz w:val="23"/>
        </w:rPr>
        <w:t xml:space="preserve"> tới toàn bộ các vector trong cơ sở dữ liệu.</w:t>
      </w:r>
    </w:p>
    <w:p>
      <w:pPr>
        <w:spacing w:line="312" w:lineRule="auto" w:before="20" w:after="60"/>
        <w:ind w:left="360" w:hanging="216"/>
      </w:pPr>
      <w:r>
        <w:rPr>
          <w:rFonts w:ascii="Times New Roman" w:hAnsi="Times New Roman"/>
          <w:b/>
          <w:color w:val="1B365D"/>
          <w:sz w:val="23"/>
        </w:rPr>
        <w:t xml:space="preserve">5. </w:t>
      </w:r>
      <w:r>
        <w:rPr>
          <w:rFonts w:ascii="Times New Roman" w:hAnsi="Times New Roman"/>
          <w:b/>
          <w:color w:val="1A202C"/>
          <w:sz w:val="23"/>
        </w:rPr>
        <w:t>Xử lý tệp trùng (Leave-One-Out):</w:t>
      </w:r>
      <w:r>
        <w:rPr>
          <w:rFonts w:ascii="Times New Roman" w:hAnsi="Times New Roman"/>
          <w:color w:val="1A202C"/>
          <w:sz w:val="23"/>
        </w:rPr>
        <w:t xml:space="preserve"> Nếu tệp truy vấn là tệp đã có trong CSDL (khoảng cách </w:t>
      </w:r>
      <w:r>
        <w:rPr>
          <w:rFonts w:ascii="Cambria Math" w:hAnsi="Cambria Math"/>
          <w:i/>
          <w:color w:val="1A202C"/>
          <w:sz w:val="23"/>
        </w:rPr>
        <w:t>d = 0</w:t>
      </w:r>
      <w:r>
        <w:rPr>
          <w:rFonts w:ascii="Times New Roman" w:hAnsi="Times New Roman"/>
          <w:color w:val="1A202C"/>
          <w:sz w:val="23"/>
        </w:rPr>
        <w:t>), tệp này được loại bỏ khỏi danh sách trước khi xếp hạng.</w:t>
      </w:r>
    </w:p>
    <w:p>
      <w:pPr>
        <w:spacing w:line="312" w:lineRule="auto" w:before="20" w:after="60"/>
        <w:ind w:left="360" w:hanging="216"/>
      </w:pPr>
      <w:r>
        <w:rPr>
          <w:rFonts w:ascii="Times New Roman" w:hAnsi="Times New Roman"/>
          <w:b/>
          <w:color w:val="1B365D"/>
          <w:sz w:val="23"/>
        </w:rPr>
        <w:t xml:space="preserve">6. </w:t>
      </w:r>
      <w:r>
        <w:rPr>
          <w:rFonts w:ascii="Times New Roman" w:hAnsi="Times New Roman"/>
          <w:b/>
          <w:color w:val="1A202C"/>
          <w:sz w:val="23"/>
        </w:rPr>
        <w:t>Xếp hạng và trả về:</w:t>
      </w:r>
      <w:r>
        <w:rPr>
          <w:rFonts w:ascii="Times New Roman" w:hAnsi="Times New Roman"/>
          <w:color w:val="1A202C"/>
          <w:sz w:val="23"/>
        </w:rPr>
        <w:t xml:space="preserve"> Sắp xếp danh sách theo thứ tự khoảng cách tăng dần:</w:t>
      </w:r>
    </w:p>
    <w:p>
      <w:pPr>
        <w:spacing w:before="120" w:after="160"/>
        <w:jc w:val="center"/>
      </w:pPr>
      <w:r>
        <w:rPr>
          <w:rFonts w:ascii="Cambria Math" w:hAnsi="Cambria Math"/>
          <w:i/>
          <w:color w:val="1B365D"/>
          <w:sz w:val="23"/>
        </w:rPr>
        <w:t>d_{(1)} ≤ d_{(2)} ≤ d_{(3)} ≤ d_{(4)} ≤ d_{(5)} ≤ ...</w:t>
      </w:r>
    </w:p>
    <w:p>
      <w:pPr>
        <w:spacing w:line="312" w:lineRule="auto" w:before="40" w:after="100"/>
        <w:jc w:val="both"/>
      </w:pPr>
      <w:r>
        <w:rPr>
          <w:rFonts w:ascii="Times New Roman" w:hAnsi="Times New Roman"/>
          <w:color w:val="1A202C"/>
          <w:sz w:val="24"/>
        </w:rPr>
        <w:t xml:space="preserve">Hệ thống trích xuất và hiển thị danh sách </w:t>
      </w:r>
      <w:r>
        <w:rPr>
          <w:rFonts w:ascii="Times New Roman" w:hAnsi="Times New Roman"/>
          <w:b/>
          <w:color w:val="1A202C"/>
          <w:sz w:val="24"/>
        </w:rPr>
        <w:t>Top-5</w:t>
      </w:r>
      <w:r>
        <w:rPr>
          <w:rFonts w:ascii="Times New Roman" w:hAnsi="Times New Roman"/>
          <w:color w:val="1A202C"/>
          <w:sz w:val="24"/>
        </w:rPr>
        <w:t xml:space="preserve"> tệp có khoảng cách nhỏ nhất, kèm tên file, nhãn nhạc cụ dự đoán và chỉ số độ tương đồng.</w:t>
      </w:r>
    </w:p>
    <w:p>
      <w:pPr>
        <w:spacing w:before="120" w:after="120"/>
      </w:pPr>
      <w:r>
        <w:rPr>
          <w:color w:val="CBD5E1"/>
        </w:rPr>
        <w:t>—————————————————————————————————————————————</w:t>
      </w:r>
    </w:p>
    <w:p>
      <w:pPr>
        <w:keepNext/>
        <w:spacing w:before="260" w:after="80"/>
      </w:pPr>
      <w:r>
        <w:rPr>
          <w:rFonts w:ascii="Times New Roman" w:hAnsi="Times New Roman"/>
          <w:b/>
          <w:color w:val="2C5282"/>
          <w:sz w:val="27"/>
        </w:rPr>
        <w:t>4.8. Đề xuất phương pháp luận đánh giá hệ thống tìm kiếm cho Nhiệm vụ 4</w:t>
      </w:r>
    </w:p>
    <w:p>
      <w:pPr>
        <w:spacing w:line="312" w:lineRule="auto" w:before="40" w:after="100"/>
        <w:jc w:val="both"/>
      </w:pPr>
      <w:r>
        <w:rPr>
          <w:rFonts w:ascii="Times New Roman" w:hAnsi="Times New Roman"/>
          <w:color w:val="1A202C"/>
          <w:sz w:val="24"/>
        </w:rPr>
        <w:t>Để đánh giá khoa học hiệu năng của hệ thống CBAR ở Nhiệm vụ 4 tiếp theo, báo cáo đề xuất phương pháp luận và các chỉ số đo đạc chuẩn mực:</w:t>
      </w:r>
    </w:p>
    <w:p>
      <w:pPr>
        <w:keepNext/>
        <w:spacing w:before="200" w:after="60"/>
      </w:pPr>
      <w:r>
        <w:rPr>
          <w:rFonts w:ascii="Times New Roman" w:hAnsi="Times New Roman"/>
          <w:b/>
          <w:color w:val="2B6CB0"/>
          <w:sz w:val="25"/>
        </w:rPr>
        <w:t>4.8.1. Phân chia dữ liệu theo bản ghi nguồn độc lập (Source-wise Splitting)</w:t>
      </w:r>
    </w:p>
    <w:p>
      <w:pPr>
        <w:spacing w:line="312" w:lineRule="auto" w:before="40" w:after="100"/>
        <w:jc w:val="both"/>
      </w:pPr>
      <w:r>
        <w:rPr>
          <w:rFonts w:ascii="Times New Roman" w:hAnsi="Times New Roman"/>
          <w:color w:val="1A202C"/>
          <w:sz w:val="24"/>
        </w:rPr>
        <w:t xml:space="preserve">Nếu chia ngẫu nhiên từng tệp (Random Splitting), hai đoạn cắt từ cùng một bài hát của cùng một nghệ sĩ có thể rơi vào cả tập Gallery và Query, dẫn đến hiện tượng nhận diện lại bản ghi cụ thể (Source Leakage). Do đó, việc chia tập bắt buộc phải thực hiện theo </w:t>
      </w:r>
      <w:r>
        <w:rPr>
          <w:rFonts w:ascii="Times New Roman" w:hAnsi="Times New Roman"/>
          <w:b/>
          <w:color w:val="1A202C"/>
          <w:sz w:val="24"/>
        </w:rPr>
        <w:t>bản ghi nguồn độc lập (Source-wise)</w:t>
      </w:r>
      <w:r>
        <w:rPr>
          <w:rFonts w:ascii="Times New Roman" w:hAnsi="Times New Roman"/>
          <w:color w:val="1A202C"/>
          <w:sz w:val="24"/>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Tập Gallery (Tham chiếu): 80% số track nguồn gốc của mỗi nhạc cụ.</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Tập Query (Kiểm thử): 20% số track nguồn gốc còn lại, bảo đảm hoàn toàn độc lập về bản thu và nghệ sĩ.</w:t>
      </w:r>
    </w:p>
    <w:p>
      <w:pPr>
        <w:keepNext/>
        <w:spacing w:before="200" w:after="60"/>
      </w:pPr>
      <w:r>
        <w:rPr>
          <w:rFonts w:ascii="Times New Roman" w:hAnsi="Times New Roman"/>
          <w:b/>
          <w:color w:val="2B6CB0"/>
          <w:sz w:val="25"/>
        </w:rPr>
        <w:t>4.8.2. Các chỉ số đánh giá truy hồi đề xuất</w:t>
      </w:r>
    </w:p>
    <w:p>
      <w:pPr>
        <w:spacing w:line="312" w:lineRule="auto" w:before="20" w:after="60"/>
        <w:ind w:left="360" w:hanging="216"/>
      </w:pPr>
      <w:r>
        <w:rPr>
          <w:rFonts w:ascii="Times New Roman" w:hAnsi="Times New Roman"/>
          <w:b/>
          <w:color w:val="1B365D"/>
          <w:sz w:val="23"/>
        </w:rPr>
        <w:t xml:space="preserve">1. </w:t>
      </w:r>
      <w:r>
        <w:rPr>
          <w:rFonts w:ascii="Times New Roman" w:hAnsi="Times New Roman"/>
          <w:b/>
          <w:color w:val="1A202C"/>
          <w:sz w:val="23"/>
        </w:rPr>
        <w:t>Độ chính xác Top-5 (Precision@5):</w:t>
      </w:r>
    </w:p>
    <w:p>
      <w:pPr>
        <w:spacing w:before="120" w:after="160"/>
        <w:jc w:val="center"/>
      </w:pPr>
      <w:r>
        <w:rPr>
          <w:rFonts w:ascii="Cambria Math" w:hAnsi="Cambria Math"/>
          <w:i/>
          <w:color w:val="1B365D"/>
          <w:sz w:val="23"/>
        </w:rPr>
        <w:t>Precision@5 = \frac{Số tệp đúng nhạc cụ trong Top-5}{5}</w:t>
      </w:r>
    </w:p>
    <w:p>
      <w:pPr>
        <w:spacing w:line="312" w:lineRule="auto" w:before="20" w:after="60"/>
        <w:ind w:left="360" w:hanging="216"/>
      </w:pPr>
      <w:r>
        <w:rPr>
          <w:rFonts w:ascii="Times New Roman" w:hAnsi="Times New Roman"/>
          <w:b/>
          <w:color w:val="1B365D"/>
          <w:sz w:val="23"/>
        </w:rPr>
        <w:t xml:space="preserve">2. </w:t>
      </w:r>
      <w:r>
        <w:rPr>
          <w:rFonts w:ascii="Times New Roman" w:hAnsi="Times New Roman"/>
          <w:b/>
          <w:color w:val="1A202C"/>
          <w:sz w:val="23"/>
        </w:rPr>
        <w:t>Mean Average Precision (MAP@5):</w:t>
      </w:r>
      <w:r>
        <w:rPr>
          <w:rFonts w:ascii="Times New Roman" w:hAnsi="Times New Roman"/>
          <w:color w:val="1A202C"/>
          <w:sz w:val="23"/>
        </w:rPr>
        <w:t xml:space="preserve"> Đánh giá cả thứ tự ưu tiên của kết quả trả về (kết quả đúng xuất hiện ở vị trí Top-1 được tính trọng số điểm cao hơn Top-5):</w:t>
      </w:r>
    </w:p>
    <w:p>
      <w:pPr>
        <w:spacing w:before="120" w:after="160"/>
        <w:jc w:val="center"/>
      </w:pPr>
      <w:r>
        <w:rPr>
          <w:rFonts w:ascii="Cambria Math" w:hAnsi="Cambria Math"/>
          <w:i/>
          <w:color w:val="1B365D"/>
          <w:sz w:val="23"/>
        </w:rPr>
        <w:t>AP@5 = \frac{1}{min(R, 5)} ∑_{k=1}^5 P(k) · rel(k)</w:t>
      </w:r>
    </w:p>
    <w:p>
      <w:pPr>
        <w:spacing w:line="312" w:lineRule="auto" w:before="40" w:after="100"/>
        <w:jc w:val="both"/>
      </w:pPr>
      <w:r>
        <w:rPr>
          <w:rFonts w:ascii="Times New Roman" w:hAnsi="Times New Roman"/>
          <w:color w:val="1A202C"/>
          <w:sz w:val="24"/>
        </w:rPr>
        <w:t xml:space="preserve">trong đó </w:t>
      </w:r>
      <w:r>
        <w:rPr>
          <w:rFonts w:ascii="Cambria Math" w:hAnsi="Cambria Math"/>
          <w:i/>
          <w:color w:val="1A202C"/>
          <w:sz w:val="24"/>
        </w:rPr>
        <w:t>P(k)</w:t>
      </w:r>
      <w:r>
        <w:rPr>
          <w:rFonts w:ascii="Times New Roman" w:hAnsi="Times New Roman"/>
          <w:color w:val="1A202C"/>
          <w:sz w:val="24"/>
        </w:rPr>
        <w:t xml:space="preserve"> là độ chính xác tại vị trí cắt </w:t>
      </w:r>
      <w:r>
        <w:rPr>
          <w:rFonts w:ascii="Cambria Math" w:hAnsi="Cambria Math"/>
          <w:i/>
          <w:color w:val="1A202C"/>
          <w:sz w:val="24"/>
        </w:rPr>
        <w:t>k</w:t>
      </w:r>
      <w:r>
        <w:rPr>
          <w:rFonts w:ascii="Times New Roman" w:hAnsi="Times New Roman"/>
          <w:color w:val="1A202C"/>
          <w:sz w:val="24"/>
        </w:rPr>
        <w:t xml:space="preserve">, </w:t>
      </w:r>
      <w:r>
        <w:rPr>
          <w:rFonts w:ascii="Cambria Math" w:hAnsi="Cambria Math"/>
          <w:i/>
          <w:color w:val="1A202C"/>
          <w:sz w:val="24"/>
        </w:rPr>
        <w:t>rel(k) ∈ \{0, 1\}</w:t>
      </w:r>
      <w:r>
        <w:rPr>
          <w:rFonts w:ascii="Times New Roman" w:hAnsi="Times New Roman"/>
          <w:color w:val="1A202C"/>
          <w:sz w:val="24"/>
        </w:rPr>
        <w:t xml:space="preserve"> là chỉ thị đúng/sai của tệp thứ </w:t>
      </w:r>
      <w:r>
        <w:rPr>
          <w:rFonts w:ascii="Cambria Math" w:hAnsi="Cambria Math"/>
          <w:i/>
          <w:color w:val="1A202C"/>
          <w:sz w:val="24"/>
        </w:rPr>
        <w:t>k</w:t>
      </w:r>
      <w:r>
        <w:rPr>
          <w:rFonts w:ascii="Times New Roman" w:hAnsi="Times New Roman"/>
          <w:color w:val="1A202C"/>
          <w:sz w:val="24"/>
        </w:rPr>
        <w:t xml:space="preserve">, và </w:t>
      </w:r>
      <w:r>
        <w:rPr>
          <w:rFonts w:ascii="Cambria Math" w:hAnsi="Cambria Math"/>
          <w:i/>
          <w:color w:val="1A202C"/>
          <w:sz w:val="24"/>
        </w:rPr>
        <w:t>R</w:t>
      </w:r>
      <w:r>
        <w:rPr>
          <w:rFonts w:ascii="Times New Roman" w:hAnsi="Times New Roman"/>
          <w:color w:val="1A202C"/>
          <w:sz w:val="24"/>
        </w:rPr>
        <w:t xml:space="preserve"> là tổng số tệp liên quan trong cơ sở dữ liệu.</w:t>
      </w:r>
    </w:p>
    <w:p>
      <w:pPr>
        <w:spacing w:before="120" w:after="120"/>
      </w:pPr>
      <w:r>
        <w:rPr>
          <w:color w:val="CBD5E1"/>
        </w:rPr>
        <w:t>—————————————————————————————————————————————</w:t>
      </w:r>
    </w:p>
    <w:p>
      <w:r>
        <w:br w:type="page"/>
      </w:r>
    </w:p>
    <w:p>
      <w:pPr>
        <w:keepNext/>
        <w:spacing w:before="360" w:after="120"/>
      </w:pPr>
      <w:r>
        <w:rPr>
          <w:rFonts w:ascii="Times New Roman" w:hAnsi="Times New Roman"/>
          <w:b/>
          <w:color w:val="1B365D"/>
          <w:sz w:val="30"/>
        </w:rPr>
        <w:t>CHƯƠNG 5: KẾT LUẬN VÀ KẾ HOẠCH TRIỂN KHAI TIẾP THEO</w:t>
      </w:r>
    </w:p>
    <w:p>
      <w:pPr>
        <w:keepNext/>
        <w:spacing w:before="260" w:after="80"/>
      </w:pPr>
      <w:r>
        <w:rPr>
          <w:rFonts w:ascii="Times New Roman" w:hAnsi="Times New Roman"/>
          <w:b/>
          <w:color w:val="2C5282"/>
          <w:sz w:val="27"/>
        </w:rPr>
        <w:t>5.1. Tổng kết kết quả Nhiệm vụ 1 và Nhiệm vụ 2</w:t>
      </w:r>
    </w:p>
    <w:p>
      <w:pPr>
        <w:spacing w:line="312" w:lineRule="auto" w:before="20" w:after="60"/>
        <w:ind w:left="360" w:hanging="216"/>
      </w:pPr>
      <w:r>
        <w:rPr>
          <w:rFonts w:ascii="Times New Roman" w:hAnsi="Times New Roman"/>
          <w:b/>
          <w:color w:val="1B365D"/>
          <w:sz w:val="23"/>
        </w:rPr>
        <w:t xml:space="preserve">1. </w:t>
      </w:r>
      <w:r>
        <w:rPr>
          <w:rFonts w:ascii="Times New Roman" w:hAnsi="Times New Roman"/>
          <w:b/>
          <w:color w:val="1A202C"/>
          <w:sz w:val="23"/>
        </w:rPr>
        <w:t>Về Nhiệm vụ 1 (Xây dựng dữ liệu và phân tích đặc điểm):</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 xml:space="preserve">Đã thu thập và chuẩn hóa thành công bộ dữ liệu chuẩn gồm </w:t>
      </w:r>
      <w:r>
        <w:rPr>
          <w:rFonts w:ascii="Times New Roman" w:hAnsi="Times New Roman"/>
          <w:b/>
          <w:color w:val="1A202C"/>
          <w:sz w:val="23"/>
        </w:rPr>
        <w:t>600 tệp âm thanh WAV</w:t>
      </w:r>
      <w:r>
        <w:rPr>
          <w:rFonts w:ascii="Times New Roman" w:hAnsi="Times New Roman"/>
          <w:color w:val="1A202C"/>
          <w:sz w:val="23"/>
        </w:rPr>
        <w:t xml:space="preserve"> (22 050 Hz, mono, PCM 16-bit), phân bổ cân bằng 100 tệp/lớp cho 6 nhạc cụ bộ dây (Violin, Viola, Cello, Double Bass, Acoustic Guitar, Electric Guitar), vượt quy mô tối thiểu đề bài yêu cầu (</w:t>
      </w:r>
      <w:r>
        <w:rPr>
          <w:rFonts w:ascii="Cambria Math" w:hAnsi="Cambria Math"/>
          <w:i/>
          <w:color w:val="1A202C"/>
          <w:sz w:val="23"/>
        </w:rPr>
        <w:t>≥ 500</w:t>
      </w:r>
      <w:r>
        <w:rPr>
          <w:rFonts w:ascii="Times New Roman" w:hAnsi="Times New Roman"/>
          <w:color w:val="1A202C"/>
          <w:sz w:val="23"/>
        </w:rPr>
        <w:t xml:space="preserve"> tệp).</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Thiết lập quy trình 11 bước xử lý tự động: cắt nốt bằng spectral flux kết hợp backtracking, lọc bỏ 18 track trùng lặp bằng tương quan Pearson, loại bỏ các đoạn trùng lặp âm nhạc bằng dấu vân tay Mel và fade mép 50 ms khử click.</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Phân tích toàn diện điểm giống và khác nhau của tiếng 6 nhạc cụ trên cả phương diện lý thuyết vật lý và số liệu đo đạc thực nghiệm (</w:t>
      </w:r>
      <w:r>
        <w:rPr>
          <w:rFonts w:ascii="Cambria Math" w:hAnsi="Cambria Math"/>
          <w:i/>
          <w:color w:val="1A202C"/>
          <w:sz w:val="23"/>
        </w:rPr>
        <w:t>f_0</w:t>
      </w:r>
      <w:r>
        <w:rPr>
          <w:rFonts w:ascii="Times New Roman" w:hAnsi="Times New Roman"/>
          <w:color w:val="1A202C"/>
          <w:sz w:val="23"/>
        </w:rPr>
        <w:t xml:space="preserve"> pYIN, </w:t>
      </w:r>
      <w:r>
        <w:rPr>
          <w:rFonts w:ascii="Cambria Math" w:hAnsi="Cambria Math"/>
          <w:i/>
          <w:color w:val="1A202C"/>
          <w:sz w:val="23"/>
        </w:rPr>
        <w:t>f_{50}</w:t>
      </w:r>
      <w:r>
        <w:rPr>
          <w:rFonts w:ascii="Times New Roman" w:hAnsi="Times New Roman"/>
          <w:color w:val="1A202C"/>
          <w:sz w:val="23"/>
        </w:rPr>
        <w:t xml:space="preserve">, </w:t>
      </w:r>
      <w:r>
        <w:rPr>
          <w:rFonts w:ascii="Cambria Math" w:hAnsi="Cambria Math"/>
          <w:i/>
          <w:color w:val="1A202C"/>
          <w:sz w:val="23"/>
        </w:rPr>
        <w:t>D_{0,4}</w:t>
      </w:r>
      <w:r>
        <w:rPr>
          <w:rFonts w:ascii="Times New Roman" w:hAnsi="Times New Roman"/>
          <w:color w:val="1A202C"/>
          <w:sz w:val="23"/>
        </w:rPr>
        <w:t>, Spectrogram).</w:t>
      </w:r>
    </w:p>
    <w:p>
      <w:pPr>
        <w:spacing w:line="312" w:lineRule="auto" w:before="20" w:after="60"/>
        <w:ind w:left="360" w:hanging="216"/>
      </w:pPr>
      <w:r>
        <w:rPr>
          <w:rFonts w:ascii="Times New Roman" w:hAnsi="Times New Roman"/>
          <w:b/>
          <w:color w:val="1B365D"/>
          <w:sz w:val="23"/>
        </w:rPr>
        <w:t xml:space="preserve">2. </w:t>
      </w:r>
      <w:r>
        <w:rPr>
          <w:rFonts w:ascii="Times New Roman" w:hAnsi="Times New Roman"/>
          <w:b/>
          <w:color w:val="1A202C"/>
          <w:sz w:val="23"/>
        </w:rPr>
        <w:t>Về Nhiệm vụ 2 (Thiết kế bộ đặc trưng và mô hình tương đồng):</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Thiết kế hệ thống 3 bộ đặc trưng (gồm 6 nhóm toán học: MFCC, Spectral Roll-off, RMS Energy, ZCR, Spectral Centroid, Chroma STFT) bao quát 3 trục phân hóa âm học cơ bản.</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 xml:space="preserve">Xây dựng giải pháp biểu diễn cố định </w:t>
      </w:r>
      <w:r>
        <w:rPr>
          <w:rFonts w:ascii="Times New Roman" w:hAnsi="Times New Roman"/>
          <w:b/>
          <w:color w:val="1A202C"/>
          <w:sz w:val="23"/>
        </w:rPr>
        <w:t>58 chiều</w:t>
      </w:r>
      <w:r>
        <w:rPr>
          <w:rFonts w:ascii="Times New Roman" w:hAnsi="Times New Roman"/>
          <w:color w:val="1A202C"/>
          <w:sz w:val="23"/>
        </w:rPr>
        <w:t xml:space="preserve"> thông qua kỹ thuật Temporal Pooling (giá trị trung bình và độ lệch chuẩn).</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Xây dựng công thức khoảng cách Euclidean chuẩn hóa theo số chiều (RMSD) kết hợp trọng số và chuẩn hóa Z-score chống rò rỉ dữ liệu, đề xuất quy trình xếp hạng Top-5 và khung phương pháp luận đánh giá hiệu năng truy hồi cho Nhiệm vụ 4.</w:t>
      </w:r>
    </w:p>
    <w:p>
      <w:pPr>
        <w:spacing w:before="120" w:after="120"/>
      </w:pPr>
      <w:r>
        <w:rPr>
          <w:color w:val="CBD5E1"/>
        </w:rPr>
        <w:t>—————————————————————————————————————————————</w:t>
      </w:r>
    </w:p>
    <w:p>
      <w:pPr>
        <w:keepNext/>
        <w:spacing w:before="260" w:after="80"/>
      </w:pPr>
      <w:r>
        <w:rPr>
          <w:rFonts w:ascii="Times New Roman" w:hAnsi="Times New Roman"/>
          <w:b/>
          <w:color w:val="2C5282"/>
          <w:sz w:val="27"/>
        </w:rPr>
        <w:t>5.2. Các hạn chế thực tế của hệ thống</w:t>
      </w:r>
    </w:p>
    <w:p>
      <w:pPr>
        <w:spacing w:line="312" w:lineRule="auto" w:before="40" w:after="100"/>
        <w:jc w:val="both"/>
      </w:pPr>
      <w:r>
        <w:rPr>
          <w:rFonts w:ascii="Times New Roman" w:hAnsi="Times New Roman"/>
          <w:color w:val="1A202C"/>
          <w:sz w:val="24"/>
        </w:rPr>
        <w:t>Báo cáo thẳng thắn chỉ ra các hạn chế kỹ thuật thực tế cần lưu ý:</w:t>
      </w:r>
    </w:p>
    <w:p>
      <w:pPr>
        <w:spacing w:line="312" w:lineRule="auto" w:before="20" w:after="60"/>
        <w:ind w:left="360" w:hanging="216"/>
      </w:pPr>
      <w:r>
        <w:rPr>
          <w:rFonts w:ascii="Times New Roman" w:hAnsi="Times New Roman"/>
          <w:b/>
          <w:color w:val="1B365D"/>
          <w:sz w:val="23"/>
        </w:rPr>
        <w:t xml:space="preserve">1. </w:t>
      </w:r>
      <w:r>
        <w:rPr>
          <w:rFonts w:ascii="Times New Roman" w:hAnsi="Times New Roman"/>
          <w:b/>
          <w:color w:val="1A202C"/>
          <w:sz w:val="23"/>
        </w:rPr>
        <w:t>Hạn chế về tính đa dạng của nguồn dữ liệu:</w:t>
      </w:r>
      <w:r>
        <w:rPr>
          <w:rFonts w:ascii="Times New Roman" w:hAnsi="Times New Roman"/>
          <w:color w:val="1A202C"/>
          <w:sz w:val="23"/>
        </w:rPr>
        <w:t xml:space="preserve"> Nhạc cụ Double Bass có số lượng track gốc hạn chế (chỉ 6 track) nên phải cho phép chọn các đoạn liền kề; dữ liệu Guitar electric cắt sẵn từ Medley-solos-DB có thể tồn tại rò rỉ âm thanh nhẹ từ dàn nhạc nền.</w:t>
      </w:r>
    </w:p>
    <w:p>
      <w:pPr>
        <w:spacing w:line="312" w:lineRule="auto" w:before="20" w:after="60"/>
        <w:ind w:left="360" w:hanging="216"/>
      </w:pPr>
      <w:r>
        <w:rPr>
          <w:rFonts w:ascii="Times New Roman" w:hAnsi="Times New Roman"/>
          <w:b/>
          <w:color w:val="1B365D"/>
          <w:sz w:val="23"/>
        </w:rPr>
        <w:t xml:space="preserve">2. </w:t>
      </w:r>
      <w:r>
        <w:rPr>
          <w:rFonts w:ascii="Times New Roman" w:hAnsi="Times New Roman"/>
          <w:b/>
          <w:color w:val="1A202C"/>
          <w:sz w:val="23"/>
        </w:rPr>
        <w:t>Hạn chế của vector thống kê tĩnh:</w:t>
      </w:r>
      <w:r>
        <w:rPr>
          <w:rFonts w:ascii="Times New Roman" w:hAnsi="Times New Roman"/>
          <w:color w:val="1A202C"/>
          <w:sz w:val="23"/>
        </w:rPr>
        <w:t xml:space="preserve"> Việc tổng hợp chuỗi khung qua </w:t>
      </w:r>
      <w:r>
        <w:rPr>
          <w:rFonts w:ascii="Cambria Math" w:hAnsi="Cambria Math"/>
          <w:i/>
          <w:color w:val="1A202C"/>
          <w:sz w:val="23"/>
        </w:rPr>
        <w:t>(μ, σ)</w:t>
      </w:r>
      <w:r>
        <w:rPr>
          <w:rFonts w:ascii="Times New Roman" w:hAnsi="Times New Roman"/>
          <w:color w:val="1A202C"/>
          <w:sz w:val="23"/>
        </w:rPr>
        <w:t xml:space="preserve"> làm mất mát thông tin về trật tự thời gian và cấu trúc câu nhạc.</w:t>
      </w:r>
    </w:p>
    <w:p>
      <w:pPr>
        <w:spacing w:line="312" w:lineRule="auto" w:before="20" w:after="60"/>
        <w:ind w:left="360" w:hanging="216"/>
      </w:pPr>
      <w:r>
        <w:rPr>
          <w:rFonts w:ascii="Times New Roman" w:hAnsi="Times New Roman"/>
          <w:b/>
          <w:color w:val="1B365D"/>
          <w:sz w:val="23"/>
        </w:rPr>
        <w:t xml:space="preserve">3. </w:t>
      </w:r>
      <w:r>
        <w:rPr>
          <w:rFonts w:ascii="Times New Roman" w:hAnsi="Times New Roman"/>
          <w:b/>
          <w:color w:val="1A202C"/>
          <w:sz w:val="23"/>
        </w:rPr>
        <w:t>Độ nhạy cảm của hàm khoảng cách:</w:t>
      </w:r>
      <w:r>
        <w:rPr>
          <w:rFonts w:ascii="Times New Roman" w:hAnsi="Times New Roman"/>
          <w:color w:val="1A202C"/>
          <w:sz w:val="23"/>
        </w:rPr>
        <w:t xml:space="preserve"> Kết quả truy hồi Top-5 phụ thuộc vào việc lựa chọn bộ trọng số </w:t>
      </w:r>
      <w:r>
        <w:rPr>
          <w:rFonts w:ascii="Cambria Math" w:hAnsi="Cambria Math"/>
          <w:i/>
          <w:color w:val="1A202C"/>
          <w:sz w:val="23"/>
        </w:rPr>
        <w:t>λ</w:t>
      </w:r>
      <w:r>
        <w:rPr>
          <w:rFonts w:ascii="Times New Roman" w:hAnsi="Times New Roman"/>
          <w:color w:val="1A202C"/>
          <w:sz w:val="23"/>
        </w:rPr>
        <w:t>. Trọng số này cần được tối ưu hóa bằng thực nghiệm thay vì gán giá trị cố định.</w:t>
      </w:r>
    </w:p>
    <w:p>
      <w:pPr>
        <w:spacing w:line="312" w:lineRule="auto" w:before="20" w:after="60"/>
        <w:ind w:left="360" w:hanging="216"/>
      </w:pPr>
      <w:r>
        <w:rPr>
          <w:rFonts w:ascii="Times New Roman" w:hAnsi="Times New Roman"/>
          <w:b/>
          <w:color w:val="1B365D"/>
          <w:sz w:val="23"/>
        </w:rPr>
        <w:t xml:space="preserve">4. </w:t>
      </w:r>
      <w:r>
        <w:rPr>
          <w:rFonts w:ascii="Times New Roman" w:hAnsi="Times New Roman"/>
          <w:b/>
          <w:color w:val="1A202C"/>
          <w:sz w:val="23"/>
        </w:rPr>
        <w:t>Khả năng tổng quát hóa:</w:t>
      </w:r>
      <w:r>
        <w:rPr>
          <w:rFonts w:ascii="Times New Roman" w:hAnsi="Times New Roman"/>
          <w:color w:val="1A202C"/>
          <w:sz w:val="23"/>
        </w:rPr>
        <w:t xml:space="preserve"> Hệ thống được thiết kế và kiểm thử trên 6 lớp nhạc cụ bộ dây cụ thể; hiệu năng khi tiếp nhận các nhạc cụ ngoài tập danh mục (Out-of-Distribution) cần được kiểm chứng thêm.</w:t>
      </w:r>
    </w:p>
    <w:p>
      <w:pPr>
        <w:spacing w:line="312" w:lineRule="auto" w:before="20" w:after="60"/>
        <w:ind w:left="360" w:hanging="216"/>
      </w:pPr>
      <w:r>
        <w:rPr>
          <w:rFonts w:ascii="Times New Roman" w:hAnsi="Times New Roman"/>
          <w:b/>
          <w:color w:val="1B365D"/>
          <w:sz w:val="23"/>
        </w:rPr>
        <w:t xml:space="preserve">5. </w:t>
      </w:r>
      <w:r>
        <w:rPr>
          <w:rFonts w:ascii="Times New Roman" w:hAnsi="Times New Roman"/>
          <w:b/>
          <w:color w:val="1A202C"/>
          <w:sz w:val="23"/>
        </w:rPr>
        <w:t>Chưa kiểm âm thủ công toàn diện:</w:t>
      </w:r>
      <w:r>
        <w:rPr>
          <w:rFonts w:ascii="Times New Roman" w:hAnsi="Times New Roman"/>
          <w:color w:val="1A202C"/>
          <w:sz w:val="23"/>
        </w:rPr>
        <w:t xml:space="preserve"> Bộ dữ liệu được xây dựng hoàn toàn bằng quy trình lọc tự động; việc xác minh thủ công bằng tai nghe trên toàn bộ 600 tệp chưa được thực hiện toàn diện.</w:t>
      </w:r>
    </w:p>
    <w:p>
      <w:pPr>
        <w:spacing w:before="120" w:after="120"/>
      </w:pPr>
      <w:r>
        <w:rPr>
          <w:color w:val="CBD5E1"/>
        </w:rPr>
        <w:t>—————————————————————————————————————————————</w:t>
      </w:r>
    </w:p>
    <w:p>
      <w:pPr>
        <w:keepNext/>
        <w:spacing w:before="260" w:after="80"/>
      </w:pPr>
      <w:r>
        <w:rPr>
          <w:rFonts w:ascii="Times New Roman" w:hAnsi="Times New Roman"/>
          <w:b/>
          <w:color w:val="2C5282"/>
          <w:sz w:val="27"/>
        </w:rPr>
        <w:t>5.3. Kế hoạch thực hiện Nhiệm vụ 3 và Nhiệm vụ 4</w:t>
      </w:r>
    </w:p>
    <w:p>
      <w:pPr>
        <w:spacing w:line="312" w:lineRule="auto" w:before="40" w:after="100"/>
        <w:jc w:val="both"/>
      </w:pPr>
      <w:r>
        <w:rPr>
          <w:rFonts w:ascii="Times New Roman" w:hAnsi="Times New Roman"/>
          <w:color w:val="1A202C"/>
          <w:sz w:val="24"/>
        </w:rPr>
        <w:t>Các công việc tiếp theo để hoàn thiện toàn bộ bài tập lớn:</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Nhiệm vụ 3:</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Viết kịch bản Python tự động trích xuất vector 58 chiều cho toàn bộ 600 tệp trong cơ sở dữ liệu.</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Thiết kế bảng cơ sở dữ liệu quan hệ (SQLite) hoặc sử dụng thư viện chỉ mục vector chuyên dụng (như FAISS) để quản lý vector đặc trưng và siêu dữ liệu tệp, tối ưu hóa tốc độ tìm kiếm.</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Nhiệm vụ 4:</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Xây dựng module tìm kiếm tương đồng Top-5 theo công thức khoảng cách chuẩn hóa có trọng số.</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 xml:space="preserve">Phân chia tập dữ liệu theo track nguồn độc lập (Source-wise Splitting) và tiến hành thực nghiệm đo đạc các chỉ số đánh giá </w:t>
      </w:r>
      <w:r>
        <w:rPr>
          <w:rFonts w:ascii="Cambria Math" w:hAnsi="Cambria Math"/>
          <w:i/>
          <w:color w:val="1A202C"/>
          <w:sz w:val="23"/>
        </w:rPr>
        <w:t>Precision@5</w:t>
      </w:r>
      <w:r>
        <w:rPr>
          <w:rFonts w:ascii="Times New Roman" w:hAnsi="Times New Roman"/>
          <w:color w:val="1A202C"/>
          <w:sz w:val="23"/>
        </w:rPr>
        <w:t xml:space="preserve"> và </w:t>
      </w:r>
      <w:r>
        <w:rPr>
          <w:rFonts w:ascii="Cambria Math" w:hAnsi="Cambria Math"/>
          <w:i/>
          <w:color w:val="1A202C"/>
          <w:sz w:val="23"/>
        </w:rPr>
        <w:t>MAP@5</w:t>
      </w:r>
      <w:r>
        <w:rPr>
          <w:rFonts w:ascii="Times New Roman" w:hAnsi="Times New Roman"/>
          <w:color w:val="1A202C"/>
          <w:sz w:val="23"/>
        </w:rPr>
        <w:t>.</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Xây dựng giao diện demo tương tác trực quan (Web UI bằng Streamlit hoặc Gradio) cho phép người dùng tải lên tệp âm thanh mẫu, nghe thử kết quả truy xuất và xem biểu đồ khoảng cách tương đồng.</w:t>
      </w:r>
    </w:p>
    <w:p>
      <w:r>
        <w:br w:type="page"/>
      </w:r>
    </w:p>
    <w:p>
      <w:pPr>
        <w:keepNext/>
        <w:spacing w:before="260" w:after="80"/>
      </w:pPr>
      <w:r>
        <w:rPr>
          <w:rFonts w:ascii="Times New Roman" w:hAnsi="Times New Roman"/>
          <w:b/>
          <w:color w:val="2C5282"/>
          <w:sz w:val="27"/>
        </w:rPr>
        <w:t>Tài liệu tham khảo</w:t>
      </w:r>
    </w:p>
    <w:p>
      <w:pPr>
        <w:spacing w:line="312" w:lineRule="auto" w:before="20" w:after="60"/>
        <w:ind w:left="360" w:hanging="216"/>
      </w:pPr>
      <w:r>
        <w:rPr>
          <w:rFonts w:ascii="Times New Roman" w:hAnsi="Times New Roman"/>
          <w:b/>
          <w:color w:val="1B365D"/>
          <w:sz w:val="23"/>
        </w:rPr>
        <w:t xml:space="preserve">1. </w:t>
      </w:r>
      <w:r>
        <w:rPr>
          <w:rFonts w:ascii="Times New Roman" w:hAnsi="Times New Roman"/>
          <w:b/>
          <w:color w:val="1A202C"/>
          <w:sz w:val="23"/>
        </w:rPr>
        <w:t>B. Li, X. Liu, K. Dinesh, Z. Duan, G. Sharma</w:t>
      </w:r>
      <w:r>
        <w:rPr>
          <w:rFonts w:ascii="Times New Roman" w:hAnsi="Times New Roman"/>
          <w:color w:val="1A202C"/>
          <w:sz w:val="23"/>
        </w:rPr>
        <w:t xml:space="preserve">, </w:t>
      </w:r>
      <w:r>
        <w:rPr>
          <w:rFonts w:ascii="Times New Roman" w:hAnsi="Times New Roman"/>
          <w:i/>
          <w:color w:val="1A202C"/>
          <w:sz w:val="23"/>
        </w:rPr>
        <w:t>"Creating a multitrack classical music performance dataset for multimodal music analysis: Challenges, insights, and applications"</w:t>
      </w:r>
      <w:r>
        <w:rPr>
          <w:rFonts w:ascii="Times New Roman" w:hAnsi="Times New Roman"/>
          <w:color w:val="1A202C"/>
          <w:sz w:val="23"/>
        </w:rPr>
        <w:t>, IEEE Transactions on Multimedia, vol. 21, no. 2, pp. 522–535, 2019. (Bộ dữ liệu URMP, DOI: [10.1109/TMM.2018.2856094](https://doi.org/10.1109/TMM.2018.2856094)).</w:t>
      </w:r>
    </w:p>
    <w:p>
      <w:pPr>
        <w:spacing w:line="312" w:lineRule="auto" w:before="20" w:after="60"/>
        <w:ind w:left="360" w:hanging="216"/>
      </w:pPr>
      <w:r>
        <w:rPr>
          <w:rFonts w:ascii="Times New Roman" w:hAnsi="Times New Roman"/>
          <w:b/>
          <w:color w:val="1B365D"/>
          <w:sz w:val="23"/>
        </w:rPr>
        <w:t xml:space="preserve">2. </w:t>
      </w:r>
      <w:r>
        <w:rPr>
          <w:rFonts w:ascii="Times New Roman" w:hAnsi="Times New Roman"/>
          <w:b/>
          <w:color w:val="1A202C"/>
          <w:sz w:val="23"/>
        </w:rPr>
        <w:t>M. Miron, J. Carabias-Orti, J. Bosch, E. Gómez, J. Janer</w:t>
      </w:r>
      <w:r>
        <w:rPr>
          <w:rFonts w:ascii="Times New Roman" w:hAnsi="Times New Roman"/>
          <w:color w:val="1A202C"/>
          <w:sz w:val="23"/>
        </w:rPr>
        <w:t xml:space="preserve">, </w:t>
      </w:r>
      <w:r>
        <w:rPr>
          <w:rFonts w:ascii="Times New Roman" w:hAnsi="Times New Roman"/>
          <w:i/>
          <w:color w:val="1A202C"/>
          <w:sz w:val="23"/>
        </w:rPr>
        <w:t>"Score-informed source separation for multichannel orchestral recordings"</w:t>
      </w:r>
      <w:r>
        <w:rPr>
          <w:rFonts w:ascii="Times New Roman" w:hAnsi="Times New Roman"/>
          <w:color w:val="1A202C"/>
          <w:sz w:val="23"/>
        </w:rPr>
        <w:t>, Journal of Electrical and Computer Engineering, vol. 2016, Article ID 8363507, 2016. (Bộ dữ liệu PHENICX-Anechoic, DOI: [10.1155/2016/8363507](https://doi.org/10.1155/2016/8363507)).</w:t>
      </w:r>
    </w:p>
    <w:p>
      <w:pPr>
        <w:spacing w:line="312" w:lineRule="auto" w:before="20" w:after="60"/>
        <w:ind w:left="360" w:hanging="216"/>
      </w:pPr>
      <w:r>
        <w:rPr>
          <w:rFonts w:ascii="Times New Roman" w:hAnsi="Times New Roman"/>
          <w:b/>
          <w:color w:val="1B365D"/>
          <w:sz w:val="23"/>
        </w:rPr>
        <w:t xml:space="preserve">3. </w:t>
      </w:r>
      <w:r>
        <w:rPr>
          <w:rFonts w:ascii="Times New Roman" w:hAnsi="Times New Roman"/>
          <w:b/>
          <w:color w:val="1A202C"/>
          <w:sz w:val="23"/>
        </w:rPr>
        <w:t>J. Pätynen, V. Pulkki, T. Lokki</w:t>
      </w:r>
      <w:r>
        <w:rPr>
          <w:rFonts w:ascii="Times New Roman" w:hAnsi="Times New Roman"/>
          <w:color w:val="1A202C"/>
          <w:sz w:val="23"/>
        </w:rPr>
        <w:t xml:space="preserve">, </w:t>
      </w:r>
      <w:r>
        <w:rPr>
          <w:rFonts w:ascii="Times New Roman" w:hAnsi="Times New Roman"/>
          <w:i/>
          <w:color w:val="1A202C"/>
          <w:sz w:val="23"/>
        </w:rPr>
        <w:t>"Anechoic recording system for symphony orchestra"</w:t>
      </w:r>
      <w:r>
        <w:rPr>
          <w:rFonts w:ascii="Times New Roman" w:hAnsi="Times New Roman"/>
          <w:color w:val="1A202C"/>
          <w:sz w:val="23"/>
        </w:rPr>
        <w:t>, Acta Acustica united with Acustica, vol. 94, no. 6, pp. 856–865, 2008. (DOI: [10.3813/AAA.918108](https://doi.org/10.3813/AAA.918108)).</w:t>
      </w:r>
    </w:p>
    <w:p>
      <w:pPr>
        <w:spacing w:line="312" w:lineRule="auto" w:before="20" w:after="60"/>
        <w:ind w:left="360" w:hanging="216"/>
      </w:pPr>
      <w:r>
        <w:rPr>
          <w:rFonts w:ascii="Times New Roman" w:hAnsi="Times New Roman"/>
          <w:b/>
          <w:color w:val="1B365D"/>
          <w:sz w:val="23"/>
        </w:rPr>
        <w:t xml:space="preserve">4. </w:t>
      </w:r>
      <w:r>
        <w:rPr>
          <w:rFonts w:ascii="Times New Roman" w:hAnsi="Times New Roman"/>
          <w:b/>
          <w:color w:val="1A202C"/>
          <w:sz w:val="23"/>
        </w:rPr>
        <w:t>Q. Xi, R. Bittner, J. Pauwels, X. Ye, J. P. Bello</w:t>
      </w:r>
      <w:r>
        <w:rPr>
          <w:rFonts w:ascii="Times New Roman" w:hAnsi="Times New Roman"/>
          <w:color w:val="1A202C"/>
          <w:sz w:val="23"/>
        </w:rPr>
        <w:t xml:space="preserve">, </w:t>
      </w:r>
      <w:r>
        <w:rPr>
          <w:rFonts w:ascii="Times New Roman" w:hAnsi="Times New Roman"/>
          <w:i/>
          <w:color w:val="1A202C"/>
          <w:sz w:val="23"/>
        </w:rPr>
        <w:t>"GuitarSet: A dataset for guitar transcription"</w:t>
      </w:r>
      <w:r>
        <w:rPr>
          <w:rFonts w:ascii="Times New Roman" w:hAnsi="Times New Roman"/>
          <w:color w:val="1A202C"/>
          <w:sz w:val="23"/>
        </w:rPr>
        <w:t>, in Proc. of the 19th International Society for Music Information Retrieval Conference (ISMIR), Paris, France, pp. 453–460, 2018.</w:t>
      </w:r>
    </w:p>
    <w:p>
      <w:pPr>
        <w:spacing w:line="312" w:lineRule="auto" w:before="20" w:after="60"/>
        <w:ind w:left="360" w:hanging="216"/>
      </w:pPr>
      <w:r>
        <w:rPr>
          <w:rFonts w:ascii="Times New Roman" w:hAnsi="Times New Roman"/>
          <w:b/>
          <w:color w:val="1B365D"/>
          <w:sz w:val="23"/>
        </w:rPr>
        <w:t xml:space="preserve">5. </w:t>
      </w:r>
      <w:r>
        <w:rPr>
          <w:rFonts w:ascii="Times New Roman" w:hAnsi="Times New Roman"/>
          <w:b/>
          <w:color w:val="1A202C"/>
          <w:sz w:val="23"/>
        </w:rPr>
        <w:t>V. Lostanlen, C.-E. Cella</w:t>
      </w:r>
      <w:r>
        <w:rPr>
          <w:rFonts w:ascii="Times New Roman" w:hAnsi="Times New Roman"/>
          <w:color w:val="1A202C"/>
          <w:sz w:val="23"/>
        </w:rPr>
        <w:t xml:space="preserve">, </w:t>
      </w:r>
      <w:r>
        <w:rPr>
          <w:rFonts w:ascii="Times New Roman" w:hAnsi="Times New Roman"/>
          <w:i/>
          <w:color w:val="1A202C"/>
          <w:sz w:val="23"/>
        </w:rPr>
        <w:t>"Deep convolutional networks on the pitch spiral for musical instrument recognition"</w:t>
      </w:r>
      <w:r>
        <w:rPr>
          <w:rFonts w:ascii="Times New Roman" w:hAnsi="Times New Roman"/>
          <w:color w:val="1A202C"/>
          <w:sz w:val="23"/>
        </w:rPr>
        <w:t>, in Proc. of the 17th International Society for Music Information Retrieval Conference (ISMIR), New York, USA, pp. 612–618, 2016. (Bộ dữ liệu Medley-solos-DB).</w:t>
      </w:r>
    </w:p>
    <w:p>
      <w:pPr>
        <w:spacing w:line="312" w:lineRule="auto" w:before="20" w:after="60"/>
        <w:ind w:left="360" w:hanging="216"/>
      </w:pPr>
      <w:r>
        <w:rPr>
          <w:rFonts w:ascii="Times New Roman" w:hAnsi="Times New Roman"/>
          <w:b/>
          <w:color w:val="1B365D"/>
          <w:sz w:val="23"/>
        </w:rPr>
        <w:t xml:space="preserve">6. </w:t>
      </w:r>
      <w:r>
        <w:rPr>
          <w:rFonts w:ascii="Times New Roman" w:hAnsi="Times New Roman"/>
          <w:b/>
          <w:color w:val="1A202C"/>
          <w:sz w:val="23"/>
        </w:rPr>
        <w:t>J. J. Bosch, J. Janer, F. Fuhrmann, P. Herrera</w:t>
      </w:r>
      <w:r>
        <w:rPr>
          <w:rFonts w:ascii="Times New Roman" w:hAnsi="Times New Roman"/>
          <w:color w:val="1A202C"/>
          <w:sz w:val="23"/>
        </w:rPr>
        <w:t xml:space="preserve">, </w:t>
      </w:r>
      <w:r>
        <w:rPr>
          <w:rFonts w:ascii="Times New Roman" w:hAnsi="Times New Roman"/>
          <w:i/>
          <w:color w:val="1A202C"/>
          <w:sz w:val="23"/>
        </w:rPr>
        <w:t>"A comparison of sound segregation techniques for predominant instrument recognition in musical audio signals"</w:t>
      </w:r>
      <w:r>
        <w:rPr>
          <w:rFonts w:ascii="Times New Roman" w:hAnsi="Times New Roman"/>
          <w:color w:val="1A202C"/>
          <w:sz w:val="23"/>
        </w:rPr>
        <w:t>, in Proc. of the 13th International Society for Music Information Retrieval Conference (ISMIR), Porto, Portugal, pp. 559–564, 2012. (Bộ dữ liệu IRMAS).</w:t>
      </w:r>
    </w:p>
    <w:p>
      <w:pPr>
        <w:spacing w:line="312" w:lineRule="auto" w:before="20" w:after="60"/>
        <w:ind w:left="360" w:hanging="216"/>
      </w:pPr>
      <w:r>
        <w:rPr>
          <w:rFonts w:ascii="Times New Roman" w:hAnsi="Times New Roman"/>
          <w:b/>
          <w:color w:val="1B365D"/>
          <w:sz w:val="23"/>
        </w:rPr>
        <w:t xml:space="preserve">7. </w:t>
      </w:r>
      <w:r>
        <w:rPr>
          <w:rFonts w:ascii="Times New Roman" w:hAnsi="Times New Roman"/>
          <w:b/>
          <w:color w:val="1A202C"/>
          <w:sz w:val="23"/>
        </w:rPr>
        <w:t>A. de Cheveigné, H. Kawahara</w:t>
      </w:r>
      <w:r>
        <w:rPr>
          <w:rFonts w:ascii="Times New Roman" w:hAnsi="Times New Roman"/>
          <w:color w:val="1A202C"/>
          <w:sz w:val="23"/>
        </w:rPr>
        <w:t xml:space="preserve">, </w:t>
      </w:r>
      <w:r>
        <w:rPr>
          <w:rFonts w:ascii="Times New Roman" w:hAnsi="Times New Roman"/>
          <w:i/>
          <w:color w:val="1A202C"/>
          <w:sz w:val="23"/>
        </w:rPr>
        <w:t>"YIN, a fundamental frequency estimator for speech and music"</w:t>
      </w:r>
      <w:r>
        <w:rPr>
          <w:rFonts w:ascii="Times New Roman" w:hAnsi="Times New Roman"/>
          <w:color w:val="1A202C"/>
          <w:sz w:val="23"/>
        </w:rPr>
        <w:t>, Journal of the Acoustical Society of America, vol. 111, no. 4, pp. 1917–1930, 2002. (DOI: [10.1121/1.1458024](https://doi.org/10.1121/1.1458024)).</w:t>
      </w:r>
    </w:p>
    <w:p>
      <w:pPr>
        <w:spacing w:line="312" w:lineRule="auto" w:before="20" w:after="60"/>
        <w:ind w:left="360" w:hanging="216"/>
      </w:pPr>
      <w:r>
        <w:rPr>
          <w:rFonts w:ascii="Times New Roman" w:hAnsi="Times New Roman"/>
          <w:b/>
          <w:color w:val="1B365D"/>
          <w:sz w:val="23"/>
        </w:rPr>
        <w:t xml:space="preserve">8. </w:t>
      </w:r>
      <w:r>
        <w:rPr>
          <w:rFonts w:ascii="Times New Roman" w:hAnsi="Times New Roman"/>
          <w:b/>
          <w:color w:val="1A202C"/>
          <w:sz w:val="23"/>
        </w:rPr>
        <w:t>M. Mauch, S. Dixon</w:t>
      </w:r>
      <w:r>
        <w:rPr>
          <w:rFonts w:ascii="Times New Roman" w:hAnsi="Times New Roman"/>
          <w:color w:val="1A202C"/>
          <w:sz w:val="23"/>
        </w:rPr>
        <w:t xml:space="preserve">, </w:t>
      </w:r>
      <w:r>
        <w:rPr>
          <w:rFonts w:ascii="Times New Roman" w:hAnsi="Times New Roman"/>
          <w:i/>
          <w:color w:val="1A202C"/>
          <w:sz w:val="23"/>
        </w:rPr>
        <w:t>"pYIN: A fundamental frequency estimator using probabilistic threshold distributions"</w:t>
      </w:r>
      <w:r>
        <w:rPr>
          <w:rFonts w:ascii="Times New Roman" w:hAnsi="Times New Roman"/>
          <w:color w:val="1A202C"/>
          <w:sz w:val="23"/>
        </w:rPr>
        <w:t>, in Proc. of the IEEE International Conference on Acoustics, Speech and Signal Processing (ICASSP), Florence, Italy, pp. 659–663, 2014. (DOI: [10.1109/ICASSP.2014.6853678](https://doi.org/10.1109/ICASSP.2014.6853678)).</w:t>
      </w:r>
    </w:p>
    <w:p>
      <w:pPr>
        <w:spacing w:line="312" w:lineRule="auto" w:before="20" w:after="60"/>
        <w:ind w:left="360" w:hanging="216"/>
      </w:pPr>
      <w:r>
        <w:rPr>
          <w:rFonts w:ascii="Times New Roman" w:hAnsi="Times New Roman"/>
          <w:b/>
          <w:color w:val="1B365D"/>
          <w:sz w:val="23"/>
        </w:rPr>
        <w:t xml:space="preserve">9. </w:t>
      </w:r>
      <w:r>
        <w:rPr>
          <w:rFonts w:ascii="Times New Roman" w:hAnsi="Times New Roman"/>
          <w:b/>
          <w:color w:val="1A202C"/>
          <w:sz w:val="23"/>
        </w:rPr>
        <w:t>S. Böck, F. Krebs, M. Schedl</w:t>
      </w:r>
      <w:r>
        <w:rPr>
          <w:rFonts w:ascii="Times New Roman" w:hAnsi="Times New Roman"/>
          <w:color w:val="1A202C"/>
          <w:sz w:val="23"/>
        </w:rPr>
        <w:t xml:space="preserve">, </w:t>
      </w:r>
      <w:r>
        <w:rPr>
          <w:rFonts w:ascii="Times New Roman" w:hAnsi="Times New Roman"/>
          <w:i/>
          <w:color w:val="1A202C"/>
          <w:sz w:val="23"/>
        </w:rPr>
        <w:t>"Evaluating the online capabilities of onset detection methods"</w:t>
      </w:r>
      <w:r>
        <w:rPr>
          <w:rFonts w:ascii="Times New Roman" w:hAnsi="Times New Roman"/>
          <w:color w:val="1A202C"/>
          <w:sz w:val="23"/>
        </w:rPr>
        <w:t>, in Proc. of the 13th International Society for Music Information Retrieval Conference (ISMIR), Porto, Portugal, pp. 49–54, 2012.</w:t>
      </w:r>
    </w:p>
    <w:p>
      <w:pPr>
        <w:spacing w:line="312" w:lineRule="auto" w:before="20" w:after="60"/>
        <w:ind w:left="360" w:hanging="216"/>
      </w:pPr>
      <w:r>
        <w:rPr>
          <w:rFonts w:ascii="Times New Roman" w:hAnsi="Times New Roman"/>
          <w:b/>
          <w:color w:val="1B365D"/>
          <w:sz w:val="23"/>
        </w:rPr>
        <w:t xml:space="preserve">10. </w:t>
      </w:r>
      <w:r>
        <w:rPr>
          <w:rFonts w:ascii="Times New Roman" w:hAnsi="Times New Roman"/>
          <w:b/>
          <w:color w:val="1A202C"/>
          <w:sz w:val="23"/>
        </w:rPr>
        <w:t>B. McFee, C. Raffel, D. Liang, D. P. Ellis, M. McVicar, E. Battenberg, O. Nieto</w:t>
      </w:r>
      <w:r>
        <w:rPr>
          <w:rFonts w:ascii="Times New Roman" w:hAnsi="Times New Roman"/>
          <w:color w:val="1A202C"/>
          <w:sz w:val="23"/>
        </w:rPr>
        <w:t xml:space="preserve">, </w:t>
      </w:r>
      <w:r>
        <w:rPr>
          <w:rFonts w:ascii="Times New Roman" w:hAnsi="Times New Roman"/>
          <w:i/>
          <w:color w:val="1A202C"/>
          <w:sz w:val="23"/>
        </w:rPr>
        <w:t>"librosa: Audio and music signal analysis in Python"</w:t>
      </w:r>
      <w:r>
        <w:rPr>
          <w:rFonts w:ascii="Times New Roman" w:hAnsi="Times New Roman"/>
          <w:color w:val="1A202C"/>
          <w:sz w:val="23"/>
        </w:rPr>
        <w:t>, in Proc. of the 14th Python in Science Conference (SciPy), Austin, Texas, pp. 18–25, 2015. (DOI: [10.25080/Majora-7b98e3ed-003](https://doi.org/10.25080/Majora-7b98e3ed-003)).</w:t>
      </w:r>
    </w:p>
    <w:p>
      <w:pPr>
        <w:spacing w:line="312" w:lineRule="auto" w:before="20" w:after="60"/>
        <w:ind w:left="360" w:hanging="216"/>
      </w:pPr>
      <w:r>
        <w:rPr>
          <w:rFonts w:ascii="Times New Roman" w:hAnsi="Times New Roman"/>
          <w:b/>
          <w:color w:val="1B365D"/>
          <w:sz w:val="23"/>
        </w:rPr>
        <w:t xml:space="preserve">11. </w:t>
      </w:r>
      <w:r>
        <w:rPr>
          <w:rFonts w:ascii="Times New Roman" w:hAnsi="Times New Roman"/>
          <w:b/>
          <w:color w:val="1A202C"/>
          <w:sz w:val="23"/>
        </w:rPr>
        <w:t>M. Müller</w:t>
      </w:r>
      <w:r>
        <w:rPr>
          <w:rFonts w:ascii="Times New Roman" w:hAnsi="Times New Roman"/>
          <w:color w:val="1A202C"/>
          <w:sz w:val="23"/>
        </w:rPr>
        <w:t xml:space="preserve">, </w:t>
      </w:r>
      <w:r>
        <w:rPr>
          <w:rFonts w:ascii="Times New Roman" w:hAnsi="Times New Roman"/>
          <w:i/>
          <w:color w:val="1A202C"/>
          <w:sz w:val="23"/>
        </w:rPr>
        <w:t>"Fundamentals of Music Processing: Audio, Analysis, Algorithms, Applications"</w:t>
      </w:r>
      <w:r>
        <w:rPr>
          <w:rFonts w:ascii="Times New Roman" w:hAnsi="Times New Roman"/>
          <w:color w:val="1A202C"/>
          <w:sz w:val="23"/>
        </w:rPr>
        <w:t>, Springer International Publishing, Cham, Switzerland, 2015. (ISBN: 978-3-319-21944-8).</w:t>
      </w:r>
    </w:p>
    <w:sectPr w:rsidR="00FC693F" w:rsidRPr="0006063C" w:rsidSect="00034616">
      <w:footerReference w:type="default" r:id="rId9"/>
      <w:pgSz w:w="12240" w:h="15840"/>
      <w:pgMar w:top="1138" w:right="1138" w:bottom="1138" w:left="1699"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718096"/>
        <w:sz w:val="20"/>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