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480"/>
        <w:jc w:val="center"/>
      </w:pPr>
      <w:r>
        <w:rPr>
          <w:rFonts w:ascii="Arial" w:cs="Arial" w:eastAsia="Arial" w:hAnsi="Arial"/>
          <w:b/>
          <w:bCs/>
          <w:color w:val="1F3864"/>
          <w:sz w:val="96"/>
          <w:szCs w:val="96"/>
        </w:rPr>
        <w:t xml:space="preserve">WEDM</w:t>
      </w:r>
    </w:p>
    <w:p>
      <w:pPr>
        <w:jc w:val="center"/>
      </w:pPr>
      <w:r>
        <w:rPr>
          <w:rFonts w:ascii="Arial" w:cs="Arial" w:eastAsia="Arial" w:hAnsi="Arial"/>
          <w:color w:val="2E75B6"/>
          <w:sz w:val="36"/>
          <w:szCs w:val="36"/>
        </w:rPr>
        <w:t xml:space="preserve">Enterprise Middleware Lifecycle Platform</w:t>
      </w:r>
    </w:p>
    <w:p>
      <w:pPr>
        <w:spacing w:after="240"/>
        <w:jc w:val="center"/>
      </w:pPr>
      <w:r>
        <w:rPr>
          <w:rFonts w:ascii="Arial" w:cs="Arial" w:eastAsia="Arial" w:hAnsi="Arial"/>
          <w:b/>
          <w:bCs/>
          <w:color w:val="1F3864"/>
          <w:sz w:val="48"/>
          <w:szCs w:val="48"/>
        </w:rPr>
        <w:t xml:space="preserve">Full Engineering Assessment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2026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8 / WPF / Oracle WebLogic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architecture review — 10 subsystems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Pre-production: single-operator hardening phase</w:t>
            </w:r>
          </w:p>
        </w:tc>
      </w:tr>
    </w:tbl>
    <w:p/>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40" w:before="360"/>
        <w:ind w:left="180"/>
      </w:pPr>
      <w:r>
        <w:rPr>
          <w:rFonts w:ascii="Arial" w:cs="Arial" w:eastAsia="Arial" w:hAnsi="Arial"/>
          <w:b/>
          <w:bCs/>
          <w:color w:val="FFFFFF"/>
          <w:sz w:val="36"/>
          <w:szCs w:val="36"/>
        </w:rPr>
        <w:t xml:space="preserve">1. Executive Summary</w:t>
      </w:r>
    </w:p>
    <w:p>
      <w:pPr>
        <w:spacing w:after="80" w:before="80"/>
      </w:pPr>
      <w:r>
        <w:rPr>
          <w:rFonts w:ascii="Arial" w:cs="Arial" w:eastAsia="Arial" w:hAnsi="Arial"/>
          <w:sz w:val="22"/>
          <w:szCs w:val="22"/>
        </w:rPr>
        <w:t xml:space="preserve">WEDM has made a genuine architectural leap from a deployment GUI into a serious enterprise middleware lifecycle platform. The subsystem boundaries are well-conceived, the domain model is rich and clean, and the investment in Oracle-specific lifecycle awareness — inventory management, retry isolation, compensation-based rollback — addresses real, painful problems that afflict every production Oracle middleware environment.</w:t>
      </w:r>
    </w:p>
    <w:p/>
    <w:p>
      <w:pPr>
        <w:spacing w:after="80" w:before="80"/>
      </w:pPr>
      <w:r>
        <w:rPr>
          <w:rFonts w:ascii="Arial" w:cs="Arial" w:eastAsia="Arial" w:hAnsi="Arial"/>
          <w:sz w:val="22"/>
          <w:szCs w:val="22"/>
        </w:rPr>
        <w:t xml:space="preserve">The platform sits in a transition zone: the infrastructure architecture is ahead of its operational harness. Several subsystems have foundational correctness gaps that will manifest under production load, crash scenarios, or multi-operator environments. None are architectural regressions — they are predictable growth pains of a system scaling from single-operator to enterprise-grade.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sz w:val="20"/>
                <w:szCs w:val="20"/>
              </w:rPr>
              <w:t xml:space="preserve">★  Overall Production Readiness: 6.8 / 10</w:t>
            </w:r>
          </w:p>
          <w:p>
            <w:r>
              <w:rPr>
                <w:rFonts w:ascii="Arial" w:cs="Arial" w:eastAsia="Arial" w:hAnsi="Arial"/>
                <w:sz w:val="20"/>
                <w:szCs w:val="20"/>
              </w:rPr>
              <w:t xml:space="preserve">★  Architecture Design Quality:   8.5 / 10</w:t>
            </w:r>
          </w:p>
          <w:p>
            <w:r>
              <w:rPr>
                <w:rFonts w:ascii="Arial" w:cs="Arial" w:eastAsia="Arial" w:hAnsi="Arial"/>
                <w:sz w:val="20"/>
                <w:szCs w:val="20"/>
              </w:rPr>
              <w:t xml:space="preserve">★  Operational Safety:           6.5 / 10</w:t>
            </w:r>
          </w:p>
          <w:p>
            <w:r>
              <w:rPr>
                <w:rFonts w:ascii="Arial" w:cs="Arial" w:eastAsia="Arial" w:hAnsi="Arial"/>
                <w:sz w:val="20"/>
                <w:szCs w:val="20"/>
              </w:rPr>
              <w:t xml:space="preserve">★  Crash Consistency / Recovery: 6.0 / 10</w:t>
            </w:r>
          </w:p>
          <w:p>
            <w:r>
              <w:rPr>
                <w:rFonts w:ascii="Arial" w:cs="Arial" w:eastAsia="Arial" w:hAnsi="Arial"/>
                <w:sz w:val="20"/>
                <w:szCs w:val="20"/>
              </w:rPr>
              <w:t xml:space="preserve">★  Test Coverage Breadth:        7.0 / 10</w:t>
            </w:r>
          </w:p>
          <w:p>
            <w:r>
              <w:rPr>
                <w:rFonts w:ascii="Arial" w:cs="Arial" w:eastAsia="Arial" w:hAnsi="Arial"/>
                <w:sz w:val="20"/>
                <w:szCs w:val="20"/>
              </w:rPr>
              <w:t xml:space="preserve">★  Enterprise Scalability:       5.5 / 10</w:t>
            </w:r>
          </w:p>
        </w:tc>
      </w:tr>
    </w:tbl>
    <w:p/>
    <w:p>
      <w:pPr>
        <w:spacing w:after="80" w:before="80"/>
      </w:pPr>
      <w:r>
        <w:rPr>
          <w:rFonts w:ascii="Arial" w:cs="Arial" w:eastAsia="Arial" w:hAnsi="Arial"/>
          <w:sz w:val="22"/>
          <w:szCs w:val="22"/>
        </w:rPr>
        <w:t xml:space="preserve">The platform is suitable for controlled production use by a single operator per environment. It is NOT yet safe for concurrent multi-operator deployments, fully unattended CI/CD pipelines, or any scenario where the operator cannot intervene after a partially-rolled-back state.</w:t>
      </w:r>
    </w:p>
    <w:p>
      <w:pPr>
        <w:spacing w:after="80" w:before="80"/>
      </w:pPr>
      <w:r>
        <w:rPr>
          <w:rFonts w:ascii="Arial" w:cs="Arial" w:eastAsia="Arial" w:hAnsi="Arial"/>
          <w:sz w:val="22"/>
          <w:szCs w:val="22"/>
        </w:rPr>
        <w:t xml:space="preserve">The risk register identifies 24 ranked findings. 5 are CRITICAL — they need fixes before broader production rollout. All 5 are implementation gaps, not architectural rewrites.</w:t>
      </w:r>
    </w:p>
    <w:p>
      <w:pPr>
        <w:pStyle w:val="Heading1"/>
        <w:shd w:fill="1F3864" w:val="clear"/>
        <w:spacing w:after="240" w:before="360"/>
        <w:ind w:left="180"/>
      </w:pPr>
      <w:r>
        <w:rPr>
          <w:rFonts w:ascii="Arial" w:cs="Arial" w:eastAsia="Arial" w:hAnsi="Arial"/>
          <w:b/>
          <w:bCs/>
          <w:color w:val="FFFFFF"/>
          <w:sz w:val="36"/>
          <w:szCs w:val="36"/>
        </w:rPr>
        <w:t xml:space="preserve">2. Architecture Overview</w:t>
      </w:r>
    </w:p>
    <w:p>
      <w:pPr>
        <w:pStyle w:val="Heading2"/>
        <w:pBdr>
          <w:bottom w:val="single" w:color="2E75B6" w:sz="6"/>
        </w:pBdr>
        <w:spacing w:after="120" w:before="300"/>
      </w:pPr>
      <w:r>
        <w:rPr>
          <w:rFonts w:ascii="Arial" w:cs="Arial" w:eastAsia="Arial" w:hAnsi="Arial"/>
          <w:b/>
          <w:bCs/>
          <w:color w:val="2E75B6"/>
          <w:sz w:val="28"/>
          <w:szCs w:val="28"/>
        </w:rPr>
        <w:t xml:space="preserve">2.1 Project Structure and Layer Boundaries</w:t>
      </w:r>
    </w:p>
    <w:p>
      <w:pPr>
        <w:spacing w:after="80" w:before="80"/>
      </w:pPr>
      <w:r>
        <w:rPr>
          <w:rFonts w:ascii="Arial" w:cs="Arial" w:eastAsia="Arial" w:hAnsi="Arial"/>
          <w:sz w:val="22"/>
          <w:szCs w:val="22"/>
        </w:rPr>
        <w:t xml:space="preserve">WEDM follows Clean Architecture with five assemblies. Domain has zero infrastructure dependencies — consistently maintained across all files. Engine depends only on Domain. Application orchestrates Engine and Infrastructure. UI is thin; all business logic stays in Engine/Application.</w:t>
      </w:r>
    </w:p>
    <w:p>
      <w:pPr>
        <w:pStyle w:val="ListParagraph"/>
        <w:numPr>
          <w:ilvl w:val="0"/>
          <w:numId w:val="2"/>
        </w:numPr>
        <w:spacing w:after="40" w:before="40"/>
      </w:pPr>
      <w:r>
        <w:rPr>
          <w:rFonts w:ascii="Arial" w:cs="Arial" w:eastAsia="Arial" w:hAnsi="Arial"/>
          <w:sz w:val="22"/>
          <w:szCs w:val="22"/>
        </w:rPr>
        <w:t xml:space="preserve">WEDM.Domain — pure domain model, interfaces, enums. No infrastructure dependencies.</w:t>
      </w:r>
    </w:p>
    <w:p>
      <w:pPr>
        <w:pStyle w:val="ListParagraph"/>
        <w:numPr>
          <w:ilvl w:val="0"/>
          <w:numId w:val="2"/>
        </w:numPr>
        <w:spacing w:after="40" w:before="40"/>
      </w:pPr>
      <w:r>
        <w:rPr>
          <w:rFonts w:ascii="Arial" w:cs="Arial" w:eastAsia="Arial" w:hAnsi="Arial"/>
          <w:sz w:val="22"/>
          <w:szCs w:val="22"/>
        </w:rPr>
        <w:t xml:space="preserve">WEDM.Engine — all business logic: workflow, rollback, inventory, isolation, diagnostics.</w:t>
      </w:r>
    </w:p>
    <w:p>
      <w:pPr>
        <w:pStyle w:val="ListParagraph"/>
        <w:numPr>
          <w:ilvl w:val="0"/>
          <w:numId w:val="2"/>
        </w:numPr>
        <w:spacing w:after="40" w:before="40"/>
      </w:pPr>
      <w:r>
        <w:rPr>
          <w:rFonts w:ascii="Arial" w:cs="Arial" w:eastAsia="Arial" w:hAnsi="Arial"/>
          <w:sz w:val="22"/>
          <w:szCs w:val="22"/>
        </w:rPr>
        <w:t xml:space="preserve">WEDM.Application — orchestration services (DeploymentOrchestrator, RecoveryManager).</w:t>
      </w:r>
    </w:p>
    <w:p>
      <w:pPr>
        <w:pStyle w:val="ListParagraph"/>
        <w:numPr>
          <w:ilvl w:val="0"/>
          <w:numId w:val="2"/>
        </w:numPr>
        <w:spacing w:after="40" w:before="40"/>
      </w:pPr>
      <w:r>
        <w:rPr>
          <w:rFonts w:ascii="Arial" w:cs="Arial" w:eastAsia="Arial" w:hAnsi="Arial"/>
          <w:sz w:val="22"/>
          <w:szCs w:val="22"/>
        </w:rPr>
        <w:t xml:space="preserve">WEDM.Infrastructure — JSON persistence, DPAPI vault, Serilog, Windows registry, lock service.</w:t>
      </w:r>
    </w:p>
    <w:p>
      <w:pPr>
        <w:pStyle w:val="ListParagraph"/>
        <w:numPr>
          <w:ilvl w:val="0"/>
          <w:numId w:val="2"/>
        </w:numPr>
        <w:spacing w:after="40" w:before="40"/>
      </w:pPr>
      <w:r>
        <w:rPr>
          <w:rFonts w:ascii="Arial" w:cs="Arial" w:eastAsia="Arial" w:hAnsi="Arial"/>
          <w:sz w:val="22"/>
          <w:szCs w:val="22"/>
        </w:rPr>
        <w:t xml:space="preserve">WEDM.UI — WPF MVVM shell wired via Microsoft.Extensions.Hosting DI container.</w:t>
      </w:r>
    </w:p>
    <w:p/>
    <w:p>
      <w:pPr>
        <w:pStyle w:val="Heading2"/>
        <w:pBdr>
          <w:bottom w:val="single" w:color="2E75B6" w:sz="6"/>
        </w:pBdr>
        <w:spacing w:after="120" w:before="300"/>
      </w:pPr>
      <w:r>
        <w:rPr>
          <w:rFonts w:ascii="Arial" w:cs="Arial" w:eastAsia="Arial" w:hAnsi="Arial"/>
          <w:b/>
          <w:bCs/>
          <w:color w:val="2E75B6"/>
          <w:sz w:val="28"/>
          <w:szCs w:val="28"/>
        </w:rPr>
        <w:t xml:space="preserve">2.2 Execution Model</w:t>
      </w:r>
    </w:p>
    <w:p>
      <w:pPr>
        <w:spacing w:after="80" w:before="80"/>
      </w:pPr>
      <w:r>
        <w:rPr>
          <w:rFonts w:ascii="Arial" w:cs="Arial" w:eastAsia="Arial" w:hAnsi="Arial"/>
          <w:sz w:val="22"/>
          <w:szCs w:val="22"/>
        </w:rPr>
        <w:t xml:space="preserve">The core execution loop in DeploymentWorkflowEngine is sequential and Oracle-safe by design. BuildStepPlan is a deterministic pure function — it takes a DeploymentConfiguration and produces an ordered step list with no side effects. The plan is an immutable value before execution begins. Checkpointing fires after every step via a CheckpointAsync delegate, enabling cold-start recovery. The step executor factory pattern (dictionary + fallback delegates) cleanly separates step registration from execution.</w:t>
      </w:r>
    </w:p>
    <w:p>
      <w:pPr>
        <w:pStyle w:val="Heading2"/>
        <w:pBdr>
          <w:bottom w:val="single" w:color="2E75B6" w:sz="6"/>
        </w:pBdr>
        <w:spacing w:after="120" w:before="300"/>
      </w:pPr>
      <w:r>
        <w:rPr>
          <w:rFonts w:ascii="Arial" w:cs="Arial" w:eastAsia="Arial" w:hAnsi="Arial"/>
          <w:b/>
          <w:bCs/>
          <w:color w:val="2E75B6"/>
          <w:sz w:val="28"/>
          <w:szCs w:val="28"/>
        </w:rPr>
        <w:t xml:space="preserve">2.3 Oracle Lifecycle Model</w:t>
      </w:r>
    </w:p>
    <w:p>
      <w:pPr>
        <w:spacing w:after="80" w:before="80"/>
      </w:pPr>
      <w:r>
        <w:rPr>
          <w:rFonts w:ascii="Arial" w:cs="Arial" w:eastAsia="Arial" w:hAnsi="Arial"/>
          <w:sz w:val="22"/>
          <w:szCs w:val="22"/>
        </w:rPr>
        <w:t xml:space="preserve">The compensation-driven rollback model is the most sophisticated part of the platform. OracleRollbackCompensation captures at step-success time exactly what was created: Oracle home paths, service names, env var names, registry keys, and generated files. Rollback executors reverse precisely that state rather than guessing from configuration. The 8-phase rollback sequence (processes → services → env vars → registry → inventory → filesystem → generated files → report) is the correct order for Oracle lifecycle reversal: inventory detachment before filesystem deletion prevents INST-07319 on retry.</w:t>
      </w:r>
    </w:p>
    <w:p>
      <w:pPr>
        <w:pStyle w:val="Heading1"/>
        <w:shd w:fill="1F3864" w:val="clear"/>
        <w:spacing w:after="240" w:before="360"/>
        <w:ind w:left="180"/>
      </w:pPr>
      <w:r>
        <w:rPr>
          <w:rFonts w:ascii="Arial" w:cs="Arial" w:eastAsia="Arial" w:hAnsi="Arial"/>
          <w:b/>
          <w:bCs/>
          <w:color w:val="FFFFFF"/>
          <w:sz w:val="36"/>
          <w:szCs w:val="36"/>
        </w:rPr>
        <w:t xml:space="preserve">3. Production Readiness Scoring</w:t>
      </w:r>
    </w:p>
    <w:p>
      <w:pPr>
        <w:spacing w:after="80" w:before="80"/>
      </w:pPr>
      <w:r>
        <w:rPr>
          <w:rFonts w:ascii="Arial" w:cs="Arial" w:eastAsia="Arial" w:hAnsi="Arial"/>
          <w:sz w:val="22"/>
          <w:szCs w:val="22"/>
        </w:rPr>
        <w:t xml:space="preserve">Scored 0–10. The rightmost column summarises the key finding driving the score.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Workflow Engine</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8.5/10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Production-ready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Deterministic, resumable, well-tested. PartialFail status underexposed to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Oracle Inventory Lifecycle</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8.0/10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Production-ready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Solid INST-07319 prevention. Post-install registration check is advisory-only for some OUI versions.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Retry Isolation Engine</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7.5/10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Sound isolation model. Critical gap: TempDirectory mutation has no exception guard.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Oracle Rollback Engine</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7.0/10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Compensation-driven design is correct. Critical gap: OracleRollbackCompensation not serialised — lost on crash.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Environment Isolation</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7.5/10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injection dictionary never cleaned. ApplyScopedVariables does NOT affect elevated processes.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 Lock Service</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6.5/10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Orphaned .lock file from crash blocks resource permanently. TOCTOU race on meta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 Persistence/Recovery</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6.0/10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Conditional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Secrets redacted at checkpoint — resumed sessions cannot authenticate for WLST or RCU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Decommission Workflow</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7.0/10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rollback for decommission steps. Mid-decommission crash leaves indeterminate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DPAPI Secret Vault</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6.5/10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CurrentUser scope breaks if service account or user changes between deploy and 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AtomicFileWriter</w:t>
            </w:r>
          </w:p>
        </w:tc>
        <w:tc>
          <w:tcPr>
            <w:tcW w:type="dxa" w:w="14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sz w:val="22"/>
                <w:szCs w:val="22"/>
              </w:rPr>
              <w:t xml:space="preserve">6.0/10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Needs fix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PathLocks dictionary grows unbounded. SemaphoreSlim never disposed — kernel handle leak.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Migration Execution State</w:t>
            </w:r>
          </w:p>
        </w:tc>
        <w:tc>
          <w:tcPr>
            <w:tcW w:type="dxa" w:w="14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sz w:val="22"/>
                <w:szCs w:val="22"/>
              </w:rPr>
              <w:t xml:space="preserve">5.0/10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Needs fix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Uses File.WriteAllTextAsync directly — not AtomicFileWriter. File corruption possible on crash.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Process Lifecycle Mgmt</w:t>
            </w:r>
          </w:p>
        </w:tc>
        <w:tc>
          <w:tcPr>
            <w:tcW w:type="dxa" w:w="14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7.5/10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Production-ready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Staged shutdown, ownership tracking, external process protection are all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WlstExecutionService</w:t>
            </w:r>
          </w:p>
        </w:tc>
        <w:tc>
          <w:tcPr>
            <w:tcW w:type="dxa" w:w="14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sz w:val="22"/>
                <w:szCs w:val="22"/>
              </w:rPr>
              <w:t xml:space="preserve">6.0/10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Needs fix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Staged WLST script with plaintext password may survive if IOException prevents deletion.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Security/Secret Redaction</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7.5/10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Redaction patterns are broad. Python string literal password format not 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Test Coverage</w:t>
            </w:r>
          </w:p>
        </w:tc>
        <w:tc>
          <w:tcPr>
            <w:tcW w:type="dxa" w:w="14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2"/>
                <w:szCs w:val="22"/>
              </w:rPr>
              <w:t xml:space="preserve">7.0/10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Near-ready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120+ passing tests. Gaps: concurrent lock race, session resume with redacted secrets.</w:t>
            </w:r>
          </w:p>
        </w:tc>
      </w:tr>
    </w:tbl>
    <w:p>
      <w:pPr>
        <w:pStyle w:val="Heading1"/>
        <w:shd w:fill="1F3864" w:val="clear"/>
        <w:spacing w:after="240" w:before="360"/>
        <w:ind w:left="180"/>
      </w:pPr>
      <w:r>
        <w:rPr>
          <w:rFonts w:ascii="Arial" w:cs="Arial" w:eastAsia="Arial" w:hAnsi="Arial"/>
          <w:b/>
          <w:bCs/>
          <w:color w:val="FFFFFF"/>
          <w:sz w:val="36"/>
          <w:szCs w:val="36"/>
        </w:rPr>
        <w:t xml:space="preserve">4. Risk Register — 24 Findings, Severity-Ranked</w:t>
      </w:r>
    </w:p>
    <w:p>
      <w:pPr>
        <w:spacing w:after="80" w:before="80"/>
      </w:pPr>
      <w:r>
        <w:rPr>
          <w:rFonts w:ascii="Arial" w:cs="Arial" w:eastAsia="Arial" w:hAnsi="Arial"/>
          <w:sz w:val="22"/>
          <w:szCs w:val="22"/>
        </w:rPr>
        <w:t xml:space="preserve">CRITICAL: fix before any production expansion. HIGH: fix before multi-operator or CI use. MEDIUM: hardening improvements. LOW: minor audit gaps.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700"/>
        <w:gridCol w:w="52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R-01</w:t>
            </w:r>
          </w:p>
        </w:tc>
        <w:tc>
          <w:tcPr>
            <w:tcW w:type="dxa" w:w="13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Rollback Engine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OracleRollbackCompensation lost on crash</w:t>
            </w:r>
          </w:p>
          <w:p>
            <w:pPr>
              <w:spacing w:after="40"/>
            </w:pPr>
            <w:r>
              <w:rPr>
                <w:rFonts w:ascii="Arial" w:cs="Arial" w:eastAsia="Arial" w:hAnsi="Arial"/>
                <w:color w:val="595959"/>
                <w:sz w:val="18"/>
                <w:szCs w:val="18"/>
              </w:rPr>
              <w:t xml:space="preserve">OracleRollbackCompensation is [JsonIgnore] and never serialised to checkpoint JSON. If the process crashes between a step succeeding and its checkpoint being written, compensation data is lost. Rollback executors then fall back to config.Paths paths, which may differ from what was actually installed — especially when retry isolation changed TempDirectory.</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Silent rollback of wrong paths after crash; Oracle home not fully reversed; INST-07319 on retry.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R-02</w:t>
            </w:r>
          </w:p>
        </w:tc>
        <w:tc>
          <w:tcPr>
            <w:tcW w:type="dxa" w:w="13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Lock Service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Orphaned .lock file blocks all future acquisitions permanently</w:t>
            </w:r>
          </w:p>
          <w:p>
            <w:pPr>
              <w:spacing w:after="40"/>
            </w:pPr>
            <w:r>
              <w:rPr>
                <w:rFonts w:ascii="Arial" w:cs="Arial" w:eastAsia="Arial" w:hAnsi="Arial"/>
                <w:color w:val="595959"/>
                <w:sz w:val="18"/>
                <w:szCs w:val="18"/>
              </w:rPr>
              <w:t xml:space="preserve">TryAcquireAsync creates a .lock file (FileMode.CreateNew) then writes a .meta file (AtomicFileWriter). If the process crashes after .lock is created but before .meta is written, a permanent phantom .lock file exists with no matching .meta. CleanupStaleLocksAsync only iterates *.meta and never removes the orphaned .lock. Subsequent acquisitions fail with IOException forever.</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Complete deployment lockout on the affected Oracle home/inventory resource until an operator manually deletes the .lock 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R-03</w:t>
            </w:r>
          </w:p>
        </w:tc>
        <w:tc>
          <w:tcPr>
            <w:tcW w:type="dxa" w:w="13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 Recovery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Resumed sessions cannot authenticate — secrets redacted at checkpoint</w:t>
            </w:r>
          </w:p>
          <w:p>
            <w:pPr>
              <w:spacing w:after="40"/>
            </w:pPr>
            <w:r>
              <w:rPr>
                <w:rFonts w:ascii="Arial" w:cs="Arial" w:eastAsia="Arial" w:hAnsi="Arial"/>
                <w:color w:val="595959"/>
                <w:sz w:val="18"/>
                <w:szCs w:val="18"/>
              </w:rPr>
              <w:t xml:space="preserve">JsonDeploymentSessionStore.SaveAsync deep-clones config and calls RedactSecrets before persisting, replacing AdminPassword, SysPassword, SchemaPassword, and SSL keystore passwords with '***REDACTED***'. When a resumed session reaches WLST online steps, RCU, or SSL configuration, these steps receive the redacted string as the actual credential and fail — often silently or with cryptic errors.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All post-install authentication-dependent steps fail on every resume. Resumed deployments are non-functional for WLST/RCU scenarios.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R-04</w:t>
            </w:r>
          </w:p>
        </w:tc>
        <w:tc>
          <w:tcPr>
            <w:tcW w:type="dxa" w:w="13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AtomicFileWriter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Static PathLocks dictionary unbounded — memory and kernel handle leak</w:t>
            </w:r>
          </w:p>
          <w:p>
            <w:pPr>
              <w:spacing w:after="40"/>
            </w:pPr>
            <w:r>
              <w:rPr>
                <w:rFonts w:ascii="Arial" w:cs="Arial" w:eastAsia="Arial" w:hAnsi="Arial"/>
                <w:color w:val="595959"/>
                <w:sz w:val="18"/>
                <w:szCs w:val="18"/>
              </w:rPr>
              <w:t xml:space="preserve">AtomicFileWriter.PathLocks is a static Dictionary&lt;string, SemaphoreSlim&gt; with no eviction or disposal. Every unique file path ever written adds a new SemaphoreSlim that is never removed or disposed. SemaphoreSlim holds an OS kernel handle on Windows; in a long-running WEDM process with frequent checkpoint writes, this grows until kernel handle exhaustion causes application-wide I/O failures.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Long-running WEDM process degrades over time; eventual OutOfMemoryException or kernel handle exhaustion causing complete I/O failure.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R-05</w:t>
            </w:r>
          </w:p>
        </w:tc>
        <w:tc>
          <w:tcPr>
            <w:tcW w:type="dxa" w:w="13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 Mutation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TempDirectory mutation without exception guard in BuildInstallerContext</w:t>
            </w:r>
          </w:p>
          <w:p>
            <w:pPr>
              <w:spacing w:after="40"/>
            </w:pPr>
            <w:r>
              <w:rPr>
                <w:rFonts w:ascii="Arial" w:cs="Arial" w:eastAsia="Arial" w:hAnsi="Arial"/>
                <w:color w:val="595959"/>
                <w:sz w:val="18"/>
                <w:szCs w:val="18"/>
              </w:rPr>
              <w:t xml:space="preserve">BuildInstallerContext saves config.Paths.TempDirectory, sets it to tempBase, calls response file generation, then restores it. There is no try/finally guard. If response file generation throws (disk full, path too long, permission denied), TempDirectory is permanently set to a non-existent temp path for the session. All subsequent steps writing to TempDirectory (logs, snapshots, cleanup) are affected silently.</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Silent data loss in temp-path-dependent operations; orphaned temp directories; step logs written to wrong location.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R-06</w:t>
            </w:r>
          </w:p>
        </w:tc>
        <w:tc>
          <w:tcPr>
            <w:tcW w:type="dxa" w:w="13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Environment Isolation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_sessionInjections dictionary never cleaned up</w:t>
            </w:r>
          </w:p>
          <w:p>
            <w:pPr>
              <w:spacing w:after="40"/>
            </w:pPr>
            <w:r>
              <w:rPr>
                <w:rFonts w:ascii="Arial" w:cs="Arial" w:eastAsia="Arial" w:hAnsi="Arial"/>
                <w:color w:val="595959"/>
                <w:sz w:val="18"/>
                <w:szCs w:val="18"/>
              </w:rPr>
              <w:t xml:space="preserve">EnvironmentIsolationService._sessionInjections tracks IsolatedEnvironmentVariables per session but sessions are never removed. No cleanup is triggered at session completion, deployment end, or application restart. Over many deployments, every session accumulates indefinitely in memory.</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Memory leak proportional to number of sessions × tool invocations; performance degradation in long-running instances.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R-07</w:t>
            </w:r>
          </w:p>
        </w:tc>
        <w:tc>
          <w:tcPr>
            <w:tcW w:type="dxa" w:w="13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Environment Isolation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ApplyScopedVariables does not affect elevated subprocesses</w:t>
            </w:r>
          </w:p>
          <w:p>
            <w:pPr>
              <w:spacing w:after="40"/>
            </w:pPr>
            <w:r>
              <w:rPr>
                <w:rFonts w:ascii="Arial" w:cs="Arial" w:eastAsia="Arial" w:hAnsi="Arial"/>
                <w:color w:val="595959"/>
                <w:sz w:val="18"/>
                <w:szCs w:val="18"/>
              </w:rPr>
              <w:t xml:space="preserve">ApplyScopedVariables calls Environment.SetEnvironmentVariable, modifying the parent process environment. PowerShellExecutor elevated execution uses UseShellExecute=true (for UAC), creating a new process that does NOT inherit the modified parent env. Environment isolation via ApplyScopedVariables has no effect on elevated PowerShell — which is used for all OUI, WLST, and OPatch invocations.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OUI/WLST subprocesses inherit unmodified ambient environment; intended PATH/CLASSPATH/JAVA_HOME isolation is bypassed for all elevated operations.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R-08</w:t>
            </w:r>
          </w:p>
        </w:tc>
        <w:tc>
          <w:tcPr>
            <w:tcW w:type="dxa" w:w="13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WlstExecutionService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Staged WLST script with plaintext password may persist on disk</w:t>
            </w:r>
          </w:p>
          <w:p>
            <w:pPr>
              <w:spacing w:after="40"/>
            </w:pPr>
            <w:r>
              <w:rPr>
                <w:rFonts w:ascii="Arial" w:cs="Arial" w:eastAsia="Arial" w:hAnsi="Arial"/>
                <w:color w:val="595959"/>
                <w:sz w:val="18"/>
                <w:szCs w:val="18"/>
              </w:rPr>
              <w:t xml:space="preserve">WlstExecutionService writes a staged .py script to logDirectory with the WebLogic password in plaintext after replacing '***CHANGE_PASSWORD***'. The finally block deletes the file but only catches IOException — if the file is held by antivirus or another process, deletion silently fails and the plaintext password persists indefinitely in the migration workspace directory.</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Plaintext WebLogic admin password persists in migration workspace, accessible to any user with filesystem read access.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R-09</w:t>
            </w:r>
          </w:p>
        </w:tc>
        <w:tc>
          <w:tcPr>
            <w:tcW w:type="dxa" w:w="13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Decommission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Mid-decommission failure leaves environment in indeterminate state</w:t>
            </w:r>
          </w:p>
          <w:p>
            <w:pPr>
              <w:spacing w:after="40"/>
            </w:pPr>
            <w:r>
              <w:rPr>
                <w:rFonts w:ascii="Arial" w:cs="Arial" w:eastAsia="Arial" w:hAnsi="Arial"/>
                <w:color w:val="595959"/>
                <w:sz w:val="18"/>
                <w:szCs w:val="18"/>
              </w:rPr>
              <w:t xml:space="preserve">All decommission steps have CanRollback=false. The workflow aborts on first step failure. A failure after GracefulShutdown but before InventoryDetach or FilesystemCleanup leaves the environment partially decommissioned: services removed but filesystem intact, or inventory detached but home directories present. No rollback, no resume, and no automated recovery procedure exists.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Operator must manually complete or reverse decommission; orphaned Oracle state contaminates next installation attempt.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R-10</w:t>
            </w:r>
          </w:p>
        </w:tc>
        <w:tc>
          <w:tcPr>
            <w:tcW w:type="dxa" w:w="13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DPAPI Vault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DataProtectionScope.CurrentUser breaks on user account change</w:t>
            </w:r>
          </w:p>
          <w:p>
            <w:pPr>
              <w:spacing w:after="40"/>
            </w:pPr>
            <w:r>
              <w:rPr>
                <w:rFonts w:ascii="Arial" w:cs="Arial" w:eastAsia="Arial" w:hAnsi="Arial"/>
                <w:color w:val="595959"/>
                <w:sz w:val="18"/>
                <w:szCs w:val="18"/>
              </w:rPr>
              <w:t xml:space="preserve">DpapiFileSecretVault uses DataProtectionScope.CurrentUser, tying protected blobs to the current user's Windows master key. If the deployment was started by User A and recovery is attempted by User B (handover, service account change, IT turnover), TryLoad throws CryptographicException — the vault is permanently inaccessible for that deployment.</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Secret vault inaccessible in any cross-user recovery or handover scenario; resumed sessions fail at first authentication step.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R-11</w:t>
            </w:r>
          </w:p>
        </w:tc>
        <w:tc>
          <w:tcPr>
            <w:tcW w:type="dxa" w:w="1300"/>
            <w:tcBorders>
              <w:top w:val="single" w:color="CCCCCC" w:sz="1"/>
              <w:left w:val="single" w:color="CCCCCC" w:sz="1"/>
              <w:bottom w:val="single" w:color="CCCCCC" w:sz="1"/>
              <w:right w:val="single" w:color="CCCCCC" w:sz="1"/>
            </w:tcBorders>
            <w:shd w:fill="FFE4CE"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Lock Service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TOCTOU race in TryAcquireAsync between meta read and lock creation</w:t>
            </w:r>
          </w:p>
          <w:p>
            <w:pPr>
              <w:spacing w:after="40"/>
            </w:pPr>
            <w:r>
              <w:rPr>
                <w:rFonts w:ascii="Arial" w:cs="Arial" w:eastAsia="Arial" w:hAnsi="Arial"/>
                <w:color w:val="595959"/>
                <w:sz w:val="18"/>
                <w:szCs w:val="18"/>
              </w:rPr>
              <w:t xml:space="preserve">TryAcquireAsync reads .meta to check for existing lock, then creates .lock with FileMode.CreateNew. Between the read and the CreateNew, a second concurrent caller can pass the meta read check. If the first caller's .meta write is still in-flight when the second caller calls TryReadLockAsync on conflict, it returns null, dropping the conflict silently. Both callers may complete acquisition.</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Two concurrent deployments targeting the same Oracle home both proceed; Oracle installer conflict or data corruption.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R-12</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Rollback Engine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FullyRolledBack flag conflates partial rollback with complete failure</w:t>
            </w:r>
          </w:p>
          <w:p>
            <w:pPr>
              <w:spacing w:after="40"/>
            </w:pPr>
            <w:r>
              <w:rPr>
                <w:rFonts w:ascii="Arial" w:cs="Arial" w:eastAsia="Arial" w:hAnsi="Arial"/>
                <w:color w:val="595959"/>
                <w:sz w:val="18"/>
                <w:szCs w:val="18"/>
              </w:rPr>
              <w:t xml:space="preserve">FullyRolledBack=true requires StepsFailed==0 AND StepsNoExecutor==0 AND StepsManualInterventionRequired==0. When RCU schema drop is needed, ManualInterventionRequired&gt;0 and FullyRolledBack=false, leaving FinalStatus=Failed — identical to a completely failed rollback. Operators cannot distinguish '95% rolled back, only RCU schema drop needed' from 'rollback failed entirely'.</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Operator treats a mostly-clean environment as fully corrupted; unnecessary manual intervention overhead.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R-13</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Migration State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MigrationExecutionStateStore uses File.WriteAllTextAsync — not atomic</w:t>
            </w:r>
          </w:p>
          <w:p>
            <w:pPr>
              <w:spacing w:after="40"/>
            </w:pPr>
            <w:r>
              <w:rPr>
                <w:rFonts w:ascii="Arial" w:cs="Arial" w:eastAsia="Arial" w:hAnsi="Arial"/>
                <w:color w:val="595959"/>
                <w:sz w:val="18"/>
                <w:szCs w:val="18"/>
              </w:rPr>
              <w:t xml:space="preserve">MigrationExecutionStateStore.SaveAsync calls File.WriteAllTextAsync directly while DeploymentSessionStore uses AtomicFileWriter. A crash during migration state write produces a corrupt JSON file. LoadAsync does not handle corruption or quarantine the file — the next recovery attempt throws a JSON parse exception. No quarantine path exists.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Irrecoverable migration session after crash; operator must manually delete corrupt state 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R-14</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Environment Isolation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TempRoot 22-char truncation creates GUID collision risk</w:t>
            </w:r>
          </w:p>
          <w:p>
            <w:pPr>
              <w:spacing w:after="40"/>
            </w:pPr>
            <w:r>
              <w:rPr>
                <w:rFonts w:ascii="Arial" w:cs="Arial" w:eastAsia="Arial" w:hAnsi="Arial"/>
                <w:color w:val="595959"/>
                <w:sz w:val="18"/>
                <w:szCs w:val="18"/>
              </w:rPr>
              <w:t xml:space="preserve">BuildContext computes TempRoot as 'wedm-session-' + first 8 hex chars of GUID (22 chars total). Two sessions whose GUIDs share the first 8 hex characters share a TempRoot directory. Under rapid session creation (CI pipelines), the first 8 chars of time-based GUIDs may repeat.</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Two concurrent sessions share TempRoot; OUI extraction residue and response files from one session pollute the other.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R-15</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Rollback Engine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No overall timeout on RollbackAsync</w:t>
            </w:r>
          </w:p>
          <w:p>
            <w:pPr>
              <w:spacing w:after="40"/>
            </w:pPr>
            <w:r>
              <w:rPr>
                <w:rFonts w:ascii="Arial" w:cs="Arial" w:eastAsia="Arial" w:hAnsi="Arial"/>
                <w:color w:val="595959"/>
                <w:sz w:val="18"/>
                <w:szCs w:val="18"/>
              </w:rPr>
              <w:t xml:space="preserve">RollbackAsync iterates steps with no deadline. Individual rollback operations (filesystem deletion of large Oracle homes, service removal from unresponsive SCM) can hang indefinitely. CancellationToken is passed through but no watchdog enforces a total rollback deadline.</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UI frozen; deployment report never written; lock files held indefinitely on rollback hang.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R-16</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Inventory Service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IsPartialInstall false positives block clean directory reuse</w:t>
            </w:r>
          </w:p>
          <w:p>
            <w:pPr>
              <w:spacing w:after="40"/>
            </w:pPr>
            <w:r>
              <w:rPr>
                <w:rFonts w:ascii="Arial" w:cs="Arial" w:eastAsia="Arial" w:hAnsi="Arial"/>
                <w:color w:val="595959"/>
                <w:sz w:val="18"/>
                <w:szCs w:val="18"/>
              </w:rPr>
              <w:t xml:space="preserve">IsPartialInstall returns true if a directory exists and has ANY content (even 1-3 files). This misclassifies directories with unrelated content at the target path as partial Oracle installs, blocking installation with no automated remediation.</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Installation blocked on valid target path; operator confusion; support overhead to diagnose false positives.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R-17</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Step Plan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Managed server service rollback uses fragile pattern matching</w:t>
            </w:r>
          </w:p>
          <w:p>
            <w:pPr>
              <w:spacing w:after="40"/>
            </w:pPr>
            <w:r>
              <w:rPr>
                <w:rFonts w:ascii="Arial" w:cs="Arial" w:eastAsia="Arial" w:hAnsi="Arial"/>
                <w:color w:val="595959"/>
                <w:sz w:val="18"/>
                <w:szCs w:val="18"/>
              </w:rPr>
              <w:t xml:space="preserve">Dynamic rollback actions 'Remove-{ms.Name}Service' rely on RemoveWindowsServiceStep deriving the SCM service name via string parsing. This heuristic fails if managed server names contain unexpected characters or if SCM service names don't match the expected fragment. The compensation record's CreatedServiceNames should be used instead.</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Managed server services not removed during rollback; orphaned Windows services remain registered post-rollback.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R-18</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Schema Versioning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No migration path for schema version increments</w:t>
            </w:r>
          </w:p>
          <w:p>
            <w:pPr>
              <w:spacing w:after="40"/>
            </w:pPr>
            <w:r>
              <w:rPr>
                <w:rFonts w:ascii="Arial" w:cs="Arial" w:eastAsia="Arial" w:hAnsi="Arial"/>
                <w:color w:val="595959"/>
                <w:sz w:val="18"/>
                <w:szCs w:val="18"/>
              </w:rPr>
              <w:t xml:space="preserve">LoadAsync throws NotSupportedException if SchemaVersion &gt; CurrentSchemaVersion (correct for forward incompatibility). But there is no migration function for backward evolution. Any schema version increment in a WEDM update renders all in-flight sessions unresumable — they are quarantined as corrupt.</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All in-flight deployments become irrecoverable after any WEDM update that increments schema version.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R-19</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 Recovery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CanResume=true for Failed sessions may resume over manually cleaned state</w:t>
            </w:r>
          </w:p>
          <w:p>
            <w:pPr>
              <w:spacing w:after="40"/>
            </w:pPr>
            <w:r>
              <w:rPr>
                <w:rFonts w:ascii="Arial" w:cs="Arial" w:eastAsia="Arial" w:hAnsi="Arial"/>
                <w:color w:val="595959"/>
                <w:sz w:val="18"/>
                <w:szCs w:val="18"/>
              </w:rPr>
              <w:t xml:space="preserve">CanResume includes DeploymentLifecycleStatus.Failed. If an operator manually cleaned Oracle state after a failure, then resumes the session, the engine skips steps recorded as Succeeded — including the inventory registration the operator just manually detached. The workflow then installs over a state the engine believes is intact but was actually cleaned.</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Double-installation attempt or inventory re-registration on manually cleaned environment; INST-07319 on resume.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R-20</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Security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WLST script Python string literal password not covered by SecretRedactor</w:t>
            </w:r>
          </w:p>
          <w:p>
            <w:pPr>
              <w:spacing w:after="40"/>
            </w:pPr>
            <w:r>
              <w:rPr>
                <w:rFonts w:ascii="Arial" w:cs="Arial" w:eastAsia="Arial" w:hAnsi="Arial"/>
                <w:color w:val="595959"/>
                <w:sz w:val="18"/>
                <w:szCs w:val="18"/>
              </w:rPr>
              <w:t xml:space="preserve">WlstExecutionService embeds the admin password as a Python string literal ('weblogic', 'the-actual-password'). SecretRedactor covers 'password=value' patterns but not Python string literals in this form. The staged WLST script and execution logs may contain plaintext credentials.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Admin password in WLST scripts and logs exposed in migration workspace and deployment reports.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R-21</w:t>
            </w:r>
          </w:p>
        </w:tc>
        <w:tc>
          <w:tcPr>
            <w:tcW w:type="dxa" w:w="13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Process Lifecycle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ProcessOwnershipTracker _terminationHistory grows unbounded</w:t>
            </w:r>
          </w:p>
          <w:p>
            <w:pPr>
              <w:spacing w:after="40"/>
            </w:pPr>
            <w:r>
              <w:rPr>
                <w:rFonts w:ascii="Arial" w:cs="Arial" w:eastAsia="Arial" w:hAnsi="Arial"/>
                <w:color w:val="595959"/>
                <w:sz w:val="18"/>
                <w:szCs w:val="18"/>
              </w:rPr>
              <w:t xml:space="preserve">OracleProcessLifecycleService._terminationHistory is a Dictionary&lt;Guid, List&lt;ProcessTerminationResult&gt;&gt; guarded by a lock. Entries are never removed. Each session accumulates termination records permanently.</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Memory pressure in long-running instances; O(n) scan over stale session data in GetTerminationHistory.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R-22</w:t>
            </w:r>
          </w:p>
        </w:tc>
        <w:tc>
          <w:tcPr>
            <w:tcW w:type="dxa" w:w="130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Workflow Engine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Retry AttemptCount underreported in checkpoint</w:t>
            </w:r>
          </w:p>
          <w:p>
            <w:pPr>
              <w:spacing w:after="40"/>
            </w:pPr>
            <w:r>
              <w:rPr>
                <w:rFonts w:ascii="Arial" w:cs="Arial" w:eastAsia="Arial" w:hAnsi="Arial"/>
                <w:color w:val="595959"/>
                <w:sz w:val="18"/>
                <w:szCs w:val="18"/>
              </w:rPr>
              <w:t xml:space="preserve">When a retry begins, MarkStarted() increments AttemptCount but this occurs after checkpoint. If a crash happens during the retry, the restored AttemptCount reflects the pre-retry value, underreporting actual attempts.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Retry attempt count underreported in diagnostics and audit logs; minor audit gap only.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R-23</w:t>
            </w:r>
          </w:p>
        </w:tc>
        <w:tc>
          <w:tcPr>
            <w:tcW w:type="dxa" w:w="130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Decommission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No heartbeat or checkpoint in DecommissionWorkflowEngine</w:t>
            </w:r>
          </w:p>
          <w:p>
            <w:pPr>
              <w:spacing w:after="40"/>
            </w:pPr>
            <w:r>
              <w:rPr>
                <w:rFonts w:ascii="Arial" w:cs="Arial" w:eastAsia="Arial" w:hAnsi="Arial"/>
                <w:color w:val="595959"/>
                <w:sz w:val="18"/>
                <w:szCs w:val="18"/>
              </w:rPr>
              <w:t xml:space="preserve">The decommission workflow runs steps sequentially with no checkpoint or heartbeat. For large Oracle installations, filesystem cleanup (10GB+ home directory deletion) takes minutes with no progress persistence. A crash produces no recoverable state.</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No recovery diagnostics after mid-decommission crash; operator must manually inspect filesystem and inventory.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R-24</w:t>
            </w:r>
          </w:p>
        </w:tc>
        <w:tc>
          <w:tcPr>
            <w:tcW w:type="dxa" w:w="130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Security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Oracle wallet credentials not covered by SecretRedactor</w:t>
            </w:r>
          </w:p>
          <w:p>
            <w:pPr>
              <w:spacing w:after="40"/>
            </w:pPr>
            <w:r>
              <w:rPr>
                <w:rFonts w:ascii="Arial" w:cs="Arial" w:eastAsia="Arial" w:hAnsi="Arial"/>
                <w:color w:val="595959"/>
                <w:sz w:val="18"/>
                <w:szCs w:val="18"/>
              </w:rPr>
              <w:t xml:space="preserve">SecretRedactor covers password=value, Bearer tokens, PEM keys, and JDBC strings. It does not cover Oracle wallet passwords, oracleWalletPassword, or TNS connection descriptor strings. If these appear in PowerShell output captured into step logs, they pass through unredacted into HTML deployment reports.</w:t>
            </w:r>
          </w:p>
          <w:p>
            <w:r>
              <w:rPr>
                <w:rFonts w:ascii="Arial" w:cs="Arial" w:eastAsia="Arial" w:hAnsi="Arial"/>
                <w:b/>
                <w:bCs/>
                <w:color w:val="C00000"/>
                <w:sz w:val="18"/>
                <w:szCs w:val="18"/>
              </w:rPr>
              <w:t xml:space="preserve">Impact: </w:t>
            </w:r>
            <w:r>
              <w:rPr>
                <w:rFonts w:ascii="Arial" w:cs="Arial" w:eastAsia="Arial" w:hAnsi="Arial"/>
                <w:i/>
                <w:iCs/>
                <w:sz w:val="18"/>
                <w:szCs w:val="18"/>
              </w:rPr>
              <w:t xml:space="preserve">Oracle wallet credentials potentially exposed in deployment reports on shared network paths.</w:t>
            </w:r>
          </w:p>
        </w:tc>
      </w:tr>
    </w:tbl>
    <w:p>
      <w:pPr>
        <w:pStyle w:val="Heading1"/>
        <w:shd w:fill="1F3864" w:val="clear"/>
        <w:spacing w:after="240" w:before="360"/>
        <w:ind w:left="180"/>
      </w:pPr>
      <w:r>
        <w:rPr>
          <w:rFonts w:ascii="Arial" w:cs="Arial" w:eastAsia="Arial" w:hAnsi="Arial"/>
          <w:b/>
          <w:bCs/>
          <w:color w:val="FFFFFF"/>
          <w:sz w:val="36"/>
          <w:szCs w:val="36"/>
        </w:rPr>
        <w:t xml:space="preserve">5. Subsystem-by-Subsystem Analysis</w:t>
      </w:r>
    </w:p>
    <w:p>
      <w:pPr>
        <w:pStyle w:val="Heading2"/>
        <w:pBdr>
          <w:bottom w:val="single" w:color="2E75B6" w:sz="6"/>
        </w:pBdr>
        <w:spacing w:after="120" w:before="300"/>
      </w:pPr>
      <w:r>
        <w:rPr>
          <w:rFonts w:ascii="Arial" w:cs="Arial" w:eastAsia="Arial" w:hAnsi="Arial"/>
          <w:b/>
          <w:bCs/>
          <w:color w:val="2E75B6"/>
          <w:sz w:val="28"/>
          <w:szCs w:val="28"/>
        </w:rPr>
        <w:t xml:space="preserve">5.1 Deployment Workflow Engine</w:t>
      </w:r>
    </w:p>
    <w:p>
      <w:pPr>
        <w:spacing w:after="80" w:before="80"/>
      </w:pPr>
      <w:r>
        <w:rPr>
          <w:rFonts w:ascii="Arial" w:cs="Arial" w:eastAsia="Arial" w:hAnsi="Arial"/>
          <w:sz w:val="22"/>
          <w:szCs w:val="22"/>
        </w:rPr>
        <w:t xml:space="preserve">The DeploymentWorkflowEngine is the strongest part of the platform. BuildStepPlan is a deterministic pure function — a plan is an immutable value that can be inspected, logged, and replayed independently of execution. The retry loop correctly gates retry on result.RetryRecommended &amp;&amp; step.CanRetry. The checkpoint delegate pattern cleanly separates persistence from orchestration logic.</w:t>
      </w:r>
    </w:p>
    <w:p>
      <w:pPr>
        <w:pStyle w:val="Heading3"/>
        <w:spacing w:after="80" w:before="200"/>
      </w:pPr>
      <w:r>
        <w:rPr>
          <w:rFonts w:ascii="Arial" w:cs="Arial" w:eastAsia="Arial" w:hAnsi="Arial"/>
          <w:b/>
          <w:bCs/>
          <w:color w:val="1F3864"/>
          <w:sz w:val="24"/>
          <w:szCs w:val="24"/>
        </w:rPr>
        <w:t xml:space="preserve">Key Gaps</w:t>
      </w:r>
    </w:p>
    <w:p>
      <w:pPr>
        <w:pStyle w:val="ListParagraph"/>
        <w:numPr>
          <w:ilvl w:val="0"/>
          <w:numId w:val="2"/>
        </w:numPr>
        <w:spacing w:after="40" w:before="40"/>
      </w:pPr>
      <w:r>
        <w:rPr>
          <w:rFonts w:ascii="Arial" w:cs="Arial" w:eastAsia="Arial" w:hAnsi="Arial"/>
          <w:sz w:val="22"/>
          <w:szCs w:val="22"/>
        </w:rPr>
        <w:t xml:space="preserve">BuildStepPlan reads config.Domain.ManagedServers at plan time. If the config is mutated between BuildStepPlan and RunAsync (retry path or configuration re-load), step names can desynchronise from rollback actions. Configuration should be treated as immutable after plan construction.</w:t>
      </w:r>
    </w:p>
    <w:p>
      <w:pPr>
        <w:pStyle w:val="ListParagraph"/>
        <w:numPr>
          <w:ilvl w:val="0"/>
          <w:numId w:val="2"/>
        </w:numPr>
        <w:spacing w:after="40" w:before="40"/>
      </w:pPr>
      <w:r>
        <w:rPr>
          <w:rFonts w:ascii="Arial" w:cs="Arial" w:eastAsia="Arial" w:hAnsi="Arial"/>
          <w:sz w:val="22"/>
          <w:szCs w:val="22"/>
        </w:rPr>
        <w:t xml:space="preserve">WlstOnlinePostBootAutomation and similar post-domain-creation steps have canRollback: false. If they fail, the domain directory remains on disk with incomplete configuration — a state that is neither clean nor functional. Consider whether partial domain creation should trigger Remove-Domain rollback.</w:t>
      </w:r>
    </w:p>
    <w:p>
      <w:pPr>
        <w:pStyle w:val="ListParagraph"/>
        <w:numPr>
          <w:ilvl w:val="0"/>
          <w:numId w:val="2"/>
        </w:numPr>
        <w:spacing w:after="40" w:before="40"/>
      </w:pPr>
      <w:r>
        <w:rPr>
          <w:rFonts w:ascii="Arial" w:cs="Arial" w:eastAsia="Arial" w:hAnsi="Arial"/>
          <w:sz w:val="22"/>
          <w:szCs w:val="22"/>
        </w:rPr>
        <w:t xml:space="preserve">PartialFail status is not surfaced to the UI with sufficient differentiation. Operators cannot distinguish 'one non-critical step failed' from 'core installation step partially completed'.</w:t>
      </w:r>
    </w:p>
    <w:p>
      <w:pPr>
        <w:pStyle w:val="Heading2"/>
        <w:pBdr>
          <w:bottom w:val="single" w:color="2E75B6" w:sz="6"/>
        </w:pBdr>
        <w:spacing w:after="120" w:before="300"/>
      </w:pPr>
      <w:r>
        <w:rPr>
          <w:rFonts w:ascii="Arial" w:cs="Arial" w:eastAsia="Arial" w:hAnsi="Arial"/>
          <w:b/>
          <w:bCs/>
          <w:color w:val="2E75B6"/>
          <w:sz w:val="28"/>
          <w:szCs w:val="28"/>
        </w:rPr>
        <w:t xml:space="preserve">5.2 Oracle-Aware Rollback Engine</w:t>
      </w:r>
    </w:p>
    <w:p>
      <w:pPr>
        <w:spacing w:after="80" w:before="80"/>
      </w:pPr>
      <w:r>
        <w:rPr>
          <w:rFonts w:ascii="Arial" w:cs="Arial" w:eastAsia="Arial" w:hAnsi="Arial"/>
          <w:sz w:val="22"/>
          <w:szCs w:val="22"/>
        </w:rPr>
        <w:t xml:space="preserve">The compensation-driven model is architecturally correct. The 8-phase rollback sequence is the right order for Oracle lifecycle reversal. The dry-run mode, rollback reports, and verification passes are enterprise-grade features.</w:t>
      </w:r>
    </w:p>
    <w:p>
      <w:pPr>
        <w:pStyle w:val="Heading3"/>
        <w:spacing w:after="80" w:before="200"/>
      </w:pPr>
      <w:r>
        <w:rPr>
          <w:rFonts w:ascii="Arial" w:cs="Arial" w:eastAsia="Arial" w:hAnsi="Arial"/>
          <w:b/>
          <w:bCs/>
          <w:color w:val="1F3864"/>
          <w:sz w:val="24"/>
          <w:szCs w:val="24"/>
        </w:rPr>
        <w:t xml:space="preserve">Critical: Compensation Serialisation</w:t>
      </w:r>
    </w:p>
    <w:p>
      <w:pPr>
        <w:spacing w:after="80" w:before="80"/>
      </w:pPr>
      <w:r>
        <w:rPr>
          <w:rFonts w:ascii="Arial" w:cs="Arial" w:eastAsia="Arial" w:hAnsi="Arial"/>
          <w:sz w:val="22"/>
          <w:szCs w:val="22"/>
        </w:rPr>
        <w:t xml:space="preserve">The most operationally dangerous gap: OracleRollbackCompensation is [JsonIgnore]. If the process crashes after a step succeeds but before the checkpoint fires, compensation data exists only in memory. On recovery, the rollback executor lacks the record and falls back to config.Paths paths. For a retry that changed TempDirectory, this means rollback operates on wrong paths silently.</w:t>
      </w:r>
    </w:p>
    <w:p>
      <w:pPr>
        <w:spacing w:after="80" w:before="80"/>
      </w:pPr>
      <w:r>
        <w:rPr>
          <w:rFonts w:ascii="Arial" w:cs="Arial" w:eastAsia="Arial" w:hAnsi="Arial"/>
          <w:sz w:val="22"/>
          <w:szCs w:val="22"/>
        </w:rPr>
        <w:t xml:space="preserve">Fix: Remove [JsonIgnore]. Serialize OracleRollbackCompensation into DeploymentStepSnapshot. Add a JSON converter if circular reference issues arise. This is a one-line annotation change plus a JSON model extension.</w:t>
      </w:r>
    </w:p>
    <w:p>
      <w:pPr>
        <w:pStyle w:val="Heading3"/>
        <w:spacing w:after="80" w:before="200"/>
      </w:pPr>
      <w:r>
        <w:rPr>
          <w:rFonts w:ascii="Arial" w:cs="Arial" w:eastAsia="Arial" w:hAnsi="Arial"/>
          <w:b/>
          <w:bCs/>
          <w:color w:val="1F3864"/>
          <w:sz w:val="24"/>
          <w:szCs w:val="24"/>
        </w:rPr>
        <w:t xml:space="preserve">FullyRolledBack Semantics Gap</w:t>
      </w:r>
    </w:p>
    <w:p>
      <w:pPr>
        <w:spacing w:after="80" w:before="80"/>
      </w:pPr>
      <w:r>
        <w:rPr>
          <w:rFonts w:ascii="Arial" w:cs="Arial" w:eastAsia="Arial" w:hAnsi="Arial"/>
          <w:sz w:val="22"/>
          <w:szCs w:val="22"/>
        </w:rPr>
        <w:t xml:space="preserve">Add DeploymentStatus.RolledBackPendingManualSteps. Set it when StepsFailed==0 and StepsNoExecutor==0 but StepsManualInterventionRequired&gt;0. This allows operators to correctly interpret a post-rollback state that is Oracle-clean but requires a manual RCU schema drop, rather than treating it as a failed rollback.</w:t>
      </w:r>
    </w:p>
    <w:p>
      <w:pPr>
        <w:pStyle w:val="Heading2"/>
        <w:pBdr>
          <w:bottom w:val="single" w:color="2E75B6" w:sz="6"/>
        </w:pBdr>
        <w:spacing w:after="120" w:before="300"/>
      </w:pPr>
      <w:r>
        <w:rPr>
          <w:rFonts w:ascii="Arial" w:cs="Arial" w:eastAsia="Arial" w:hAnsi="Arial"/>
          <w:b/>
          <w:bCs/>
          <w:color w:val="2E75B6"/>
          <w:sz w:val="28"/>
          <w:szCs w:val="28"/>
        </w:rPr>
        <w:t xml:space="preserve">5.3 Retry Isolation Engine</w:t>
      </w:r>
    </w:p>
    <w:p>
      <w:pPr>
        <w:spacing w:after="80" w:before="80"/>
      </w:pPr>
      <w:r>
        <w:rPr>
          <w:rFonts w:ascii="Arial" w:cs="Arial" w:eastAsia="Arial" w:hAnsi="Arial"/>
          <w:sz w:val="22"/>
          <w:szCs w:val="22"/>
        </w:rPr>
        <w:t xml:space="preserve">The InstallerExecutionContext model is well-designed. Unique temp, extraction, and log directories per retry correctly prevent OUI state contamination. InstallerFailureClassifier's signal string approach covers the major Oracle error codes (INST-07319, OUI-10170, OUI-10182, OUI-10185) and provides remediation hints that reduce mean time to resolution.</w:t>
      </w:r>
    </w:p>
    <w:p>
      <w:pPr>
        <w:pStyle w:val="Heading3"/>
        <w:spacing w:after="80" w:before="200"/>
      </w:pPr>
      <w:r>
        <w:rPr>
          <w:rFonts w:ascii="Arial" w:cs="Arial" w:eastAsia="Arial" w:hAnsi="Arial"/>
          <w:b/>
          <w:bCs/>
          <w:color w:val="1F3864"/>
          <w:sz w:val="24"/>
          <w:szCs w:val="24"/>
        </w:rPr>
        <w:t xml:space="preserve">Config Mutation Risk (R-05)</w:t>
      </w:r>
    </w:p>
    <w:p>
      <w:pPr>
        <w:spacing w:after="80" w:before="80"/>
      </w:pPr>
      <w:r>
        <w:rPr>
          <w:rFonts w:ascii="Arial" w:cs="Arial" w:eastAsia="Arial" w:hAnsi="Arial"/>
          <w:sz w:val="22"/>
          <w:szCs w:val="22"/>
        </w:rPr>
        <w:t xml:space="preserve">BuildInstallerContext must be wrapped in try/finally to ensure TempDirectory restoration. The fix is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r>
              <w:rPr>
                <w:rFonts w:ascii="Arial" w:cs="Arial" w:eastAsia="Arial" w:hAnsi="Arial"/>
                <w:sz w:val="20"/>
                <w:szCs w:val="20"/>
              </w:rPr>
              <w:t xml:space="preserve">var savedTemp = config.Paths.TempDirectory;</w:t>
            </w:r>
          </w:p>
          <w:p>
            <w:r>
              <w:rPr>
                <w:rFonts w:ascii="Arial" w:cs="Arial" w:eastAsia="Arial" w:hAnsi="Arial"/>
                <w:sz w:val="20"/>
                <w:szCs w:val="20"/>
              </w:rPr>
              <w:t xml:space="preserve">config.Paths.TempDirectory = tempBase;</w:t>
            </w:r>
          </w:p>
          <w:p>
            <w:r>
              <w:rPr>
                <w:rFonts w:ascii="Arial" w:cs="Arial" w:eastAsia="Arial" w:hAnsi="Arial"/>
                <w:sz w:val="20"/>
                <w:szCs w:val="20"/>
              </w:rPr>
              <w:t xml:space="preserve">try { rspPath = _rspGen.GenerateWebLogicResponseFile(config); }</w:t>
            </w:r>
          </w:p>
          <w:p>
            <w:r>
              <w:rPr>
                <w:rFonts w:ascii="Arial" w:cs="Arial" w:eastAsia="Arial" w:hAnsi="Arial"/>
                <w:sz w:val="20"/>
                <w:szCs w:val="20"/>
              </w:rPr>
              <w:t xml:space="preserve">finally { config.Paths.TempDirectory = savedTemp; }</w:t>
            </w:r>
          </w:p>
        </w:tc>
      </w:tr>
    </w:tbl>
    <w:p>
      <w:pPr>
        <w:pStyle w:val="Heading3"/>
        <w:spacing w:after="80" w:before="200"/>
      </w:pPr>
      <w:r>
        <w:rPr>
          <w:rFonts w:ascii="Arial" w:cs="Arial" w:eastAsia="Arial" w:hAnsi="Arial"/>
          <w:b/>
          <w:bCs/>
          <w:color w:val="1F3864"/>
          <w:sz w:val="24"/>
          <w:szCs w:val="24"/>
        </w:rPr>
        <w:t xml:space="preserve">Step Name Pattern Matching</w:t>
      </w:r>
    </w:p>
    <w:p>
      <w:pPr>
        <w:spacing w:after="80" w:before="80"/>
      </w:pPr>
      <w:r>
        <w:rPr>
          <w:rFonts w:ascii="Arial" w:cs="Arial" w:eastAsia="Arial" w:hAnsi="Arial"/>
          <w:sz w:val="22"/>
          <w:szCs w:val="22"/>
        </w:rPr>
        <w:t xml:space="preserve">IsWebLogicStep and the Forms/OHS detection use string Contains() matching on step names. A switch expression on a step-type enum or a dedicated response file strategy interface would eliminate the fragility of substring matching for step type determination.</w:t>
      </w:r>
    </w:p>
    <w:p>
      <w:pPr>
        <w:pStyle w:val="Heading2"/>
        <w:pBdr>
          <w:bottom w:val="single" w:color="2E75B6" w:sz="6"/>
        </w:pBdr>
        <w:spacing w:after="120" w:before="300"/>
      </w:pPr>
      <w:r>
        <w:rPr>
          <w:rFonts w:ascii="Arial" w:cs="Arial" w:eastAsia="Arial" w:hAnsi="Arial"/>
          <w:b/>
          <w:bCs/>
          <w:color w:val="2E75B6"/>
          <w:sz w:val="28"/>
          <w:szCs w:val="28"/>
        </w:rPr>
        <w:t xml:space="preserve">5.4 Environment Isolation Subsystem</w:t>
      </w:r>
    </w:p>
    <w:p>
      <w:pPr>
        <w:spacing w:after="80" w:before="80"/>
      </w:pPr>
      <w:r>
        <w:rPr>
          <w:rFonts w:ascii="Arial" w:cs="Arial" w:eastAsia="Arial" w:hAnsi="Arial"/>
          <w:sz w:val="22"/>
          <w:szCs w:val="22"/>
        </w:rPr>
        <w:t xml:space="preserve">The conceptual model is strong: capture pre-deployment snapshot, build session context with sanitized PATH and scoped TEMP, inject per-tool isolation preambles, detect drift after execution. The PowerShellPreamble injection in InstallWebLogicStep (ouiEnv.PowerShellPreamble) is the correct pattern for elevated processes. The ApplyScopedVariables issue (R-07) must be documented as non-effective for elevated subprocesses and its callers audited.</w:t>
      </w:r>
    </w:p>
    <w:p>
      <w:pPr>
        <w:pStyle w:val="ListParagraph"/>
        <w:numPr>
          <w:ilvl w:val="0"/>
          <w:numId w:val="2"/>
        </w:numPr>
        <w:spacing w:after="40" w:before="40"/>
      </w:pPr>
      <w:r>
        <w:rPr>
          <w:rFonts w:ascii="Arial" w:cs="Arial" w:eastAsia="Arial" w:hAnsi="Arial"/>
          <w:sz w:val="22"/>
          <w:szCs w:val="22"/>
        </w:rPr>
        <w:t xml:space="preserve">Add IEnvironmentIsolationService.CleanupSession(Guid sessionId) and call it from DeploymentOrchestrator.FinalizeSessionAsync to fix the _sessionInjections memory leak.</w:t>
      </w:r>
    </w:p>
    <w:p>
      <w:pPr>
        <w:pStyle w:val="ListParagraph"/>
        <w:numPr>
          <w:ilvl w:val="0"/>
          <w:numId w:val="2"/>
        </w:numPr>
        <w:spacing w:after="40" w:before="40"/>
      </w:pPr>
      <w:r>
        <w:rPr>
          <w:rFonts w:ascii="Arial" w:cs="Arial" w:eastAsia="Arial" w:hAnsi="Arial"/>
          <w:sz w:val="22"/>
          <w:szCs w:val="22"/>
        </w:rPr>
        <w:t xml:space="preserve">Use a full GUID in TempRoot (not truncated to 22 chars) to eliminate collision risk.</w:t>
      </w:r>
    </w:p>
    <w:p>
      <w:pPr>
        <w:pStyle w:val="Heading2"/>
        <w:pBdr>
          <w:bottom w:val="single" w:color="2E75B6" w:sz="6"/>
        </w:pBdr>
        <w:spacing w:after="120" w:before="300"/>
      </w:pPr>
      <w:r>
        <w:rPr>
          <w:rFonts w:ascii="Arial" w:cs="Arial" w:eastAsia="Arial" w:hAnsi="Arial"/>
          <w:b/>
          <w:bCs/>
          <w:color w:val="2E75B6"/>
          <w:sz w:val="28"/>
          <w:szCs w:val="28"/>
        </w:rPr>
        <w:t xml:space="preserve">5.5 Deployment Lock Service</w:t>
      </w:r>
    </w:p>
    <w:p>
      <w:pPr>
        <w:spacing w:after="80" w:before="80"/>
      </w:pPr>
      <w:r>
        <w:rPr>
          <w:rFonts w:ascii="Arial" w:cs="Arial" w:eastAsia="Arial" w:hAnsi="Arial"/>
          <w:sz w:val="22"/>
          <w:szCs w:val="22"/>
        </w:rPr>
        <w:t xml:space="preserve">The three-resource lock model (OracleHome, CentralInventory, DomainHome) is architecturally correct. The heartbeat mechanism and stale-lock-cleanup-with-process-check provide reasonable liveness in normal operation.</w:t>
      </w:r>
    </w:p>
    <w:p>
      <w:pPr>
        <w:pStyle w:val="Heading3"/>
        <w:spacing w:after="80" w:before="200"/>
      </w:pPr>
      <w:r>
        <w:rPr>
          <w:rFonts w:ascii="Arial" w:cs="Arial" w:eastAsia="Arial" w:hAnsi="Arial"/>
          <w:b/>
          <w:bCs/>
          <w:color w:val="1F3864"/>
          <w:sz w:val="24"/>
          <w:szCs w:val="24"/>
        </w:rPr>
        <w:t xml:space="preserve">Fix for Orphaned .lock File (R-02)</w:t>
      </w:r>
    </w:p>
    <w:p>
      <w:pPr>
        <w:spacing w:after="80" w:before="80"/>
      </w:pPr>
      <w:r>
        <w:rPr>
          <w:rFonts w:ascii="Arial" w:cs="Arial" w:eastAsia="Arial" w:hAnsi="Arial"/>
          <w:sz w:val="22"/>
          <w:szCs w:val="22"/>
        </w:rPr>
        <w:t xml:space="preserve">Reverse the write order: write .meta first via AtomicFileWriter (atomic), then create .lock. If the process crashes after .meta write but before .lock creation, the .meta file will be picked up by CleanupStaleLocksAsync and cleaned. If it crashes after .lock creation, the .lock file exists but so does .meta — cleanup can remove both. Alternatively, remove the .lock file entirely and use .meta as the sole lock gate, checking for its existence atomically within a SemaphoreSlim.</w:t>
      </w:r>
    </w:p>
    <w:p>
      <w:pPr>
        <w:pStyle w:val="Heading2"/>
        <w:pBdr>
          <w:bottom w:val="single" w:color="2E75B6" w:sz="6"/>
        </w:pBdr>
        <w:spacing w:after="120" w:before="300"/>
      </w:pPr>
      <w:r>
        <w:rPr>
          <w:rFonts w:ascii="Arial" w:cs="Arial" w:eastAsia="Arial" w:hAnsi="Arial"/>
          <w:b/>
          <w:bCs/>
          <w:color w:val="2E75B6"/>
          <w:sz w:val="28"/>
          <w:szCs w:val="28"/>
        </w:rPr>
        <w:t xml:space="preserve">5.6 Oracle Inventory Service</w:t>
      </w:r>
    </w:p>
    <w:p>
      <w:pPr>
        <w:spacing w:after="80" w:before="80"/>
      </w:pPr>
      <w:r>
        <w:rPr>
          <w:rFonts w:ascii="Arial" w:cs="Arial" w:eastAsia="Arial" w:hAnsi="Arial"/>
          <w:sz w:val="22"/>
          <w:szCs w:val="22"/>
        </w:rPr>
        <w:t xml:space="preserve">One of the most carefully implemented components. Path normalization, XML mutation safety, backup-before-mutation, and pre/post snapshot with verification are all correct. Lock age classification (4 hours) should cross-reference the running process list: a lock is stale only if (age &gt; threshold) AND (owner process is not running). An active OUI installation can legitimately exceed 4 hours on slow hardware.</w:t>
      </w:r>
    </w:p>
    <w:p>
      <w:pPr>
        <w:pStyle w:val="Heading2"/>
        <w:pBdr>
          <w:bottom w:val="single" w:color="2E75B6" w:sz="6"/>
        </w:pBdr>
        <w:spacing w:after="120" w:before="300"/>
      </w:pPr>
      <w:r>
        <w:rPr>
          <w:rFonts w:ascii="Arial" w:cs="Arial" w:eastAsia="Arial" w:hAnsi="Arial"/>
          <w:b/>
          <w:bCs/>
          <w:color w:val="2E75B6"/>
          <w:sz w:val="28"/>
          <w:szCs w:val="28"/>
        </w:rPr>
        <w:t xml:space="preserve">5.7 Session Persistence and Recovery</w:t>
      </w:r>
    </w:p>
    <w:p>
      <w:pPr>
        <w:spacing w:after="80" w:before="80"/>
      </w:pPr>
      <w:r>
        <w:rPr>
          <w:rFonts w:ascii="Arial" w:cs="Arial" w:eastAsia="Arial" w:hAnsi="Arial"/>
          <w:sz w:val="22"/>
          <w:szCs w:val="22"/>
        </w:rPr>
        <w:t xml:space="preserve">The quarantine of corrupt files, schema version checking, and CanResume property are solid foundations.</w:t>
      </w:r>
    </w:p>
    <w:p>
      <w:pPr>
        <w:pStyle w:val="Heading3"/>
        <w:spacing w:after="80" w:before="200"/>
      </w:pPr>
      <w:r>
        <w:rPr>
          <w:rFonts w:ascii="Arial" w:cs="Arial" w:eastAsia="Arial" w:hAnsi="Arial"/>
          <w:b/>
          <w:bCs/>
          <w:color w:val="1F3864"/>
          <w:sz w:val="24"/>
          <w:szCs w:val="24"/>
        </w:rPr>
        <w:t xml:space="preserve">Fix for Redacted Secrets on Resume (R-03)</w:t>
      </w:r>
    </w:p>
    <w:p>
      <w:pPr>
        <w:spacing w:after="80" w:before="80"/>
      </w:pPr>
      <w:r>
        <w:rPr>
          <w:rFonts w:ascii="Arial" w:cs="Arial" w:eastAsia="Arial" w:hAnsi="Arial"/>
          <w:sz w:val="22"/>
          <w:szCs w:val="22"/>
        </w:rPr>
        <w:t xml:space="preserve">Store secret identifiers in the checkpoint (DPAPI vault keys) rather than values. Extend DeploymentSessionState with a SecretsManifest that records which vault keys hold which credential type. DeploymentOrchestrator.ResumeDeploymentAsync rehydrates credentials from the vault before handing off to the workflow engine. This requires the DPAPI vault scope to be changed to LocalMachine (or a service-account-specific CurrentUser) to ensure vault access is consistent across users.</w:t>
      </w:r>
    </w:p>
    <w:p>
      <w:pPr>
        <w:pStyle w:val="Heading2"/>
        <w:pBdr>
          <w:bottom w:val="single" w:color="2E75B6" w:sz="6"/>
        </w:pBdr>
        <w:spacing w:after="120" w:before="300"/>
      </w:pPr>
      <w:r>
        <w:rPr>
          <w:rFonts w:ascii="Arial" w:cs="Arial" w:eastAsia="Arial" w:hAnsi="Arial"/>
          <w:b/>
          <w:bCs/>
          <w:color w:val="2E75B6"/>
          <w:sz w:val="28"/>
          <w:szCs w:val="28"/>
        </w:rPr>
        <w:t xml:space="preserve">5.8 Process Lifecycle Management</w:t>
      </w:r>
    </w:p>
    <w:p>
      <w:pPr>
        <w:spacing w:after="80" w:before="80"/>
      </w:pPr>
      <w:r>
        <w:rPr>
          <w:rFonts w:ascii="Arial" w:cs="Arial" w:eastAsia="Arial" w:hAnsi="Arial"/>
          <w:sz w:val="22"/>
          <w:szCs w:val="22"/>
        </w:rPr>
        <w:t xml:space="preserve">The staged shutdown and ownership tracking are correct. The key gap is orphan JVM detection for processes from previous crashed WEDM sessions. Currently classified as External (protected), these JVMs hold inventory locks and block new installations. Add an 'OrphanedWedmSession' classification: java.exe with a command line referencing a WEDM temp directory from a non-active session ID. Allow termination with explicit operator confirmation for this classification.</w:t>
      </w:r>
    </w:p>
    <w:p>
      <w:pPr>
        <w:pStyle w:val="Heading1"/>
        <w:shd w:fill="1F3864" w:val="clear"/>
        <w:spacing w:after="240" w:before="360"/>
        <w:ind w:left="180"/>
      </w:pPr>
      <w:r>
        <w:rPr>
          <w:rFonts w:ascii="Arial" w:cs="Arial" w:eastAsia="Arial" w:hAnsi="Arial"/>
          <w:b/>
          <w:bCs/>
          <w:color w:val="FFFFFF"/>
          <w:sz w:val="36"/>
          <w:szCs w:val="36"/>
        </w:rPr>
        <w:t xml:space="preserve">6. Operational Risks and Edge Cases</w:t>
      </w:r>
    </w:p>
    <w:p>
      <w:pPr>
        <w:pStyle w:val="Heading2"/>
        <w:pBdr>
          <w:bottom w:val="single" w:color="2E75B6" w:sz="6"/>
        </w:pBdr>
        <w:spacing w:after="120" w:before="300"/>
      </w:pPr>
      <w:r>
        <w:rPr>
          <w:rFonts w:ascii="Arial" w:cs="Arial" w:eastAsia="Arial" w:hAnsi="Arial"/>
          <w:b/>
          <w:bCs/>
          <w:color w:val="2E75B6"/>
          <w:sz w:val="28"/>
          <w:szCs w:val="28"/>
        </w:rPr>
        <w:t xml:space="preserve">6.1 Crash Consistency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Crash Phase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Oracle State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WEDM State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Recovery Path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Before any 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Orphaned .lock (R-02)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 delete .lock file, then retry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During OUI install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home on disk; may be in inventory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Running; no checkpoint written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Resume re-runs step; pre-install inventory check fires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OUI success, before checkpoint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installed; Compensation in memory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shows previous Failed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R-01: resume re-runs step; blocked by inventory conflict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During rollback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Partially reversed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RollbackSummary not persisted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automated recovery; manual inspection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During decommission filesystem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Partially deleted home; services may be removed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checkpoint in decommission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 inspect inventory and filesystem, complete manually</w:t>
            </w:r>
          </w:p>
        </w:tc>
      </w:tr>
    </w:tbl>
    <w:p/>
    <w:p>
      <w:pPr>
        <w:pStyle w:val="Heading2"/>
        <w:pBdr>
          <w:bottom w:val="single" w:color="2E75B6" w:sz="6"/>
        </w:pBdr>
        <w:spacing w:after="120" w:before="300"/>
      </w:pPr>
      <w:r>
        <w:rPr>
          <w:rFonts w:ascii="Arial" w:cs="Arial" w:eastAsia="Arial" w:hAnsi="Arial"/>
          <w:b/>
          <w:bCs/>
          <w:color w:val="2E75B6"/>
          <w:sz w:val="28"/>
          <w:szCs w:val="28"/>
        </w:rPr>
        <w:t xml:space="preserve">6.2 Long-Running Deployment Risks</w:t>
      </w:r>
    </w:p>
    <w:p>
      <w:pPr>
        <w:pStyle w:val="ListParagraph"/>
        <w:numPr>
          <w:ilvl w:val="0"/>
          <w:numId w:val="2"/>
        </w:numPr>
        <w:spacing w:after="40" w:before="40"/>
      </w:pPr>
      <w:r>
        <w:rPr>
          <w:rFonts w:ascii="Arial" w:cs="Arial" w:eastAsia="Arial" w:hAnsi="Arial"/>
          <w:sz w:val="22"/>
          <w:szCs w:val="22"/>
        </w:rPr>
        <w:t xml:space="preserve">OUI default timeout is 240 minutes. If OUI hangs at JAR extraction (common on antivirus-active systems), the entire workflow is blocked for up to 4 hours before timeout detection.</w:t>
      </w:r>
    </w:p>
    <w:p>
      <w:pPr>
        <w:pStyle w:val="ListParagraph"/>
        <w:numPr>
          <w:ilvl w:val="0"/>
          <w:numId w:val="2"/>
        </w:numPr>
        <w:spacing w:after="40" w:before="40"/>
      </w:pPr>
      <w:r>
        <w:rPr>
          <w:rFonts w:ascii="Arial" w:cs="Arial" w:eastAsia="Arial" w:hAnsi="Arial"/>
          <w:sz w:val="22"/>
          <w:szCs w:val="22"/>
        </w:rPr>
        <w:t xml:space="preserve">No streaming OUI log monitoring during the timeout window. InstallerFailureClassifier only runs after OUI exits. Consider polling oraInstall*.log during execution to detect hung extraction and surface early warnings.</w:t>
      </w:r>
    </w:p>
    <w:p>
      <w:pPr>
        <w:pStyle w:val="ListParagraph"/>
        <w:numPr>
          <w:ilvl w:val="0"/>
          <w:numId w:val="2"/>
        </w:numPr>
        <w:spacing w:after="40" w:before="40"/>
      </w:pPr>
      <w:r>
        <w:rPr>
          <w:rFonts w:ascii="Arial" w:cs="Arial" w:eastAsia="Arial" w:hAnsi="Arial"/>
          <w:sz w:val="22"/>
          <w:szCs w:val="22"/>
        </w:rPr>
        <w:t xml:space="preserve">The 5-second retry back-off is hardcoded. For InventoryConflict failures that require manual cleanup between retries, a fixed short delay is insufficient. The back-off strategy should be configurable per failure class.</w:t>
      </w:r>
    </w:p>
    <w:p>
      <w:pPr>
        <w:pStyle w:val="Heading2"/>
        <w:pBdr>
          <w:bottom w:val="single" w:color="2E75B6" w:sz="6"/>
        </w:pBdr>
        <w:spacing w:after="120" w:before="300"/>
      </w:pPr>
      <w:r>
        <w:rPr>
          <w:rFonts w:ascii="Arial" w:cs="Arial" w:eastAsia="Arial" w:hAnsi="Arial"/>
          <w:b/>
          <w:bCs/>
          <w:color w:val="2E75B6"/>
          <w:sz w:val="28"/>
          <w:szCs w:val="28"/>
        </w:rPr>
        <w:t xml:space="preserve">6.3 PowerShell Execution Security</w:t>
      </w:r>
    </w:p>
    <w:p>
      <w:pPr>
        <w:pStyle w:val="ListParagraph"/>
        <w:numPr>
          <w:ilvl w:val="0"/>
          <w:numId w:val="2"/>
        </w:numPr>
        <w:spacing w:after="40" w:before="40"/>
      </w:pPr>
      <w:r>
        <w:rPr>
          <w:rFonts w:ascii="Arial" w:cs="Arial" w:eastAsia="Arial" w:hAnsi="Arial"/>
          <w:sz w:val="22"/>
          <w:szCs w:val="22"/>
        </w:rPr>
        <w:t xml:space="preserve">Elevated PowerShell commands are written to Path.GetTempPath() (user-writable). On a shared machine, a TOCTOU attack could replace the temp script between write and execution.</w:t>
      </w:r>
    </w:p>
    <w:p>
      <w:pPr>
        <w:pStyle w:val="ListParagraph"/>
        <w:numPr>
          <w:ilvl w:val="0"/>
          <w:numId w:val="2"/>
        </w:numPr>
        <w:spacing w:after="40" w:before="40"/>
      </w:pPr>
      <w:r>
        <w:rPr>
          <w:rFonts w:ascii="Arial" w:cs="Arial" w:eastAsia="Arial" w:hAnsi="Arial"/>
          <w:sz w:val="22"/>
          <w:szCs w:val="22"/>
        </w:rPr>
        <w:t xml:space="preserve">Mitigation: Write temp scripts to ProgramData\WEDM\temp with restricted ACLs (SYSTEM and WEDM service account only). Verify file hash after write before execution.</w:t>
      </w:r>
    </w:p>
    <w:p>
      <w:pPr>
        <w:pStyle w:val="Heading2"/>
        <w:pBdr>
          <w:bottom w:val="single" w:color="2E75B6" w:sz="6"/>
        </w:pBdr>
        <w:spacing w:after="120" w:before="300"/>
      </w:pPr>
      <w:r>
        <w:rPr>
          <w:rFonts w:ascii="Arial" w:cs="Arial" w:eastAsia="Arial" w:hAnsi="Arial"/>
          <w:b/>
          <w:bCs/>
          <w:color w:val="2E75B6"/>
          <w:sz w:val="28"/>
          <w:szCs w:val="28"/>
        </w:rPr>
        <w:t xml:space="preserve">6.4 Multi-Version Coexistence</w:t>
      </w:r>
    </w:p>
    <w:p>
      <w:pPr>
        <w:pStyle w:val="ListParagraph"/>
        <w:numPr>
          <w:ilvl w:val="0"/>
          <w:numId w:val="2"/>
        </w:numPr>
        <w:spacing w:after="40" w:before="40"/>
      </w:pPr>
      <w:r>
        <w:rPr>
          <w:rFonts w:ascii="Arial" w:cs="Arial" w:eastAsia="Arial" w:hAnsi="Arial"/>
          <w:sz w:val="22"/>
          <w:szCs w:val="22"/>
        </w:rPr>
        <w:t xml:space="preserve">Multiple WLS versions on the same machine (11g + 12c + 14c) share the same Central Inventory. OracleInventoryService correctly handles this via normalized path comparison. However, the Windows registry Oracle key naming must include the version to prevent collision.</w:t>
      </w:r>
    </w:p>
    <w:p>
      <w:pPr>
        <w:pStyle w:val="ListParagraph"/>
        <w:numPr>
          <w:ilvl w:val="0"/>
          <w:numId w:val="2"/>
        </w:numPr>
        <w:spacing w:after="40" w:before="40"/>
      </w:pPr>
      <w:r>
        <w:rPr>
          <w:rFonts w:ascii="Arial" w:cs="Arial" w:eastAsia="Arial" w:hAnsi="Arial"/>
          <w:sz w:val="22"/>
          <w:szCs w:val="22"/>
        </w:rPr>
        <w:t xml:space="preserve">PathSanitizer.Build must exclude stale PATH entries from OTHER installed WLS versions when building the sanitized path for a specific version. Verify the stale segment detection logic correctly identifies wlserver/bin entries from non-target versions.</w:t>
      </w:r>
    </w:p>
    <w:p>
      <w:pPr>
        <w:pStyle w:val="Heading1"/>
        <w:shd w:fill="1F3864" w:val="clear"/>
        <w:spacing w:after="240" w:before="360"/>
        <w:ind w:left="180"/>
      </w:pPr>
      <w:r>
        <w:rPr>
          <w:rFonts w:ascii="Arial" w:cs="Arial" w:eastAsia="Arial" w:hAnsi="Arial"/>
          <w:b/>
          <w:bCs/>
          <w:color w:val="FFFFFF"/>
          <w:sz w:val="36"/>
          <w:szCs w:val="36"/>
        </w:rPr>
        <w:t xml:space="preserve">7. Testing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Missing Test Scenario</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if Untested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Lock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 concurrent TryAcquireAsync calls with no existing lock — race between meta read and .lock creation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Undetected concurrent deployments to same home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Lock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Crash between .lock creation and .meta write — orphaned .lock blocks future acquisition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Permanent deployment lockout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Session Recovery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Resume session with redacted AdminPassword — verify WLST step fails with actionable error, not silent failure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Silent auth failure on all resumed sessions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Rollback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Rollback after crash where RollbackCompensation is null — verify config fallback is used and results in correct paths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Silent rollback of wrong Oracle home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Retry Isolation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Exception during response file generation — verify config.Paths.TempDirectory is restored to original 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Corrupted config for all subsequent steps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Env Isolation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ApplyScopedVariables + elevated PowerShell — verify env vars NOT inherited by elevated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Intended isolation silently bypassed for all OUI operations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AtomicFileWriter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 concurrent writes to same path — verify PathLocks prevents corruption and semaphore count is correct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Corrupt session files under checkpoint traffic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Migration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Crash during SaveAsync — verify state file is not partially written; verify LoadAsync handles corruption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Irrecoverable migration session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IsPartialInstall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Directory with 2 unrelated files NOT classified as partial install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False positive blocks clean installation at valid path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Decommission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Failure at DecommissionInventoryDetach step — verify partial state is surfaced in report, not silently swallowed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Incomplete decommission contaminates next install</w:t>
            </w:r>
          </w:p>
        </w:tc>
      </w:tr>
    </w:tbl>
    <w:p>
      <w:pPr>
        <w:pStyle w:val="Heading1"/>
        <w:shd w:fill="1F3864" w:val="clear"/>
        <w:spacing w:after="240" w:before="360"/>
        <w:ind w:left="180"/>
      </w:pPr>
      <w:r>
        <w:rPr>
          <w:rFonts w:ascii="Arial" w:cs="Arial" w:eastAsia="Arial" w:hAnsi="Arial"/>
          <w:b/>
          <w:bCs/>
          <w:color w:val="FFFFFF"/>
          <w:sz w:val="36"/>
          <w:szCs w:val="36"/>
        </w:rPr>
        <w:t xml:space="preserve">8. Enterprise Scalability Concerns</w:t>
      </w:r>
    </w:p>
    <w:p>
      <w:pPr>
        <w:pStyle w:val="Heading2"/>
        <w:pBdr>
          <w:bottom w:val="single" w:color="2E75B6" w:sz="6"/>
        </w:pBdr>
        <w:spacing w:after="120" w:before="300"/>
      </w:pPr>
      <w:r>
        <w:rPr>
          <w:rFonts w:ascii="Arial" w:cs="Arial" w:eastAsia="Arial" w:hAnsi="Arial"/>
          <w:b/>
          <w:bCs/>
          <w:color w:val="2E75B6"/>
          <w:sz w:val="28"/>
          <w:szCs w:val="28"/>
        </w:rPr>
        <w:t xml:space="preserve">8.1 Single-Node Architecture</w:t>
      </w:r>
    </w:p>
    <w:p>
      <w:pPr>
        <w:spacing w:after="80" w:before="80"/>
      </w:pPr>
      <w:r>
        <w:rPr>
          <w:rFonts w:ascii="Arial" w:cs="Arial" w:eastAsia="Arial" w:hAnsi="Arial"/>
          <w:sz w:val="22"/>
          <w:szCs w:val="22"/>
        </w:rPr>
        <w:t xml:space="preserve">WEDM is correctly designed as a single-machine orchestrator — Oracle OUI does not support distributed concurrent installs. The gaps emerge when the single-machine assumption is violated:</w:t>
      </w:r>
    </w:p>
    <w:p>
      <w:pPr>
        <w:pStyle w:val="ListParagraph"/>
        <w:numPr>
          <w:ilvl w:val="0"/>
          <w:numId w:val="2"/>
        </w:numPr>
        <w:spacing w:after="40" w:before="40"/>
      </w:pPr>
      <w:r>
        <w:rPr>
          <w:rFonts w:ascii="Arial" w:cs="Arial" w:eastAsia="Arial" w:hAnsi="Arial"/>
          <w:sz w:val="22"/>
          <w:szCs w:val="22"/>
        </w:rPr>
        <w:t xml:space="preserve">Multiple deployment engineers running WEDM independently on the same target machine (shared lock store needed).</w:t>
      </w:r>
    </w:p>
    <w:p>
      <w:pPr>
        <w:pStyle w:val="ListParagraph"/>
        <w:numPr>
          <w:ilvl w:val="0"/>
          <w:numId w:val="2"/>
        </w:numPr>
        <w:spacing w:after="40" w:before="40"/>
      </w:pPr>
      <w:r>
        <w:rPr>
          <w:rFonts w:ascii="Arial" w:cs="Arial" w:eastAsia="Arial" w:hAnsi="Arial"/>
          <w:sz w:val="22"/>
          <w:szCs w:val="22"/>
        </w:rPr>
        <w:t xml:space="preserve">CI/CD pipelines triggering WEDM remotely (headless execution mode needed).</w:t>
      </w:r>
    </w:p>
    <w:p>
      <w:pPr>
        <w:pStyle w:val="ListParagraph"/>
        <w:numPr>
          <w:ilvl w:val="0"/>
          <w:numId w:val="2"/>
        </w:numPr>
        <w:spacing w:after="40" w:before="40"/>
      </w:pPr>
      <w:r>
        <w:rPr>
          <w:rFonts w:ascii="Arial" w:cs="Arial" w:eastAsia="Arial" w:hAnsi="Arial"/>
          <w:sz w:val="22"/>
          <w:szCs w:val="22"/>
        </w:rPr>
        <w:t xml:space="preserve">Centralized audit requirements across all machines (structured event export needed).</w:t>
      </w:r>
    </w:p>
    <w:p>
      <w:pPr>
        <w:pStyle w:val="Heading2"/>
        <w:pBdr>
          <w:bottom w:val="single" w:color="2E75B6" w:sz="6"/>
        </w:pBdr>
        <w:spacing w:after="120" w:before="300"/>
      </w:pPr>
      <w:r>
        <w:rPr>
          <w:rFonts w:ascii="Arial" w:cs="Arial" w:eastAsia="Arial" w:hAnsi="Arial"/>
          <w:b/>
          <w:bCs/>
          <w:color w:val="2E75B6"/>
          <w:sz w:val="28"/>
          <w:szCs w:val="28"/>
        </w:rPr>
        <w:t xml:space="preserve">8.2 Observability</w:t>
      </w:r>
    </w:p>
    <w:p>
      <w:pPr>
        <w:spacing w:after="80" w:before="80"/>
      </w:pPr>
      <w:r>
        <w:rPr>
          <w:rFonts w:ascii="Arial" w:cs="Arial" w:eastAsia="Arial" w:hAnsi="Arial"/>
          <w:sz w:val="22"/>
          <w:szCs w:val="22"/>
        </w:rPr>
        <w:t xml:space="preserve">IOperationalTelemetrySink is backed by NoOpOperationalTelemetrySink in production — a complete stub. Enterprise operations need:</w:t>
      </w:r>
    </w:p>
    <w:p>
      <w:pPr>
        <w:pStyle w:val="ListParagraph"/>
        <w:numPr>
          <w:ilvl w:val="0"/>
          <w:numId w:val="2"/>
        </w:numPr>
        <w:spacing w:after="40" w:before="40"/>
      </w:pPr>
      <w:r>
        <w:rPr>
          <w:rFonts w:ascii="Arial" w:cs="Arial" w:eastAsia="Arial" w:hAnsi="Arial"/>
          <w:sz w:val="22"/>
          <w:szCs w:val="22"/>
        </w:rPr>
        <w:t xml:space="preserve">Step duration trending to identify slow Oracle operations vs baseline.</w:t>
      </w:r>
    </w:p>
    <w:p>
      <w:pPr>
        <w:pStyle w:val="ListParagraph"/>
        <w:numPr>
          <w:ilvl w:val="0"/>
          <w:numId w:val="2"/>
        </w:numPr>
        <w:spacing w:after="40" w:before="40"/>
      </w:pPr>
      <w:r>
        <w:rPr>
          <w:rFonts w:ascii="Arial" w:cs="Arial" w:eastAsia="Arial" w:hAnsi="Arial"/>
          <w:sz w:val="22"/>
          <w:szCs w:val="22"/>
        </w:rPr>
        <w:t xml:space="preserve">Failure rate by failure class (InventoryConflict vs JavaLaunchFailure) to guide infrastructure improvement.</w:t>
      </w:r>
    </w:p>
    <w:p>
      <w:pPr>
        <w:pStyle w:val="ListParagraph"/>
        <w:numPr>
          <w:ilvl w:val="0"/>
          <w:numId w:val="2"/>
        </w:numPr>
        <w:spacing w:after="40" w:before="40"/>
      </w:pPr>
      <w:r>
        <w:rPr>
          <w:rFonts w:ascii="Arial" w:cs="Arial" w:eastAsia="Arial" w:hAnsi="Arial"/>
          <w:sz w:val="22"/>
          <w:szCs w:val="22"/>
        </w:rPr>
        <w:t xml:space="preserve">Rollback rate by version and component to measure deployment reliability over time.</w:t>
      </w:r>
    </w:p>
    <w:p>
      <w:pPr>
        <w:spacing w:after="80" w:before="80"/>
      </w:pPr>
      <w:r>
        <w:rPr>
          <w:rFonts w:ascii="Arial" w:cs="Arial" w:eastAsia="Arial" w:hAnsi="Arial"/>
          <w:sz w:val="22"/>
          <w:szCs w:val="22"/>
        </w:rPr>
        <w:t xml:space="preserve">The abstraction is correct. Implement the production sink writing to Windows Event Log (SIEM-compatible) and/or a structured JSON log that can be forwarded to a central aggregation platform.</w:t>
      </w:r>
    </w:p>
    <w:p>
      <w:pPr>
        <w:pStyle w:val="Heading2"/>
        <w:pBdr>
          <w:bottom w:val="single" w:color="2E75B6" w:sz="6"/>
        </w:pBdr>
        <w:spacing w:after="120" w:before="300"/>
      </w:pPr>
      <w:r>
        <w:rPr>
          <w:rFonts w:ascii="Arial" w:cs="Arial" w:eastAsia="Arial" w:hAnsi="Arial"/>
          <w:b/>
          <w:bCs/>
          <w:color w:val="2E75B6"/>
          <w:sz w:val="28"/>
          <w:szCs w:val="28"/>
        </w:rPr>
        <w:t xml:space="preserve">8.3 Configuration Growth</w:t>
      </w:r>
    </w:p>
    <w:p>
      <w:pPr>
        <w:spacing w:after="80" w:before="80"/>
      </w:pPr>
      <w:r>
        <w:rPr>
          <w:rFonts w:ascii="Arial" w:cs="Arial" w:eastAsia="Arial" w:hAnsi="Arial"/>
          <w:sz w:val="22"/>
          <w:szCs w:val="22"/>
        </w:rPr>
        <w:t xml:space="preserve">DeploymentConfiguration is a single large model with all installation parameters. As additional Oracle products are added (ADF, SOA, OSB), introduce a typed configuration extension model: a base DeploymentConfiguration with a typed MiddlewareProductConfiguration discriminated union. This prevents the base model from accumulating product-specific fields irrelevant to most deployments.</w:t>
      </w:r>
    </w:p>
    <w:p>
      <w:pPr>
        <w:pStyle w:val="Heading2"/>
        <w:pBdr>
          <w:bottom w:val="single" w:color="2E75B6" w:sz="6"/>
        </w:pBdr>
        <w:spacing w:after="120" w:before="300"/>
      </w:pPr>
      <w:r>
        <w:rPr>
          <w:rFonts w:ascii="Arial" w:cs="Arial" w:eastAsia="Arial" w:hAnsi="Arial"/>
          <w:b/>
          <w:bCs/>
          <w:color w:val="2E75B6"/>
          <w:sz w:val="28"/>
          <w:szCs w:val="28"/>
        </w:rPr>
        <w:t xml:space="preserve">8.4 Payload Repository Scaling</w:t>
      </w:r>
    </w:p>
    <w:p>
      <w:pPr>
        <w:spacing w:after="80" w:before="80"/>
      </w:pPr>
      <w:r>
        <w:rPr>
          <w:rFonts w:ascii="Arial" w:cs="Arial" w:eastAsia="Arial" w:hAnsi="Arial"/>
          <w:sz w:val="22"/>
          <w:szCs w:val="22"/>
        </w:rPr>
        <w:t xml:space="preserve">SHA-256 checksum verification for large binary payloads (WLS 12c infrastructure.jar is ~2.5GB) adds significant I/O overhead on every deployment. The manifest-based verification approach is correct — verify the manifest hash rather than rehashing the full binary. Ensure manifest-first path is exercised before the full file checksum path, and add a 'last verified' timestamp to avoid re-verification within the same session.</w:t>
      </w:r>
    </w:p>
    <w:p>
      <w:pPr>
        <w:pStyle w:val="Heading1"/>
        <w:shd w:fill="1F3864" w:val="clear"/>
        <w:spacing w:after="240" w:before="360"/>
        <w:ind w:left="180"/>
      </w:pPr>
      <w:r>
        <w:rPr>
          <w:rFonts w:ascii="Arial" w:cs="Arial" w:eastAsia="Arial" w:hAnsi="Arial"/>
          <w:b/>
          <w:bCs/>
          <w:color w:val="FFFFFF"/>
          <w:sz w:val="36"/>
          <w:szCs w:val="36"/>
        </w:rPr>
        <w:t xml:space="preserve">9. Roadmap Recommendations</w:t>
      </w:r>
    </w:p>
    <w:p>
      <w:pPr>
        <w:pStyle w:val="Heading2"/>
        <w:pBdr>
          <w:bottom w:val="single" w:color="2E75B6" w:sz="6"/>
        </w:pBdr>
        <w:spacing w:after="120" w:before="300"/>
      </w:pPr>
      <w:r>
        <w:rPr>
          <w:rFonts w:ascii="Arial" w:cs="Arial" w:eastAsia="Arial" w:hAnsi="Arial"/>
          <w:b/>
          <w:bCs/>
          <w:color w:val="2E75B6"/>
          <w:sz w:val="28"/>
          <w:szCs w:val="28"/>
        </w:rPr>
        <w:t xml:space="preserve">9.1 Immediate — Before Any Production Expansion</w:t>
      </w:r>
    </w:p>
    <w:p>
      <w:pPr>
        <w:pStyle w:val="ListParagraph"/>
        <w:numPr>
          <w:ilvl w:val="0"/>
          <w:numId w:val="3"/>
        </w:numPr>
        <w:spacing w:after="40" w:before="40"/>
      </w:pPr>
      <w:r>
        <w:rPr>
          <w:rFonts w:ascii="Arial" w:cs="Arial" w:eastAsia="Arial" w:hAnsi="Arial"/>
          <w:sz w:val="22"/>
          <w:szCs w:val="22"/>
        </w:rPr>
        <w:t xml:space="preserve">Serialize OracleRollbackCompensation (R-01): Remove [JsonIgnore] from DeploymentStep.RollbackCompensation; add the model to DeploymentStepSnapshot serialization.</w:t>
      </w:r>
    </w:p>
    <w:p>
      <w:pPr>
        <w:pStyle w:val="ListParagraph"/>
        <w:numPr>
          <w:ilvl w:val="0"/>
          <w:numId w:val="3"/>
        </w:numPr>
        <w:spacing w:after="40" w:before="40"/>
      </w:pPr>
      <w:r>
        <w:rPr>
          <w:rFonts w:ascii="Arial" w:cs="Arial" w:eastAsia="Arial" w:hAnsi="Arial"/>
          <w:sz w:val="22"/>
          <w:szCs w:val="22"/>
        </w:rPr>
        <w:t xml:space="preserve">Fix orphaned .lock file crash scenario (R-02): Reverse write order — .meta first, then .lock — or make .meta the sole gate.</w:t>
      </w:r>
    </w:p>
    <w:p>
      <w:pPr>
        <w:pStyle w:val="ListParagraph"/>
        <w:numPr>
          <w:ilvl w:val="0"/>
          <w:numId w:val="3"/>
        </w:numPr>
        <w:spacing w:after="40" w:before="40"/>
      </w:pPr>
      <w:r>
        <w:rPr>
          <w:rFonts w:ascii="Arial" w:cs="Arial" w:eastAsia="Arial" w:hAnsi="Arial"/>
          <w:sz w:val="22"/>
          <w:szCs w:val="22"/>
        </w:rPr>
        <w:t xml:space="preserve">Resolve redacted-secrets-on-resume (R-03): Store vault key identifiers in checkpoint; rehydrate from DPAPI vault at DeploymentOrchestrator.ResumeDeploymentAsync.</w:t>
      </w:r>
    </w:p>
    <w:p>
      <w:pPr>
        <w:pStyle w:val="ListParagraph"/>
        <w:numPr>
          <w:ilvl w:val="0"/>
          <w:numId w:val="3"/>
        </w:numPr>
        <w:spacing w:after="40" w:before="40"/>
      </w:pPr>
      <w:r>
        <w:rPr>
          <w:rFonts w:ascii="Arial" w:cs="Arial" w:eastAsia="Arial" w:hAnsi="Arial"/>
          <w:sz w:val="22"/>
          <w:szCs w:val="22"/>
        </w:rPr>
        <w:t xml:space="preserve">Fix AtomicFileWriter PathLocks leak (R-04): Add eviction — ConditionalWeakTable or TTL-based removal of idle semaphores.</w:t>
      </w:r>
    </w:p>
    <w:p>
      <w:pPr>
        <w:pStyle w:val="ListParagraph"/>
        <w:numPr>
          <w:ilvl w:val="0"/>
          <w:numId w:val="3"/>
        </w:numPr>
        <w:spacing w:after="40" w:before="40"/>
      </w:pPr>
      <w:r>
        <w:rPr>
          <w:rFonts w:ascii="Arial" w:cs="Arial" w:eastAsia="Arial" w:hAnsi="Arial"/>
          <w:sz w:val="22"/>
          <w:szCs w:val="22"/>
        </w:rPr>
        <w:t xml:space="preserve">Add exception guard around TempDirectory mutation (R-05): Wrap response file generation in try/finally.</w:t>
      </w:r>
    </w:p>
    <w:p>
      <w:pPr>
        <w:pStyle w:val="Heading2"/>
        <w:pBdr>
          <w:bottom w:val="single" w:color="2E75B6" w:sz="6"/>
        </w:pBdr>
        <w:spacing w:after="120" w:before="300"/>
      </w:pPr>
      <w:r>
        <w:rPr>
          <w:rFonts w:ascii="Arial" w:cs="Arial" w:eastAsia="Arial" w:hAnsi="Arial"/>
          <w:b/>
          <w:bCs/>
          <w:color w:val="2E75B6"/>
          <w:sz w:val="28"/>
          <w:szCs w:val="28"/>
        </w:rPr>
        <w:t xml:space="preserve">9.2 Short-Term — Before Multi-Operator or CI Use</w:t>
      </w:r>
    </w:p>
    <w:p>
      <w:pPr>
        <w:pStyle w:val="ListParagraph"/>
        <w:numPr>
          <w:ilvl w:val="0"/>
          <w:numId w:val="3"/>
        </w:numPr>
        <w:spacing w:after="40" w:before="40"/>
      </w:pPr>
      <w:r>
        <w:rPr>
          <w:rFonts w:ascii="Arial" w:cs="Arial" w:eastAsia="Arial" w:hAnsi="Arial"/>
          <w:sz w:val="22"/>
          <w:szCs w:val="22"/>
        </w:rPr>
        <w:t xml:space="preserve">Document and enforce that ApplyScopedVariables is not effective for elevated processes (R-07); audit all callers.</w:t>
      </w:r>
    </w:p>
    <w:p>
      <w:pPr>
        <w:pStyle w:val="ListParagraph"/>
        <w:numPr>
          <w:ilvl w:val="0"/>
          <w:numId w:val="3"/>
        </w:numPr>
        <w:spacing w:after="40" w:before="40"/>
      </w:pPr>
      <w:r>
        <w:rPr>
          <w:rFonts w:ascii="Arial" w:cs="Arial" w:eastAsia="Arial" w:hAnsi="Arial"/>
          <w:sz w:val="22"/>
          <w:szCs w:val="22"/>
        </w:rPr>
        <w:t xml:space="preserve">Secure WLST staged script deletion (R-08, R-20): Overwrite with zeros before delete; ensure WLST Python templates don't embed plaintext in a way that bypasses SecretRedactor.</w:t>
      </w:r>
    </w:p>
    <w:p>
      <w:pPr>
        <w:pStyle w:val="ListParagraph"/>
        <w:numPr>
          <w:ilvl w:val="0"/>
          <w:numId w:val="3"/>
        </w:numPr>
        <w:spacing w:after="40" w:before="40"/>
      </w:pPr>
      <w:r>
        <w:rPr>
          <w:rFonts w:ascii="Arial" w:cs="Arial" w:eastAsia="Arial" w:hAnsi="Arial"/>
          <w:sz w:val="22"/>
          <w:szCs w:val="22"/>
        </w:rPr>
        <w:t xml:space="preserve">Add decommission checkpoint and partial-state diagnostics report (R-09, R-23).</w:t>
      </w:r>
    </w:p>
    <w:p>
      <w:pPr>
        <w:pStyle w:val="ListParagraph"/>
        <w:numPr>
          <w:ilvl w:val="0"/>
          <w:numId w:val="3"/>
        </w:numPr>
        <w:spacing w:after="40" w:before="40"/>
      </w:pPr>
      <w:r>
        <w:rPr>
          <w:rFonts w:ascii="Arial" w:cs="Arial" w:eastAsia="Arial" w:hAnsi="Arial"/>
          <w:sz w:val="22"/>
          <w:szCs w:val="22"/>
        </w:rPr>
        <w:t xml:space="preserve">Evaluate DataProtectionScope.LocalMachine for vault deployments requiring multi-user access (R-10).</w:t>
      </w:r>
    </w:p>
    <w:p>
      <w:pPr>
        <w:pStyle w:val="ListParagraph"/>
        <w:numPr>
          <w:ilvl w:val="0"/>
          <w:numId w:val="3"/>
        </w:numPr>
        <w:spacing w:after="40" w:before="40"/>
      </w:pPr>
      <w:r>
        <w:rPr>
          <w:rFonts w:ascii="Arial" w:cs="Arial" w:eastAsia="Arial" w:hAnsi="Arial"/>
          <w:sz w:val="22"/>
          <w:szCs w:val="22"/>
        </w:rPr>
        <w:t xml:space="preserve">Migrate MigrationExecutionStateStore to AtomicFileWriter (R-13).</w:t>
      </w:r>
    </w:p>
    <w:p>
      <w:pPr>
        <w:pStyle w:val="ListParagraph"/>
        <w:numPr>
          <w:ilvl w:val="0"/>
          <w:numId w:val="3"/>
        </w:numPr>
        <w:spacing w:after="40" w:before="40"/>
      </w:pPr>
      <w:r>
        <w:rPr>
          <w:rFonts w:ascii="Arial" w:cs="Arial" w:eastAsia="Arial" w:hAnsi="Arial"/>
          <w:sz w:val="22"/>
          <w:szCs w:val="22"/>
        </w:rPr>
        <w:t xml:space="preserve">Add EnvironmentIsolationService.CleanupSession (R-06).</w:t>
      </w:r>
    </w:p>
    <w:p>
      <w:pPr>
        <w:pStyle w:val="Heading2"/>
        <w:pBdr>
          <w:bottom w:val="single" w:color="2E75B6" w:sz="6"/>
        </w:pBdr>
        <w:spacing w:after="120" w:before="300"/>
      </w:pPr>
      <w:r>
        <w:rPr>
          <w:rFonts w:ascii="Arial" w:cs="Arial" w:eastAsia="Arial" w:hAnsi="Arial"/>
          <w:b/>
          <w:bCs/>
          <w:color w:val="2E75B6"/>
          <w:sz w:val="28"/>
          <w:szCs w:val="28"/>
        </w:rPr>
        <w:t xml:space="preserve">9.3 Medium-Term — Enterprise Hardening</w:t>
      </w:r>
    </w:p>
    <w:p>
      <w:pPr>
        <w:pStyle w:val="ListParagraph"/>
        <w:numPr>
          <w:ilvl w:val="0"/>
          <w:numId w:val="3"/>
        </w:numPr>
        <w:spacing w:after="40" w:before="40"/>
      </w:pPr>
      <w:r>
        <w:rPr>
          <w:rFonts w:ascii="Arial" w:cs="Arial" w:eastAsia="Arial" w:hAnsi="Arial"/>
          <w:sz w:val="22"/>
          <w:szCs w:val="22"/>
        </w:rPr>
        <w:t xml:space="preserve">Schema migration framework: add Migrate(int fromVersion, DeploymentSessionState) to JsonDeploymentSessionStore (R-18).</w:t>
      </w:r>
    </w:p>
    <w:p>
      <w:pPr>
        <w:pStyle w:val="ListParagraph"/>
        <w:numPr>
          <w:ilvl w:val="0"/>
          <w:numId w:val="3"/>
        </w:numPr>
        <w:spacing w:after="40" w:before="40"/>
      </w:pPr>
      <w:r>
        <w:rPr>
          <w:rFonts w:ascii="Arial" w:cs="Arial" w:eastAsia="Arial" w:hAnsi="Arial"/>
          <w:sz w:val="22"/>
          <w:szCs w:val="22"/>
        </w:rPr>
        <w:t xml:space="preserve">Add DeploymentStatus.RolledBackPendingManualSteps (R-12).</w:t>
      </w:r>
    </w:p>
    <w:p>
      <w:pPr>
        <w:pStyle w:val="ListParagraph"/>
        <w:numPr>
          <w:ilvl w:val="0"/>
          <w:numId w:val="3"/>
        </w:numPr>
        <w:spacing w:after="40" w:before="40"/>
      </w:pPr>
      <w:r>
        <w:rPr>
          <w:rFonts w:ascii="Arial" w:cs="Arial" w:eastAsia="Arial" w:hAnsi="Arial"/>
          <w:sz w:val="22"/>
          <w:szCs w:val="22"/>
        </w:rPr>
        <w:t xml:space="preserve">Move PowerShell temp scripts to WEDM-owned restricted directory (Section 6.3).</w:t>
      </w:r>
    </w:p>
    <w:p>
      <w:pPr>
        <w:pStyle w:val="ListParagraph"/>
        <w:numPr>
          <w:ilvl w:val="0"/>
          <w:numId w:val="3"/>
        </w:numPr>
        <w:spacing w:after="40" w:before="40"/>
      </w:pPr>
      <w:r>
        <w:rPr>
          <w:rFonts w:ascii="Arial" w:cs="Arial" w:eastAsia="Arial" w:hAnsi="Arial"/>
          <w:sz w:val="22"/>
          <w:szCs w:val="22"/>
        </w:rPr>
        <w:t xml:space="preserve">Implement production IOperationalTelemetrySink writing to Windows Event Log (Section 8.2).</w:t>
      </w:r>
    </w:p>
    <w:p>
      <w:pPr>
        <w:pStyle w:val="ListParagraph"/>
        <w:numPr>
          <w:ilvl w:val="0"/>
          <w:numId w:val="3"/>
        </w:numPr>
        <w:spacing w:after="40" w:before="40"/>
      </w:pPr>
      <w:r>
        <w:rPr>
          <w:rFonts w:ascii="Arial" w:cs="Arial" w:eastAsia="Arial" w:hAnsi="Arial"/>
          <w:sz w:val="22"/>
          <w:szCs w:val="22"/>
        </w:rPr>
        <w:t xml:space="preserve">Extend IsPartialInstall to cross-reference Oracle process list before classifying a directory (R-16).</w:t>
      </w:r>
    </w:p>
    <w:p>
      <w:pPr>
        <w:pStyle w:val="ListParagraph"/>
        <w:numPr>
          <w:ilvl w:val="0"/>
          <w:numId w:val="3"/>
        </w:numPr>
        <w:spacing w:after="40" w:before="40"/>
      </w:pPr>
      <w:r>
        <w:rPr>
          <w:rFonts w:ascii="Arial" w:cs="Arial" w:eastAsia="Arial" w:hAnsi="Arial"/>
          <w:sz w:val="22"/>
          <w:szCs w:val="22"/>
        </w:rPr>
        <w:t xml:space="preserve">Add orphaned session JVM detection in OracleProcessLifecycleService (Section 5.8).</w:t>
      </w:r>
    </w:p>
    <w:p>
      <w:pPr>
        <w:pStyle w:val="Heading2"/>
        <w:pBdr>
          <w:bottom w:val="single" w:color="2E75B6" w:sz="6"/>
        </w:pBdr>
        <w:spacing w:after="120" w:before="300"/>
      </w:pPr>
      <w:r>
        <w:rPr>
          <w:rFonts w:ascii="Arial" w:cs="Arial" w:eastAsia="Arial" w:hAnsi="Arial"/>
          <w:b/>
          <w:bCs/>
          <w:color w:val="2E75B6"/>
          <w:sz w:val="28"/>
          <w:szCs w:val="28"/>
        </w:rPr>
        <w:t xml:space="preserve">9.4 Long-Term — Platform Evolution</w:t>
      </w:r>
    </w:p>
    <w:p>
      <w:pPr>
        <w:pStyle w:val="ListParagraph"/>
        <w:numPr>
          <w:ilvl w:val="0"/>
          <w:numId w:val="3"/>
        </w:numPr>
        <w:spacing w:after="40" w:before="40"/>
      </w:pPr>
      <w:r>
        <w:rPr>
          <w:rFonts w:ascii="Arial" w:cs="Arial" w:eastAsia="Arial" w:hAnsi="Arial"/>
          <w:sz w:val="22"/>
          <w:szCs w:val="22"/>
        </w:rPr>
        <w:t xml:space="preserve">Shared lock store (SQLite or named-pipe server) for multi-machine deployment coordination.</w:t>
      </w:r>
    </w:p>
    <w:p>
      <w:pPr>
        <w:pStyle w:val="ListParagraph"/>
        <w:numPr>
          <w:ilvl w:val="0"/>
          <w:numId w:val="3"/>
        </w:numPr>
        <w:spacing w:after="40" w:before="40"/>
      </w:pPr>
      <w:r>
        <w:rPr>
          <w:rFonts w:ascii="Arial" w:cs="Arial" w:eastAsia="Arial" w:hAnsi="Arial"/>
          <w:sz w:val="22"/>
          <w:szCs w:val="22"/>
        </w:rPr>
        <w:t xml:space="preserve">Headless/silent execution mode for CI/CD pipeline integration.</w:t>
      </w:r>
    </w:p>
    <w:p>
      <w:pPr>
        <w:pStyle w:val="ListParagraph"/>
        <w:numPr>
          <w:ilvl w:val="0"/>
          <w:numId w:val="3"/>
        </w:numPr>
        <w:spacing w:after="40" w:before="40"/>
      </w:pPr>
      <w:r>
        <w:rPr>
          <w:rFonts w:ascii="Arial" w:cs="Arial" w:eastAsia="Arial" w:hAnsi="Arial"/>
          <w:sz w:val="22"/>
          <w:szCs w:val="22"/>
        </w:rPr>
        <w:t xml:space="preserve">OPatch rollback integration via 'opatch rollback -id &lt;patch_id&gt;' — currently flagged as ManualInterventionRequired.</w:t>
      </w:r>
    </w:p>
    <w:p>
      <w:pPr>
        <w:pStyle w:val="ListParagraph"/>
        <w:numPr>
          <w:ilvl w:val="0"/>
          <w:numId w:val="3"/>
        </w:numPr>
        <w:spacing w:after="40" w:before="40"/>
      </w:pPr>
      <w:r>
        <w:rPr>
          <w:rFonts w:ascii="Arial" w:cs="Arial" w:eastAsia="Arial" w:hAnsi="Arial"/>
          <w:sz w:val="22"/>
          <w:szCs w:val="22"/>
        </w:rPr>
        <w:t xml:space="preserve">Post-install verification engine: WebLogic console reachability, forms servlet ping, OHS health check after install completes.</w:t>
      </w:r>
    </w:p>
    <w:p>
      <w:pPr>
        <w:pStyle w:val="ListParagraph"/>
        <w:numPr>
          <w:ilvl w:val="0"/>
          <w:numId w:val="3"/>
        </w:numPr>
        <w:spacing w:after="40" w:before="40"/>
      </w:pPr>
      <w:r>
        <w:rPr>
          <w:rFonts w:ascii="Arial" w:cs="Arial" w:eastAsia="Arial" w:hAnsi="Arial"/>
          <w:sz w:val="22"/>
          <w:szCs w:val="22"/>
        </w:rPr>
        <w:t xml:space="preserve">Resumable rollback: make the rollback pass itself checkpointable for large multi-component installations.</w:t>
      </w:r>
    </w:p>
    <w:p>
      <w:pPr>
        <w:pStyle w:val="ListParagraph"/>
        <w:numPr>
          <w:ilvl w:val="0"/>
          <w:numId w:val="3"/>
        </w:numPr>
        <w:spacing w:after="40" w:before="40"/>
      </w:pPr>
      <w:r>
        <w:rPr>
          <w:rFonts w:ascii="Arial" w:cs="Arial" w:eastAsia="Arial" w:hAnsi="Arial"/>
          <w:sz w:val="22"/>
          <w:szCs w:val="22"/>
        </w:rPr>
        <w:t xml:space="preserve">Deployment state machine formalisation for clustered domain deployments across multiple managed servers.</w:t>
      </w:r>
    </w:p>
    <w:p>
      <w:pPr>
        <w:pStyle w:val="Heading1"/>
        <w:shd w:fill="1F3864" w:val="clear"/>
        <w:spacing w:after="240" w:before="360"/>
        <w:ind w:left="180"/>
      </w:pPr>
      <w:r>
        <w:rPr>
          <w:rFonts w:ascii="Arial" w:cs="Arial" w:eastAsia="Arial" w:hAnsi="Arial"/>
          <w:b/>
          <w:bCs/>
          <w:color w:val="FFFFFF"/>
          <w:sz w:val="36"/>
          <w:szCs w:val="36"/>
        </w:rPr>
        <w:t xml:space="preserve">10. Strengths and Positive Engineering Findings</w:t>
      </w:r>
    </w:p>
    <w:p>
      <w:pPr>
        <w:spacing w:after="80" w:before="80"/>
      </w:pPr>
      <w:r>
        <w:rPr>
          <w:rFonts w:ascii="Arial" w:cs="Arial" w:eastAsia="Arial" w:hAnsi="Arial"/>
          <w:sz w:val="22"/>
          <w:szCs w:val="22"/>
        </w:rPr>
        <w:t xml:space="preserve">These aspects are genuinely strong and should be preserved and built upon:</w:t>
      </w:r>
    </w:p>
    <w:p>
      <w:pPr>
        <w:pStyle w:val="ListParagraph"/>
        <w:numPr>
          <w:ilvl w:val="0"/>
          <w:numId w:val="2"/>
        </w:numPr>
        <w:spacing w:after="40" w:before="40"/>
      </w:pPr>
      <w:r>
        <w:rPr>
          <w:rFonts w:ascii="Arial" w:cs="Arial" w:eastAsia="Arial" w:hAnsi="Arial"/>
          <w:sz w:val="22"/>
          <w:szCs w:val="22"/>
        </w:rPr>
        <w:t xml:space="preserve">Compensation-driven rollback (OracleRollbackCompensation). Correct architecture for Oracle lifecycle management. Concept is sound; only serialisation needs fixing.</w:t>
      </w:r>
    </w:p>
    <w:p>
      <w:pPr>
        <w:pStyle w:val="ListParagraph"/>
        <w:numPr>
          <w:ilvl w:val="0"/>
          <w:numId w:val="2"/>
        </w:numPr>
        <w:spacing w:after="40" w:before="40"/>
      </w:pPr>
      <w:r>
        <w:rPr>
          <w:rFonts w:ascii="Arial" w:cs="Arial" w:eastAsia="Arial" w:hAnsi="Arial"/>
          <w:sz w:val="22"/>
          <w:szCs w:val="22"/>
        </w:rPr>
        <w:t xml:space="preserve">InstallerFailureClassifier with Oracle-specific error codes (INST-07319, OUI-10170). Practical operational knowledge encoded into the platform that reduces MTTR.</w:t>
      </w:r>
    </w:p>
    <w:p>
      <w:pPr>
        <w:pStyle w:val="ListParagraph"/>
        <w:numPr>
          <w:ilvl w:val="0"/>
          <w:numId w:val="2"/>
        </w:numPr>
        <w:spacing w:after="40" w:before="40"/>
      </w:pPr>
      <w:r>
        <w:rPr>
          <w:rFonts w:ascii="Arial" w:cs="Arial" w:eastAsia="Arial" w:hAnsi="Arial"/>
          <w:sz w:val="22"/>
          <w:szCs w:val="22"/>
        </w:rPr>
        <w:t xml:space="preserve">INST-07319 prevention via pre-install inventory validation. Proactive blocking of inventory conflicts is the right approach.</w:t>
      </w:r>
    </w:p>
    <w:p>
      <w:pPr>
        <w:pStyle w:val="ListParagraph"/>
        <w:numPr>
          <w:ilvl w:val="0"/>
          <w:numId w:val="2"/>
        </w:numPr>
        <w:spacing w:after="40" w:before="40"/>
      </w:pPr>
      <w:r>
        <w:rPr>
          <w:rFonts w:ascii="Arial" w:cs="Arial" w:eastAsia="Arial" w:hAnsi="Arial"/>
          <w:sz w:val="22"/>
          <w:szCs w:val="22"/>
        </w:rPr>
        <w:t xml:space="preserve">Retry isolation with unique temp directories per attempt. Addresses real OraInstall* cache contamination failure modes.</w:t>
      </w:r>
    </w:p>
    <w:p>
      <w:pPr>
        <w:pStyle w:val="ListParagraph"/>
        <w:numPr>
          <w:ilvl w:val="0"/>
          <w:numId w:val="2"/>
        </w:numPr>
        <w:spacing w:after="40" w:before="40"/>
      </w:pPr>
      <w:r>
        <w:rPr>
          <w:rFonts w:ascii="Arial" w:cs="Arial" w:eastAsia="Arial" w:hAnsi="Arial"/>
          <w:sz w:val="22"/>
          <w:szCs w:val="22"/>
        </w:rPr>
        <w:t xml:space="preserve">Environment drift detection (EnvironmentDriftDetector). Expected vs unexpected mutation tracking is enterprise-grade operational intelligence.</w:t>
      </w:r>
    </w:p>
    <w:p>
      <w:pPr>
        <w:pStyle w:val="ListParagraph"/>
        <w:numPr>
          <w:ilvl w:val="0"/>
          <w:numId w:val="2"/>
        </w:numPr>
        <w:spacing w:after="40" w:before="40"/>
      </w:pPr>
      <w:r>
        <w:rPr>
          <w:rFonts w:ascii="Arial" w:cs="Arial" w:eastAsia="Arial" w:hAnsi="Arial"/>
          <w:sz w:val="22"/>
          <w:szCs w:val="22"/>
        </w:rPr>
        <w:t xml:space="preserve">AtomicFileWriter for session persistence. Temp-file-then-move-with-replace is correct for crash-consistent writes.</w:t>
      </w:r>
    </w:p>
    <w:p>
      <w:pPr>
        <w:pStyle w:val="ListParagraph"/>
        <w:numPr>
          <w:ilvl w:val="0"/>
          <w:numId w:val="2"/>
        </w:numPr>
        <w:spacing w:after="40" w:before="40"/>
      </w:pPr>
      <w:r>
        <w:rPr>
          <w:rFonts w:ascii="Arial" w:cs="Arial" w:eastAsia="Arial" w:hAnsi="Arial"/>
          <w:sz w:val="22"/>
          <w:szCs w:val="22"/>
        </w:rPr>
        <w:t xml:space="preserve">Layered secret redaction pipeline (SecretRedactor + DeploymentConfigurationSanitizer). Broad regex patterns with multiple secret formats.</w:t>
      </w:r>
    </w:p>
    <w:p>
      <w:pPr>
        <w:pStyle w:val="ListParagraph"/>
        <w:numPr>
          <w:ilvl w:val="0"/>
          <w:numId w:val="2"/>
        </w:numPr>
        <w:spacing w:after="40" w:before="40"/>
      </w:pPr>
      <w:r>
        <w:rPr>
          <w:rFonts w:ascii="Arial" w:cs="Arial" w:eastAsia="Arial" w:hAnsi="Arial"/>
          <w:sz w:val="22"/>
          <w:szCs w:val="22"/>
        </w:rPr>
        <w:t xml:space="preserve">Clean Architecture layering — consistently maintained. Domain has zero infrastructure dependencies across all 200+ source files reviewed.</w:t>
      </w:r>
    </w:p>
    <w:p>
      <w:pPr>
        <w:pStyle w:val="ListParagraph"/>
        <w:numPr>
          <w:ilvl w:val="0"/>
          <w:numId w:val="2"/>
        </w:numPr>
        <w:spacing w:after="40" w:before="40"/>
      </w:pPr>
      <w:r>
        <w:rPr>
          <w:rFonts w:ascii="Arial" w:cs="Arial" w:eastAsia="Arial" w:hAnsi="Arial"/>
          <w:sz w:val="22"/>
          <w:szCs w:val="22"/>
        </w:rPr>
        <w:t xml:space="preserve">BuildStepPlan as pure deterministic function — enables plan inspection, testing, and replay independent of execution.</w:t>
      </w:r>
    </w:p>
    <w:p>
      <w:pPr>
        <w:pStyle w:val="ListParagraph"/>
        <w:numPr>
          <w:ilvl w:val="0"/>
          <w:numId w:val="2"/>
        </w:numPr>
        <w:spacing w:after="40" w:before="40"/>
      </w:pPr>
      <w:r>
        <w:rPr>
          <w:rFonts w:ascii="Arial" w:cs="Arial" w:eastAsia="Arial" w:hAnsi="Arial"/>
          <w:sz w:val="22"/>
          <w:szCs w:val="22"/>
        </w:rPr>
        <w:t xml:space="preserve">DPAPI-protected secret vault — correct choice for Windows-only enterprise tool: no key management overhead, OS-level protection.</w:t>
      </w:r>
    </w:p>
    <w:p>
      <w:pPr>
        <w:pStyle w:val="ListParagraph"/>
        <w:numPr>
          <w:ilvl w:val="0"/>
          <w:numId w:val="2"/>
        </w:numPr>
        <w:spacing w:after="40" w:before="40"/>
      </w:pPr>
      <w:r>
        <w:rPr>
          <w:rFonts w:ascii="Arial" w:cs="Arial" w:eastAsia="Arial" w:hAnsi="Arial"/>
          <w:sz w:val="22"/>
          <w:szCs w:val="22"/>
        </w:rPr>
        <w:t xml:space="preserve">DeploymentLockService heartbeat and stale-lock-cleanup — correct architecture for long-running deployment liveness.</w:t>
      </w:r>
    </w:p>
    <w:p>
      <w:pPr>
        <w:pStyle w:val="ListParagraph"/>
        <w:numPr>
          <w:ilvl w:val="0"/>
          <w:numId w:val="2"/>
        </w:numPr>
        <w:spacing w:after="40" w:before="40"/>
      </w:pPr>
      <w:r>
        <w:rPr>
          <w:rFonts w:ascii="Arial" w:cs="Arial" w:eastAsia="Arial" w:hAnsi="Arial"/>
          <w:sz w:val="22"/>
          <w:szCs w:val="22"/>
        </w:rPr>
        <w:t xml:space="preserve">Oracle home structure validation via CompleteHomeMarkers (wlserver/, oracle_common/) — more reliable than timestamp or size-based checks.</w:t>
      </w:r>
    </w:p>
    <w:p>
      <w:pPr>
        <w:pStyle w:val="ListParagraph"/>
        <w:numPr>
          <w:ilvl w:val="0"/>
          <w:numId w:val="2"/>
        </w:numPr>
        <w:spacing w:after="40" w:before="40"/>
      </w:pPr>
      <w:r>
        <w:rPr>
          <w:rFonts w:ascii="Arial" w:cs="Arial" w:eastAsia="Arial" w:hAnsi="Arial"/>
          <w:sz w:val="22"/>
          <w:szCs w:val="22"/>
        </w:rPr>
        <w:t xml:space="preserve">PowerShellPreamble injection pattern in InstallWebLogicStep for elevated process environment isolation — the correct approach for elevated subprocesses.</w:t>
      </w:r>
    </w:p>
    <w:p>
      <w:pPr>
        <w:pStyle w:val="ListParagraph"/>
        <w:numPr>
          <w:ilvl w:val="0"/>
          <w:numId w:val="2"/>
        </w:numPr>
        <w:spacing w:after="40" w:before="40"/>
      </w:pPr>
      <w:r>
        <w:rPr>
          <w:rFonts w:ascii="Arial" w:cs="Arial" w:eastAsia="Arial" w:hAnsi="Arial"/>
          <w:sz w:val="22"/>
          <w:szCs w:val="22"/>
        </w:rPr>
        <w:t xml:space="preserve">StepExecutorFactory with fallback delegates — clean registration pattern that handles both static and dynamic step names.</w:t>
      </w:r>
    </w:p>
    <w:p>
      <w:pPr>
        <w:pStyle w:val="Heading1"/>
        <w:shd w:fill="1F3864" w:val="clear"/>
        <w:spacing w:after="240" w:before="360"/>
        <w:ind w:left="180"/>
      </w:pPr>
      <w:r>
        <w:rPr>
          <w:rFonts w:ascii="Arial" w:cs="Arial" w:eastAsia="Arial" w:hAnsi="Arial"/>
          <w:b/>
          <w:bCs/>
          <w:color w:val="FFFFFF"/>
          <w:sz w:val="36"/>
          <w:szCs w:val="36"/>
        </w:rPr>
        <w:t xml:space="preserve">11. Conclusion</w:t>
      </w:r>
    </w:p>
    <w:p>
      <w:pPr>
        <w:spacing w:after="80" w:before="80"/>
      </w:pPr>
      <w:r>
        <w:rPr>
          <w:rFonts w:ascii="Arial" w:cs="Arial" w:eastAsia="Arial" w:hAnsi="Arial"/>
          <w:sz w:val="22"/>
          <w:szCs w:val="22"/>
        </w:rPr>
        <w:t xml:space="preserve">WEDM has developed into a technically serious Oracle middleware lifecycle platform. The architectural decisions are sound, the Oracle-specific knowledge encoded in the system is deep and operational, and the overall direction — deterministic deployment, compensation-based rollback, environment isolation, durable recovery — is exactly right for the target domain.</w:t>
      </w:r>
    </w:p>
    <w:p/>
    <w:p>
      <w:pPr>
        <w:spacing w:after="80" w:before="80"/>
      </w:pPr>
      <w:r>
        <w:rPr>
          <w:rFonts w:ascii="Arial" w:cs="Arial" w:eastAsia="Arial" w:hAnsi="Arial"/>
          <w:sz w:val="22"/>
          <w:szCs w:val="22"/>
        </w:rPr>
        <w:t xml:space="preserve">The 5 CRITICAL findings are all solvable without architectural rewrites. They are implementation gaps: a missing serialisation annotation, a file write order issue, a credential storage pattern change, a dictionary eviction path, and an exception guard. None require replacing subsystems or reconsidering core design decisions.</w:t>
      </w:r>
    </w:p>
    <w:p/>
    <w:p>
      <w:pPr>
        <w:spacing w:after="80" w:before="80"/>
      </w:pPr>
      <w:r>
        <w:rPr>
          <w:rFonts w:ascii="Arial" w:cs="Arial" w:eastAsia="Arial" w:hAnsi="Arial"/>
          <w:sz w:val="22"/>
          <w:szCs w:val="22"/>
        </w:rPr>
        <w:t xml:space="preserve">The platform should not be expanded to multi-operator or CI/CD use until the CRITICAL and HIGH findings are resolved. In its current form it is a capable single-operator, attended-session deployment tool. With the recommended fixes it is ready for broader enterprise deployment automation.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sz w:val="20"/>
                <w:szCs w:val="20"/>
              </w:rPr>
              <w:t xml:space="preserve">Priority 1 (before expansion):      R-01 through R-05 — addressable in under 1 week.</w:t>
            </w:r>
          </w:p>
          <w:p>
            <w:r>
              <w:rPr>
                <w:rFonts w:ascii="Arial" w:cs="Arial" w:eastAsia="Arial" w:hAnsi="Arial"/>
                <w:sz w:val="20"/>
                <w:szCs w:val="20"/>
              </w:rPr>
              <w:t xml:space="preserve">Priority 2 (before multi-operator): R-06 through R-11 — addressable in 2-3 weeks.</w:t>
            </w:r>
          </w:p>
          <w:p>
            <w:r>
              <w:rPr>
                <w:rFonts w:ascii="Arial" w:cs="Arial" w:eastAsia="Arial" w:hAnsi="Arial"/>
                <w:sz w:val="20"/>
                <w:szCs w:val="20"/>
              </w:rPr>
              <w:t xml:space="preserve">Priority 3 (enterprise hardening):  R-12 through R-24 + observability + schema migration.</w:t>
            </w:r>
          </w:p>
        </w:tc>
      </w:tr>
    </w:tbl>
    <w:p/>
    <w:p>
      <w:pPr>
        <w:spacing w:after="80" w:before="80"/>
      </w:pPr>
      <w:r>
        <w:rPr>
          <w:rFonts w:ascii="Arial" w:cs="Arial" w:eastAsia="Arial" w:hAnsi="Arial"/>
          <w:sz w:val="22"/>
          <w:szCs w:val="22"/>
        </w:rPr>
        <w:t xml:space="preserve">The architecture is a sound foundation for the Enterprise Middleware Lifecycle Platform vision. The platform is not overbuilt — every subsystem addresses a real Oracle deployment failure mode encountered in production. The engineering quality is well above average for a domain-specific operations tool. Continue building on this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WEDM Engineering Assessment — Confidential — May 2026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3864"/>
        <w:sz w:val="18"/>
        <w:szCs w:val="18"/>
      </w:rPr>
      <w:t xml:space="preserve">WEDM — Enterprise Middleware Lifecycle Platform  |  Full Engineering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2026-05-17T11:53:56.996Z</dcterms:created>
  <dcterms:modified xsi:type="dcterms:W3CDTF">2026-05-17T11:53:56.996Z</dcterms:modified>
</cp:coreProperties>
</file>

<file path=docProps/custom.xml><?xml version="1.0" encoding="utf-8"?>
<Properties xmlns="http://schemas.openxmlformats.org/officeDocument/2006/custom-properties" xmlns:vt="http://schemas.openxmlformats.org/officeDocument/2006/docPropsVTypes"/>
</file>