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6EC7EB" w14:textId="77777777" w:rsidR="002554FF" w:rsidRDefault="00000000">
      <w:pPr>
        <w:pStyle w:val="Heading1"/>
      </w:pPr>
      <w:r>
        <w:t>The Large Multi-Modal Proof of Concept Project</w:t>
      </w:r>
    </w:p>
    <w:p w14:paraId="4BF82955" w14:textId="77777777" w:rsidR="002554FF" w:rsidRDefault="00000000">
      <w:r>
        <w:t>This STAR example covers my involvement in the Large Multi-Modal Proof of Concept project, from August 2025 to April 2026.</w:t>
      </w:r>
    </w:p>
    <w:p w14:paraId="0A568D1B" w14:textId="77777777" w:rsidR="002554FF" w:rsidRDefault="00000000">
      <w:pPr>
        <w:pStyle w:val="Heading2"/>
      </w:pPr>
      <w:r>
        <w:t>Situation</w:t>
      </w:r>
    </w:p>
    <w:p w14:paraId="13C40353" w14:textId="77777777" w:rsidR="00260C3C" w:rsidRDefault="00000000">
      <w:r>
        <w:t>The ATO needed a way to automatically extract structured information from taxpayer-submitted financial documents — receipts, invoices, bank statements</w:t>
      </w:r>
      <w:r w:rsidR="00260C3C">
        <w:t xml:space="preserve"> </w:t>
      </w:r>
      <w:r>
        <w:t xml:space="preserve">— to support </w:t>
      </w:r>
      <w:r w:rsidR="00260C3C">
        <w:t xml:space="preserve">WRE </w:t>
      </w:r>
      <w:r>
        <w:t xml:space="preserve">compliance workflows. The existing approach used a traditional three-stage pipeline: a document classifier to identify the document type, LayoutLM to extract fields based on spatial layout, and a fine-tuned model per document class. Each new document type required collecting training data, annotating layouts, and fine-tuning a dedicated model — a cycle that took weeks and did not scale as the number of document classes grew. </w:t>
      </w:r>
    </w:p>
    <w:p w14:paraId="356FF583" w14:textId="55E02A4F" w:rsidR="002554FF" w:rsidRDefault="00000000">
      <w:r>
        <w:t xml:space="preserve">The PL191 requirements called for a </w:t>
      </w:r>
      <w:proofErr w:type="gramStart"/>
      <w:r>
        <w:t>proof of concept</w:t>
      </w:r>
      <w:proofErr w:type="gramEnd"/>
      <w:r>
        <w:t xml:space="preserve"> using Vision Language Models (VLMs), which can read and interpret documents in a single inference pass with no fine-tuning — new document types are added by writing a prompt, not by retraining a model. The pipeline would run on our self-managed GPU cluster with no external API dependencies.</w:t>
      </w:r>
    </w:p>
    <w:p w14:paraId="232A7EFA" w14:textId="77777777" w:rsidR="002554FF" w:rsidRDefault="00000000">
      <w:pPr>
        <w:pStyle w:val="Heading2"/>
      </w:pPr>
      <w:r>
        <w:t>Task</w:t>
      </w:r>
    </w:p>
    <w:p w14:paraId="3056153D" w14:textId="77777777" w:rsidR="002554FF" w:rsidRDefault="00000000">
      <w:r>
        <w:t xml:space="preserve">I was the sole </w:t>
      </w:r>
      <w:r w:rsidR="00B867E3">
        <w:t>developer</w:t>
      </w:r>
      <w:r>
        <w:t xml:space="preserve"> on this </w:t>
      </w:r>
      <w:proofErr w:type="gramStart"/>
      <w:r>
        <w:t>project</w:t>
      </w:r>
      <w:r w:rsidR="00B867E3">
        <w:t>, but</w:t>
      </w:r>
      <w:proofErr w:type="gramEnd"/>
      <w:r w:rsidR="00B867E3">
        <w:t xml:space="preserve"> sought guidance from senior team members </w:t>
      </w:r>
      <w:r w:rsidR="000B36FF">
        <w:t xml:space="preserve">at the weekly progress meeting </w:t>
      </w:r>
      <w:r w:rsidR="00B867E3">
        <w:t xml:space="preserve">when needed. </w:t>
      </w:r>
      <w:r>
        <w:t>My task was to:</w:t>
      </w:r>
    </w:p>
    <w:p w14:paraId="71798585" w14:textId="77777777" w:rsidR="002554FF" w:rsidRDefault="00000000">
      <w:pPr>
        <w:pStyle w:val="ListBullet"/>
      </w:pPr>
      <w:r>
        <w:t>Select and evaluate open-weight VLMs that could accurately extract fields from document images.</w:t>
      </w:r>
    </w:p>
    <w:p w14:paraId="5E0440A4" w14:textId="77777777" w:rsidR="002554FF" w:rsidRDefault="00000000">
      <w:pPr>
        <w:pStyle w:val="ListBullet"/>
      </w:pPr>
      <w:r>
        <w:t>Design and build the end-to-end extraction pipeline — from raw image input to structured JSON output.</w:t>
      </w:r>
    </w:p>
    <w:p w14:paraId="6430C10C" w14:textId="77777777" w:rsidR="002554FF" w:rsidRDefault="00000000">
      <w:pPr>
        <w:pStyle w:val="ListBullet"/>
      </w:pPr>
      <w:r>
        <w:t>Develop a rigorous evaluation framework to measure extraction accuracy across document types.</w:t>
      </w:r>
    </w:p>
    <w:p w14:paraId="3D6AD1A9" w14:textId="77777777" w:rsidR="002554FF" w:rsidRDefault="00000000">
      <w:pPr>
        <w:pStyle w:val="ListBullet"/>
      </w:pPr>
      <w:r>
        <w:t>Achieve production-level throughput on our GPU cluster (4x A10G, 24 GiB each).</w:t>
      </w:r>
    </w:p>
    <w:p w14:paraId="45FA143D" w14:textId="77777777" w:rsidR="002554FF" w:rsidRDefault="00000000">
      <w:r>
        <w:t>The key challenge was that these are not standard classification or NLP tasks — I was working with vision-language models that must interpret document layout, read text from images, and return structured data</w:t>
      </w:r>
      <w:r w:rsidR="00B867E3">
        <w:t>.</w:t>
      </w:r>
    </w:p>
    <w:p w14:paraId="077D4F89" w14:textId="77777777" w:rsidR="00E12C0D" w:rsidRDefault="00E12C0D">
      <w:pPr>
        <w:rPr>
          <w:rFonts w:asciiTheme="majorHAnsi" w:eastAsiaTheme="majorEastAsia" w:hAnsiTheme="majorHAnsi" w:cstheme="majorBidi"/>
          <w:b/>
          <w:bCs/>
          <w:color w:val="4F81BD" w:themeColor="accent1"/>
          <w:sz w:val="26"/>
          <w:szCs w:val="26"/>
        </w:rPr>
      </w:pPr>
      <w:r>
        <w:br w:type="page"/>
      </w:r>
    </w:p>
    <w:p w14:paraId="25E74BD1" w14:textId="33B024B7" w:rsidR="002554FF" w:rsidRDefault="00000000">
      <w:pPr>
        <w:pStyle w:val="Heading2"/>
      </w:pPr>
      <w:r>
        <w:lastRenderedPageBreak/>
        <w:t>Action</w:t>
      </w:r>
    </w:p>
    <w:p w14:paraId="35545ABB" w14:textId="77777777" w:rsidR="002554FF" w:rsidRDefault="00000000">
      <w:pPr>
        <w:pStyle w:val="Heading3"/>
      </w:pPr>
      <w:r>
        <w:t>Model Selection and Evaluation</w:t>
      </w:r>
    </w:p>
    <w:p w14:paraId="00298E8E" w14:textId="77777777" w:rsidR="002554FF" w:rsidRDefault="00000000">
      <w:r>
        <w:t>I evaluated several open-weight VLMs, including InternVL3.5-8B and Llama-3.2-11B-Vision-Instruct. For each model, I wrote the loading and inference code in PyTorch, adapting to each model’s distinct API. Although both use the OpenAI-style chat message format (system/user/assistant roles), their HuggingFace implementations differ: InternVL3 exposes a custom model.chat() method with dynamic image tiling, while Llama uses the standard HuggingFace Transformers pattern of processor.apply_chat_template() followed by model.generate(). When I later moved to vLLM for throughput, both models were served through vLLM’s OpenAI-compatible chat API, which normalised these differences behind a single interface. I built a comparative evaluation harness that scored both models on the same image set using per-field F1 metrics, which allowed me to make an evidence-based model selection.</w:t>
      </w:r>
    </w:p>
    <w:p w14:paraId="554E9029" w14:textId="77777777" w:rsidR="002554FF" w:rsidRDefault="00000000">
      <w:pPr>
        <w:pStyle w:val="Heading3"/>
      </w:pPr>
      <w:r>
        <w:t>Prompt Engineering and Document-Specific Extraction</w:t>
      </w:r>
    </w:p>
    <w:p w14:paraId="41FD660A" w14:textId="77777777" w:rsidR="002554FF" w:rsidRDefault="00000000">
      <w:r>
        <w:t xml:space="preserve">I designed the extraction as a </w:t>
      </w:r>
      <w:r w:rsidR="000B36FF">
        <w:t>multi-turn</w:t>
      </w:r>
      <w:r>
        <w:t xml:space="preserve"> </w:t>
      </w:r>
      <w:r w:rsidR="000B36FF">
        <w:t>conversation with the images</w:t>
      </w:r>
      <w:r>
        <w:t>. First, I wrote a classification prompt that identifies the document type from visual and textual cues. Then, based on the classified type, I route to a document-specific extraction prompt that I authored — each tailored to the field schema and layout patterns of that document class (e.g., receipts have line items and GST; bank statements have transaction tables with running balances).</w:t>
      </w:r>
    </w:p>
    <w:p w14:paraId="31405A23" w14:textId="77777777" w:rsidR="002554FF" w:rsidRDefault="00000000">
      <w:r>
        <w:t xml:space="preserve">Bank statements were particularly challenging — they are information-dense, with dozens of transaction rows. </w:t>
      </w:r>
      <w:r w:rsidR="006D3036">
        <w:t>A</w:t>
      </w:r>
      <w:r>
        <w:t xml:space="preserve"> multi-turn extraction strategy</w:t>
      </w:r>
      <w:r w:rsidR="006D3036">
        <w:t xml:space="preserve"> was needed</w:t>
      </w:r>
      <w:r>
        <w:t xml:space="preserve">: I prompt the model to extract </w:t>
      </w:r>
      <w:r w:rsidR="006D3036">
        <w:t xml:space="preserve">the transaction table headers </w:t>
      </w:r>
      <w:r>
        <w:t xml:space="preserve">then inject </w:t>
      </w:r>
      <w:r w:rsidR="006D3036">
        <w:t>these headers in the next turn’s extraction prompt.</w:t>
      </w:r>
      <w:r>
        <w:t xml:space="preserve"> I also implemented a balance-correction</w:t>
      </w:r>
      <w:r w:rsidR="006D3036">
        <w:t xml:space="preserve"> </w:t>
      </w:r>
      <w:r>
        <w:t>post-processing step that cross-validates extracted amounts against running balances to catch OCR errors.</w:t>
      </w:r>
    </w:p>
    <w:p w14:paraId="0CCEB5A7" w14:textId="77777777" w:rsidR="002554FF" w:rsidRDefault="00000000">
      <w:r>
        <w:t>I implemented the extraction workflow as a Mealy state machine — a lightweight Python graph walker of around 200 lines — rather than introducing LangGraph as a framework dependency. While LangGraph provides a mature StateGraph abstraction, I judged the dependency too heavy for our needs: we only required node-edge traversal with typed state accumulation and self-correction retries, all of which I implemented directly using Python's structural pattern matching. The workflow topology — which nodes to visit, which edges to follow based on parse success or failure — is declared in YAML, so adding a new extraction workflow requires no code changes.</w:t>
      </w:r>
    </w:p>
    <w:p w14:paraId="711B7F56" w14:textId="77777777" w:rsidR="002554FF" w:rsidRDefault="00000000">
      <w:pPr>
        <w:pStyle w:val="Heading3"/>
      </w:pPr>
      <w:r>
        <w:t>Evaluation Framework</w:t>
      </w:r>
    </w:p>
    <w:p w14:paraId="46F104DF" w14:textId="77777777" w:rsidR="002554FF" w:rsidRDefault="00000000">
      <w:r>
        <w:t xml:space="preserve">I built a field-level evaluation framework using F1 scoring with type-aware comparison — monetary fields are compared numerically (ignoring currency symbols and formatting), dates are normalised before comparison, and text fields use fuzzy matching above a configurable threshold. </w:t>
      </w:r>
      <w:r w:rsidR="00150B6A">
        <w:t xml:space="preserve">My team and </w:t>
      </w:r>
      <w:r>
        <w:t>I created a synthetic ground-truth dataset with annotations for all document types, which I used to measure accuracy and iterate on prompts. This evaluation pipeline runs as a standalone stage, producing per-image and per-field-category breakdowns.</w:t>
      </w:r>
    </w:p>
    <w:p w14:paraId="2754B7CE" w14:textId="77777777" w:rsidR="002554FF" w:rsidRDefault="00000000">
      <w:pPr>
        <w:pStyle w:val="Heading3"/>
      </w:pPr>
      <w:r>
        <w:lastRenderedPageBreak/>
        <w:t>Throughput Optimisation</w:t>
      </w:r>
    </w:p>
    <w:p w14:paraId="781C16AD" w14:textId="77777777" w:rsidR="002554FF" w:rsidRDefault="00000000">
      <w:r>
        <w:t xml:space="preserve">The initial HuggingFace-based inference achieved only 2.6 images/minute on our GPU cluster. I integrated vLLM (UC Berkeley, 2023) as an alternative inference backend, which uses </w:t>
      </w:r>
      <w:r w:rsidR="00150B6A">
        <w:t xml:space="preserve">prefix caching, </w:t>
      </w:r>
      <w:r>
        <w:t>continuous batching and paged attention to maximise GPU utilisation.</w:t>
      </w:r>
    </w:p>
    <w:p w14:paraId="689ED791" w14:textId="77777777" w:rsidR="002554FF" w:rsidRDefault="00000000">
      <w:r>
        <w:t xml:space="preserve">I chose data parallelism over tensor parallelism for multi-GPU distribution. Tensor parallelism splits a single model across GPUs, which requires high-bandwidth inter-GPU communication (ideally NVLink) on every forward pass. Our GPU cluster uses PCIe interconnects, and at 8B parameters the model fits comfortably on a single 24 GiB GPU — so tensor parallelism would add communication overhead with no memory benefit. With data parallelism, each GPU loads an independent model replica and processes its own share of the workload with zero inter-GPU communication, giving </w:t>
      </w:r>
      <w:r w:rsidR="00150B6A">
        <w:t xml:space="preserve">near </w:t>
      </w:r>
      <w:r>
        <w:t xml:space="preserve">linear throughput </w:t>
      </w:r>
      <w:r w:rsidR="00150B6A">
        <w:t xml:space="preserve">GPU </w:t>
      </w:r>
      <w:r>
        <w:t>scaling.</w:t>
      </w:r>
    </w:p>
    <w:p w14:paraId="30C0C518" w14:textId="77777777" w:rsidR="002554FF" w:rsidRDefault="00000000">
      <w:r>
        <w:t>I also leveraged vLLM's automatic prefix caching, which was particularly valuable for multi-turn extraction</w:t>
      </w:r>
      <w:r w:rsidR="00150B6A">
        <w:t>s</w:t>
      </w:r>
      <w:r>
        <w:t xml:space="preserve">. </w:t>
      </w:r>
      <w:r w:rsidR="00150B6A">
        <w:t>V</w:t>
      </w:r>
      <w:r>
        <w:t>LM inference has two phases: prefill, where all input tokens are processed in parallel to build the KV cache (compute-bound, determines time-to-</w:t>
      </w:r>
      <w:proofErr w:type="gramStart"/>
      <w:r>
        <w:t>first-token</w:t>
      </w:r>
      <w:proofErr w:type="gramEnd"/>
      <w:r>
        <w:t xml:space="preserve">), and decode, where output tokens are generated one at a time from that cache (memory-bandwidth-bound). In multi-turn extraction, each turn shares a long input prefix — system instructions, image tokens (which in InternVL3 can be thousands of tokens due to dynamic tiling), </w:t>
      </w:r>
      <w:r w:rsidR="00150B6A">
        <w:t>as well as</w:t>
      </w:r>
      <w:r>
        <w:t xml:space="preserve"> all accumulated context from prior turns. Without prefix caching, vLLM would re-run the full prefill computation for this entire prefix on every turn. With it enabled, vLLM hashes the KV cache blocks produced during prefill and reuses them when a subsequent turn's prefix matches, skipping straight to computing only the new tokens. This substantially reduced time-to-first-token on turns two and beyond, while the decode phase — generating the actual extraction output — remained unchanged.</w:t>
      </w:r>
    </w:p>
    <w:p w14:paraId="6E560760" w14:textId="77777777" w:rsidR="002554FF" w:rsidRDefault="00000000">
      <w:r>
        <w:t>Together, these choices raised throughput from 2.6 to 11.5 images/minute — a 4.4x improvement.</w:t>
      </w:r>
    </w:p>
    <w:p w14:paraId="7565F006" w14:textId="77777777" w:rsidR="002554FF" w:rsidRDefault="00000000">
      <w:pPr>
        <w:pStyle w:val="Heading3"/>
      </w:pPr>
      <w:r>
        <w:t>Configuration-Driven Architecture</w:t>
      </w:r>
    </w:p>
    <w:p w14:paraId="62B603A6" w14:textId="77777777" w:rsidR="002554FF" w:rsidRDefault="00000000">
      <w:r>
        <w:t>I designed the pipeline so that all variable concerns — model registrations, document field schemas, extraction prompts, and workflow parameters — are declared in YAML configuration files rather than hard-coded</w:t>
      </w:r>
      <w:r w:rsidR="00150B6A">
        <w:t xml:space="preserve"> in the python</w:t>
      </w:r>
      <w:r>
        <w:t>. This means I can add a new document type by writing a field definition and a prompt, or swap in a new model with a single registry entry, without touching pipeline code. I used Python dataclasses with a config cascade (CLI &gt; YAML &gt; environment &gt; defaults) to keep the configuration validated and type-safe.</w:t>
      </w:r>
    </w:p>
    <w:p w14:paraId="7BB6DFAD" w14:textId="09B2EA2E" w:rsidR="00B8763F" w:rsidRDefault="001F67CA">
      <w:pPr>
        <w:pStyle w:val="Heading3"/>
      </w:pPr>
      <w:r>
        <w:t>KFP Deployment</w:t>
      </w:r>
    </w:p>
    <w:p w14:paraId="31AFF106" w14:textId="07E1AF83" w:rsidR="00B8763F" w:rsidRDefault="00000000">
      <w:r>
        <w:t xml:space="preserve">The </w:t>
      </w:r>
      <w:r w:rsidR="001F67CA">
        <w:t>pipeline currently runs in</w:t>
      </w:r>
      <w:r>
        <w:t xml:space="preserve"> KFP-Discovery, </w:t>
      </w:r>
      <w:r w:rsidR="001F67CA">
        <w:t>where the Classification-Extraction-Cleaning-Evaluation</w:t>
      </w:r>
      <w:r>
        <w:t xml:space="preserve"> </w:t>
      </w:r>
      <w:r w:rsidR="001F67CA">
        <w:t>stages</w:t>
      </w:r>
      <w:r>
        <w:t xml:space="preserve"> </w:t>
      </w:r>
      <w:r w:rsidR="001F67CA">
        <w:t xml:space="preserve">run as </w:t>
      </w:r>
      <w:r>
        <w:t>separate Kubernetes po</w:t>
      </w:r>
      <w:r w:rsidR="001F67CA">
        <w:t xml:space="preserve">ds </w:t>
      </w:r>
      <w:r>
        <w:t xml:space="preserve">on our GPU cluster. I </w:t>
      </w:r>
      <w:r w:rsidR="001F67CA">
        <w:t>updated the standard</w:t>
      </w:r>
      <w:r>
        <w:t xml:space="preserve"> </w:t>
      </w:r>
      <w:r w:rsidR="001F67CA">
        <w:t xml:space="preserve">KFP </w:t>
      </w:r>
      <w:proofErr w:type="spellStart"/>
      <w:r>
        <w:t>entrypoint</w:t>
      </w:r>
      <w:proofErr w:type="spellEnd"/>
      <w:r>
        <w:t xml:space="preserve"> shell script that bridges KFP’s container execution model with the Python pipeline stages. KFP injects user-configured parameters (model type, data directory, number of GPUs) as environment variables into each pod; the entrypoint translates these into the CLI flags </w:t>
      </w:r>
      <w:r>
        <w:lastRenderedPageBreak/>
        <w:t xml:space="preserve">that each stage module expects. It also handles concerns that KFP pods do not manage automatically: activating the conda environment, verifying GPU health before loading models, setting up persistent logging to shared </w:t>
      </w:r>
      <w:r w:rsidR="001F67CA">
        <w:t>/</w:t>
      </w:r>
      <w:proofErr w:type="spellStart"/>
      <w:r w:rsidR="001F67CA">
        <w:t>efs</w:t>
      </w:r>
      <w:proofErr w:type="spellEnd"/>
      <w:r w:rsidR="001F67CA">
        <w:t xml:space="preserve"> </w:t>
      </w:r>
      <w:r>
        <w:t>storage, and ensuring each stage runs as a fresh process so that GPU memory is fully released between stages. The same script supports local development by simulating the full four-stage pipeline in a single shell, which allowed me to iterate without deploying to the cluster.</w:t>
      </w:r>
    </w:p>
    <w:p w14:paraId="45BE52B7" w14:textId="77777777" w:rsidR="002554FF" w:rsidRDefault="00000000">
      <w:pPr>
        <w:pStyle w:val="Heading2"/>
      </w:pPr>
      <w:r>
        <w:t>Result</w:t>
      </w:r>
    </w:p>
    <w:p w14:paraId="317800A9" w14:textId="77777777" w:rsidR="002554FF" w:rsidRDefault="00000000">
      <w:r>
        <w:t>I delivered a working, self-contained information extraction pipeline that met the PL191 requirements:</w:t>
      </w:r>
    </w:p>
    <w:p w14:paraId="63BE267D" w14:textId="77E6820E" w:rsidR="002554FF" w:rsidRDefault="00000000">
      <w:pPr>
        <w:pStyle w:val="ListBullet"/>
      </w:pPr>
      <w:r>
        <w:t xml:space="preserve">Extraction accuracy: achieved field-level F1 scores above </w:t>
      </w:r>
      <w:r w:rsidR="001F67CA">
        <w:t>the existing DU pipeline predictions on most</w:t>
      </w:r>
      <w:r>
        <w:t xml:space="preserve"> </w:t>
      </w:r>
      <w:r w:rsidR="001F67CA">
        <w:t>fields during</w:t>
      </w:r>
      <w:r>
        <w:t xml:space="preserve"> evaluation.</w:t>
      </w:r>
    </w:p>
    <w:p w14:paraId="10D7741C" w14:textId="77777777" w:rsidR="002554FF" w:rsidRDefault="00000000">
      <w:pPr>
        <w:pStyle w:val="ListBullet"/>
      </w:pPr>
      <w:r>
        <w:t>Throughput: 11.5 images/minute on the GPU cluster, up from 2.6 — a 4.4x improvement through vLLM integration and data-parallel GPU distribution.</w:t>
      </w:r>
    </w:p>
    <w:p w14:paraId="348E22D3" w14:textId="77777777" w:rsidR="002554FF" w:rsidRDefault="00000000">
      <w:pPr>
        <w:pStyle w:val="ListBullet"/>
      </w:pPr>
      <w:r>
        <w:t>Extensibility: adding a new document type requires only a YAML prompt and field definition — no pipeline code changes. I demonstrated this by adding travel itineraries and vehicle logbooks as new document classes.</w:t>
      </w:r>
    </w:p>
    <w:p w14:paraId="4BDACB86" w14:textId="77777777" w:rsidR="002554FF" w:rsidRDefault="00000000">
      <w:pPr>
        <w:pStyle w:val="ListBullet"/>
      </w:pPr>
      <w:r>
        <w:t>Multi-model support: the pipeline runs on multiple VLMs (InternVL3, Llama-Vision) through a registry-based architecture I designed, enabling model comparison and future model upgrades.</w:t>
      </w:r>
    </w:p>
    <w:p w14:paraId="23BEA97A" w14:textId="77777777" w:rsidR="002554FF" w:rsidRDefault="00000000">
      <w:pPr>
        <w:pStyle w:val="ListBullet"/>
      </w:pPr>
      <w:r>
        <w:t>The pipeline runs entirely on our self-managed GPU cluster with no external API or cloud dependencies.</w:t>
      </w:r>
    </w:p>
    <w:sectPr w:rsidR="002554F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38995052">
    <w:abstractNumId w:val="8"/>
  </w:num>
  <w:num w:numId="2" w16cid:durableId="694699095">
    <w:abstractNumId w:val="6"/>
  </w:num>
  <w:num w:numId="3" w16cid:durableId="827406642">
    <w:abstractNumId w:val="5"/>
  </w:num>
  <w:num w:numId="4" w16cid:durableId="41878165">
    <w:abstractNumId w:val="4"/>
  </w:num>
  <w:num w:numId="5" w16cid:durableId="815687432">
    <w:abstractNumId w:val="7"/>
  </w:num>
  <w:num w:numId="6" w16cid:durableId="973488011">
    <w:abstractNumId w:val="3"/>
  </w:num>
  <w:num w:numId="7" w16cid:durableId="1539470556">
    <w:abstractNumId w:val="2"/>
  </w:num>
  <w:num w:numId="8" w16cid:durableId="398139719">
    <w:abstractNumId w:val="1"/>
  </w:num>
  <w:num w:numId="9" w16cid:durableId="2849680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6FF"/>
    <w:rsid w:val="0015074B"/>
    <w:rsid w:val="00150B6A"/>
    <w:rsid w:val="001F2CB0"/>
    <w:rsid w:val="001F67CA"/>
    <w:rsid w:val="002554FF"/>
    <w:rsid w:val="00260C3C"/>
    <w:rsid w:val="0029639D"/>
    <w:rsid w:val="002B7836"/>
    <w:rsid w:val="00326F90"/>
    <w:rsid w:val="006D3036"/>
    <w:rsid w:val="007E0EEE"/>
    <w:rsid w:val="00AA1D8D"/>
    <w:rsid w:val="00AF2B6E"/>
    <w:rsid w:val="00B47730"/>
    <w:rsid w:val="00B867E3"/>
    <w:rsid w:val="00B8763F"/>
    <w:rsid w:val="00C16B66"/>
    <w:rsid w:val="00CB0664"/>
    <w:rsid w:val="00DC144C"/>
    <w:rsid w:val="00E12C0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030D5C"/>
  <w14:defaultImageDpi w14:val="300"/>
  <w15:docId w15:val="{510D0E87-8952-E345-90E3-723773620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4</Pages>
  <Words>1402</Words>
  <Characters>7992</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Tod Nestor</cp:lastModifiedBy>
  <cp:revision>10</cp:revision>
  <dcterms:created xsi:type="dcterms:W3CDTF">2013-12-23T23:15:00Z</dcterms:created>
  <dcterms:modified xsi:type="dcterms:W3CDTF">2026-05-05T22:09:00Z</dcterms:modified>
  <cp:category/>
</cp:coreProperties>
</file>