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tfit-few-shot-contrastive-learning"/>
    <w:p>
      <w:pPr>
        <w:pStyle w:val="Heading1"/>
      </w:pPr>
      <w:r>
        <w:t xml:space="preserve">SetFit: Few-Shot Contrastive Learning</w:t>
      </w:r>
    </w:p>
    <w:p>
      <w:pPr>
        <w:pStyle w:val="FirstParagraph"/>
      </w:pPr>
      <w:r>
        <w:t xml:space="preserve">SetFit (Sentence Transformer Fine-Tuning) is a two-phase few-shot classification framework by Hugging Face and Intel Labs (2022). In Phase 1, a small set of labeled examples (as few as 8 per class) is combinatorially expanded into positive and negative sentence pairs, and a pre-trained sentence transformer is fine-tuned with contrastive loss to push same-class embeddings closer and different-class embeddings apart. In Phase 2, a logistic regression head is trained on the refined embeddings. This pair-generation step is sometimes called</w:t>
      </w:r>
      <w:r>
        <w:t xml:space="preserve"> </w:t>
      </w:r>
      <w:r>
        <w:t xml:space="preserve">“self-supervised”</w:t>
      </w:r>
      <w:r>
        <w:t xml:space="preserve"> </w:t>
      </w:r>
      <w:r>
        <w:t xml:space="preserve">because the pair labels are derived automatically from class labels, but the correct characterization is few-shot contrastive learning — it requires labeled data and does not use masking or pretext tasks on unlabeled corpora. SetFit achieves accuracy competitive with GPT-3 on few-shot benchmarks while using only an 80M-parameter model and minutes of training time (Tunstall et al., 2022, arXiv:2209.11055).</w:t>
      </w:r>
    </w:p>
    <w:p>
      <w:pPr>
        <w:pStyle w:val="BodyText"/>
      </w:pPr>
      <w:r>
        <w:t xml:space="preserve">A practical labeling pipeline for SetFit begins with unsupervised topic discovery using BERTopic on a large corpus (1M+ documents) to surface latent topics and their representative keywords. These keywords then drive a weak labeling step — for example, using AWK to bucket texts into hand-assigned classes based on keyword presence — producing a compact, labeled subset at scale without manual annotation of every document. The resulting labeled data serves as both the few-shot training set for SetFit’s contrastive fine-tuning and a held-out validation set for evaluation. This strategy is effective because it combines the breadth of unsupervised discovery with the precision of human-defined class boundaries, and SetFit’s contrastive learning then generalises well beyond exact keyword matches, yielding a robust classifier from minimal labeled examples.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2026-04-01T22:21:08Z</dcterms:created>
  <dcterms:modified xsi:type="dcterms:W3CDTF">2026-04-01T22:21:08Z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