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20XX年</w:t>
      </w:r>
      <w:r>
        <w:t xml:space="preserve"> </w:t>
      </w:r>
      <w:r>
        <w:t xml:space="preserve">架空科目:論証型レポート</w:t>
      </w:r>
    </w:p>
    <w:p>
      <w:pPr>
        <w:pStyle w:val="Author"/>
      </w:pPr>
      <w:r>
        <w:t xml:space="preserve">学籍番号XXXXXXXX</w:t>
      </w:r>
      <w:r>
        <w:t xml:space="preserve"> </w:t>
      </w:r>
      <w:r>
        <w:t xml:space="preserve">氏名</w:t>
      </w:r>
    </w:p>
    <w:p>
      <w:pPr>
        <w:pStyle w:val="a7"/>
      </w:pPr>
    </w:p>
    <w:p>
      <w:pPr>
        <w:pStyle w:val="1"/>
      </w:pPr>
      <w:r>
        <w:t xml:space="preserve">序</w:t>
      </w:r>
    </w:p>
    <w:p>
      <w:pPr>
        <w:pStyle w:val="FirstParagraph"/>
      </w:pPr>
      <w:r>
        <w:t xml:space="preserve">レポート課題で合格するにはどのようなレポートを書くと良いのだろうか？</w:t>
      </w:r>
      <w:r>
        <w:t xml:space="preserve"> </w:t>
      </w:r>
      <w:r>
        <w:t xml:space="preserve">この問いは私たち慶應通信生にとって避けて通れない課題である。</w:t>
      </w:r>
      <w:r>
        <w:t xml:space="preserve"> </w:t>
      </w:r>
      <w:r>
        <w:t xml:space="preserve">ある人は問いにこのように答えるかもしれない。</w:t>
      </w:r>
      <w:r>
        <w:t xml:space="preserve"> </w:t>
      </w:r>
      <w:r>
        <w:t xml:space="preserve">「レポート課題を数多く書いていくと、</w:t>
      </w:r>
      <w:r>
        <w:t xml:space="preserve"> </w:t>
      </w:r>
      <w:r>
        <w:t xml:space="preserve">自然に量から質への転換が起こり、コツを掴むことができる。</w:t>
      </w:r>
      <w:r>
        <w:t xml:space="preserve"> </w:t>
      </w:r>
      <w:r>
        <w:t xml:space="preserve">そうなれば我思うままに書いたものが即ち合格レポートである。」</w:t>
      </w:r>
      <w:r>
        <w:t xml:space="preserve"> </w:t>
      </w:r>
      <w:r>
        <w:t xml:space="preserve">これも一つの答えではあるが、もはや悟りの境地と言えよう。</w:t>
      </w:r>
      <w:r>
        <w:t xml:space="preserve"> </w:t>
      </w:r>
      <w:r>
        <w:t xml:space="preserve">入学直後でコツを掴めずに脱落していく通信生も数多くいることを鑑みるに、</w:t>
      </w:r>
      <w:r>
        <w:t xml:space="preserve"> </w:t>
      </w:r>
      <w:r>
        <w:t xml:space="preserve">量から質への転換は答えの一つではあるが、より洗練されたやり方が求められる。</w:t>
      </w:r>
      <w:r>
        <w:t xml:space="preserve"> </w:t>
      </w:r>
      <w:r>
        <w:t xml:space="preserve">以上のような問題意識から、本論では慶應通信で合格レポートを書くための要点を検討していく。</w:t>
      </w:r>
    </w:p>
    <w:p>
      <w:pPr>
        <w:pStyle w:val="a0"/>
      </w:pPr>
      <w:r>
        <w:t xml:space="preserve">本論の構成は以下の通り。</w:t>
      </w:r>
      <w:r>
        <w:t xml:space="preserve"> </w:t>
      </w:r>
      <w:r>
        <w:t xml:space="preserve">まず、一般に合格レポートはどのような要件を満たすかを考える(1章)。</w:t>
      </w:r>
      <w:r>
        <w:t xml:space="preserve"> </w:t>
      </w:r>
      <w:r>
        <w:t xml:space="preserve">次に、具体的に問われている課題に対応するため、レポートの出題事例を分類・分析を行う(2章)。</w:t>
      </w:r>
      <w:r>
        <w:t xml:space="preserve"> </w:t>
      </w:r>
      <w:r>
        <w:t xml:space="preserve">そして、上記を綜合して合格レポートを書くための要点を検討する(3章)。</w:t>
      </w:r>
      <w:r>
        <w:t xml:space="preserve"> </w:t>
      </w:r>
      <w:r>
        <w:t xml:space="preserve">その結果、課題タイプの見極めと適切な章立て・論理構成の2つが重要であると結論する。</w:t>
      </w:r>
    </w:p>
    <w:p>
      <w:pPr>
        <w:pStyle w:val="1"/>
      </w:pPr>
      <w:r>
        <w:rPr>
          <w:rStyle w:val="SectionNumber"/>
        </w:rPr>
        <w:t xml:space="preserve">1</w:t>
      </w:r>
      <w:r>
        <w:tab/>
      </w:r>
      <w:r>
        <w:t xml:space="preserve">合格レポートが満たすべき要件：章立て・内容・体裁</w:t>
      </w:r>
    </w:p>
    <w:p>
      <w:pPr>
        <w:pStyle w:val="FirstParagraph"/>
      </w:pPr>
      <w:r>
        <w:t xml:space="preserve">まず、この章では合格レポートとはどのようなものかを検討していく。</w:t>
      </w:r>
    </w:p>
    <w:p>
      <w:pPr>
        <w:pStyle w:val="a0"/>
      </w:pPr>
      <w:r>
        <w:t xml:space="preserve">一般にレポート課題は次の4種類に分類できる</w:t>
      </w:r>
      <w:r>
        <w:rPr>
          <w:rStyle w:val="ad"/>
        </w:rPr>
        <w:footnoteReference w:id="20"/>
      </w:r>
      <w:r>
        <w:t xml:space="preserve">。</w:t>
      </w:r>
      <w:r>
        <w:t xml:space="preserve"> </w:t>
      </w:r>
      <w:r>
        <w:t xml:space="preserve">まず、報告型の課題として、読んで報告するタイプ、調べて報告するタイプの2つがある。</w:t>
      </w:r>
      <w:r>
        <w:t xml:space="preserve"> </w:t>
      </w:r>
      <w:r>
        <w:t xml:space="preserve">他方、論証型の課題として、問題が与えられた上で論じるタイプ、問題を自分で立てて論じるタイプの2つがある。</w:t>
      </w:r>
      <w:r>
        <w:t xml:space="preserve"> </w:t>
      </w:r>
      <w:r>
        <w:t xml:space="preserve">この分類を踏まえた上で、レポートが評価される点を考えると、2つの異なったレベルの要件がある。</w:t>
      </w:r>
      <w:r>
        <w:t xml:space="preserve"> </w:t>
      </w:r>
      <w:r>
        <w:t xml:space="preserve">その2つとは、レポート一般に当てはまる評価基準と、慶應通信の評価基準である。</w:t>
      </w:r>
    </w:p>
    <w:p>
      <w:pPr>
        <w:pStyle w:val="2"/>
      </w:pPr>
      <w:r>
        <w:rPr>
          <w:rStyle w:val="SectionNumber"/>
        </w:rPr>
        <w:t xml:space="preserve">1.1</w:t>
      </w:r>
      <w:r>
        <w:tab/>
      </w:r>
      <w:r>
        <w:t xml:space="preserve">レポート一般に当てはまる評価基準：章立て</w:t>
      </w:r>
    </w:p>
    <w:p>
      <w:pPr>
        <w:pStyle w:val="FirstParagraph"/>
      </w:pPr>
      <w:r>
        <w:t xml:space="preserve">まず、レポート一般に当てはまる要件として、以下2つが挙げられる</w:t>
      </w:r>
      <w:r>
        <w:rPr>
          <w:rStyle w:val="ad"/>
        </w:rPr>
        <w:footnoteReference w:id="21"/>
      </w:r>
      <w:r>
        <w:t xml:space="preserve">。</w:t>
      </w:r>
    </w:p>
    <w:p>
      <w:pPr>
        <w:numPr>
          <w:ilvl w:val="0"/>
          <w:numId w:val="1001"/>
        </w:numPr>
        <w:pStyle w:val="Compact"/>
      </w:pPr>
      <w:r>
        <w:t xml:space="preserve">「問い」「論証」「答え」が明確にある</w:t>
      </w:r>
    </w:p>
    <w:p>
      <w:pPr>
        <w:numPr>
          <w:ilvl w:val="0"/>
          <w:numId w:val="1001"/>
        </w:numPr>
        <w:pStyle w:val="Compact"/>
      </w:pPr>
      <w:r>
        <w:t xml:space="preserve">「序論」「本論」「結論」の構成を持つ</w:t>
      </w:r>
    </w:p>
    <w:p>
      <w:pPr>
        <w:pStyle w:val="FirstParagraph"/>
      </w:pPr>
      <w:r>
        <w:t xml:space="preserve"> </w:t>
      </w:r>
      <w:r>
        <w:t xml:space="preserve">この2つの要件は密接に関わり合い、「問い」は「序論」、「論証」は「本論」、「答え」は「結論」にそれぞれ対応する。</w:t>
      </w:r>
      <w:r>
        <w:t xml:space="preserve"> </w:t>
      </w:r>
      <w:r>
        <w:t xml:space="preserve">要件が適用される例外として、冒頭で分類した報告型と論証型のうち、報告型については「問い」の重要性が低いと考える。</w:t>
      </w:r>
      <w:r>
        <w:t xml:space="preserve"> </w:t>
      </w:r>
      <w:r>
        <w:t xml:space="preserve">その理由は、「問い」は既に明確に示されており、重要なのはいかに明確に「論証」「答え」を示せるかがレポートの評価点と言えるからである。</w:t>
      </w:r>
      <w:r>
        <w:t xml:space="preserve"> </w:t>
      </w:r>
      <w:r>
        <w:t xml:space="preserve">そのため、報告型の課題に関しては、明確な「序論」「本論」「結論」の構成を持たなくても差し支えないだろう。</w:t>
      </w:r>
      <w:r>
        <w:t xml:space="preserve"> </w:t>
      </w:r>
      <w:r>
        <w:t xml:space="preserve">一方、論証型の課題に関しては、「序論」「本論」「結論」の構成を持っていないと、レポートとしての評価は低いと予測される。</w:t>
      </w:r>
    </w:p>
    <w:p>
      <w:pPr>
        <w:pStyle w:val="a0"/>
      </w:pPr>
      <w:r>
        <w:t xml:space="preserve">さらに、論証の型については、戸田山の分類が参考になる</w:t>
      </w:r>
      <w:r>
        <w:rPr>
          <w:rStyle w:val="ad"/>
        </w:rPr>
        <w:footnoteReference w:id="22"/>
      </w:r>
      <w:r>
        <w:t xml:space="preserve">。</w:t>
      </w:r>
      <w:r>
        <w:t xml:space="preserve"> </w:t>
      </w:r>
      <w:r>
        <w:t xml:space="preserve">戸田山によれば、論証には妥当な論証形式とちょっと弱い論証形式があり、</w:t>
      </w:r>
      <w:r>
        <w:t xml:space="preserve"> </w:t>
      </w:r>
      <w:r>
        <w:t xml:space="preserve">そのうち妥当な論証形式は演繹的な形式を持つという。</w:t>
      </w:r>
      <w:r>
        <w:t xml:space="preserve"> </w:t>
      </w:r>
      <w:r>
        <w:t xml:space="preserve">私たちがレポートで論証する場合に全てを演繹的な構造にすることは難しいかもしれないが、</w:t>
      </w:r>
      <w:r>
        <w:t xml:space="preserve"> </w:t>
      </w:r>
      <w:r>
        <w:t xml:space="preserve">論理的な繋がりを意識して構成することは参考になるだろう。</w:t>
      </w:r>
      <w:r>
        <w:t xml:space="preserve"> </w:t>
      </w:r>
      <w:r>
        <w:t xml:space="preserve">代表的な論証の構成として、演繹的に論を構成する場合の章立ての例を示す。</w:t>
      </w:r>
    </w:p>
    <w:p>
      <w:pPr>
        <w:numPr>
          <w:ilvl w:val="0"/>
          <w:numId w:val="1002"/>
        </w:numPr>
        <w:pStyle w:val="Compact"/>
      </w:pPr>
      <w:r>
        <w:t xml:space="preserve">序論:課題中のキーワードを特定し、重要性を位置付け、主張する内容を予告する</w:t>
      </w:r>
    </w:p>
    <w:p>
      <w:pPr>
        <w:numPr>
          <w:ilvl w:val="0"/>
          <w:numId w:val="1002"/>
        </w:numPr>
        <w:pStyle w:val="Compact"/>
      </w:pPr>
      <w:r>
        <w:t xml:space="preserve">1章(一般論):キーワードについての一般論をテキスト、参考文献からまとめる</w:t>
      </w:r>
    </w:p>
    <w:p>
      <w:pPr>
        <w:numPr>
          <w:ilvl w:val="0"/>
          <w:numId w:val="1002"/>
        </w:numPr>
        <w:pStyle w:val="Compact"/>
      </w:pPr>
      <w:r>
        <w:t xml:space="preserve">2章(具体論):個別具体のトピックを参考文献などから説明する</w:t>
      </w:r>
    </w:p>
    <w:p>
      <w:pPr>
        <w:numPr>
          <w:ilvl w:val="0"/>
          <w:numId w:val="1002"/>
        </w:numPr>
        <w:pStyle w:val="Compact"/>
      </w:pPr>
      <w:r>
        <w:t xml:space="preserve">3章(比較・考察):一般論・具体論から導き出される帰結を述べ、考察する</w:t>
      </w:r>
    </w:p>
    <w:p>
      <w:pPr>
        <w:numPr>
          <w:ilvl w:val="0"/>
          <w:numId w:val="1002"/>
        </w:numPr>
        <w:pStyle w:val="Compact"/>
      </w:pPr>
      <w:r>
        <w:t xml:space="preserve">結論:本論の内容を振り返り主張をくりかえす</w:t>
      </w:r>
    </w:p>
    <w:p>
      <w:pPr>
        <w:pStyle w:val="2"/>
      </w:pPr>
      <w:r>
        <w:rPr>
          <w:rStyle w:val="SectionNumber"/>
        </w:rPr>
        <w:t xml:space="preserve">1.2</w:t>
      </w:r>
      <w:r>
        <w:tab/>
      </w:r>
      <w:r>
        <w:t xml:space="preserve">慶應通信の評価基準：内容・体裁</w:t>
      </w:r>
    </w:p>
    <w:p>
      <w:pPr>
        <w:pStyle w:val="FirstParagraph"/>
      </w:pPr>
      <w:r>
        <w:t xml:space="preserve">次に、慶應通信の評価基準について、レポート添付の講評欄</w:t>
      </w:r>
      <w:r>
        <w:rPr>
          <w:rStyle w:val="ad"/>
        </w:rPr>
        <w:footnoteReference w:id="23"/>
      </w:r>
      <w:r>
        <w:t xml:space="preserve">を参照する。</w:t>
      </w:r>
      <w:r>
        <w:t xml:space="preserve"> </w:t>
      </w:r>
      <w:r>
        <w:t xml:space="preserve">講評欄には、8個のチェック項目があり、これらの項目を全て、もしくはほとんどをクリアしているレポートが合格となる。</w:t>
      </w:r>
      <w:r>
        <w:t xml:space="preserve"> </w:t>
      </w:r>
      <w:r>
        <w:t xml:space="preserve">8つの項目をよく見ると、内容の評価と、体裁の評価の2つに分けられることに気づく。</w:t>
      </w:r>
      <w:r>
        <w:t xml:space="preserve"> </w:t>
      </w:r>
      <w:r>
        <w:t xml:space="preserve">分類し、整理したリストを以下に示す。</w:t>
      </w:r>
    </w:p>
    <w:p>
      <w:pPr>
        <w:numPr>
          <w:ilvl w:val="0"/>
          <w:numId w:val="1003"/>
        </w:numPr>
        <w:pStyle w:val="Compact"/>
      </w:pPr>
      <w:r>
        <w:t xml:space="preserve">内容</w:t>
      </w:r>
    </w:p>
    <w:p>
      <w:pPr>
        <w:numPr>
          <w:ilvl w:val="1"/>
          <w:numId w:val="1004"/>
        </w:numPr>
        <w:pStyle w:val="Compact"/>
      </w:pPr>
      <w:r>
        <w:t xml:space="preserve">テキストを精読し、内容を十分に理解しているか？</w:t>
      </w:r>
    </w:p>
    <w:p>
      <w:pPr>
        <w:numPr>
          <w:ilvl w:val="1"/>
          <w:numId w:val="1004"/>
        </w:numPr>
        <w:pStyle w:val="Compact"/>
      </w:pPr>
      <w:r>
        <w:t xml:space="preserve">与えられた課題の趣旨を正しく把握しているか？</w:t>
      </w:r>
    </w:p>
    <w:p>
      <w:pPr>
        <w:numPr>
          <w:ilvl w:val="1"/>
          <w:numId w:val="1004"/>
        </w:numPr>
        <w:pStyle w:val="Compact"/>
      </w:pPr>
      <w:r>
        <w:t xml:space="preserve">自分なりの論旨が展開できているか？</w:t>
      </w:r>
    </w:p>
    <w:p>
      <w:pPr>
        <w:numPr>
          <w:ilvl w:val="1"/>
          <w:numId w:val="1004"/>
        </w:numPr>
        <w:pStyle w:val="Compact"/>
      </w:pPr>
      <w:r>
        <w:t xml:space="preserve">参考文献を十分に利用しているか？</w:t>
      </w:r>
    </w:p>
    <w:p>
      <w:pPr>
        <w:numPr>
          <w:ilvl w:val="0"/>
          <w:numId w:val="1003"/>
        </w:numPr>
        <w:pStyle w:val="Compact"/>
      </w:pPr>
      <w:r>
        <w:t xml:space="preserve">体裁</w:t>
      </w:r>
    </w:p>
    <w:p>
      <w:pPr>
        <w:numPr>
          <w:ilvl w:val="1"/>
          <w:numId w:val="1005"/>
        </w:numPr>
        <w:pStyle w:val="Compact"/>
      </w:pPr>
      <w:r>
        <w:t xml:space="preserve">参考文献の引用や記載方法が正確であるか？</w:t>
      </w:r>
    </w:p>
    <w:p>
      <w:pPr>
        <w:numPr>
          <w:ilvl w:val="1"/>
          <w:numId w:val="1005"/>
        </w:numPr>
        <w:pStyle w:val="Compact"/>
      </w:pPr>
      <w:r>
        <w:t xml:space="preserve">レポートの文章表現が整っているか？</w:t>
      </w:r>
    </w:p>
    <w:p>
      <w:pPr>
        <w:numPr>
          <w:ilvl w:val="1"/>
          <w:numId w:val="1005"/>
        </w:numPr>
        <w:pStyle w:val="Compact"/>
      </w:pPr>
      <w:r>
        <w:t xml:space="preserve">字数や用紙の使用方法が正確であるか？</w:t>
      </w:r>
    </w:p>
    <w:p>
      <w:pPr>
        <w:numPr>
          <w:ilvl w:val="1"/>
          <w:numId w:val="1005"/>
        </w:numPr>
        <w:pStyle w:val="Compact"/>
      </w:pPr>
      <w:r>
        <w:t xml:space="preserve">誤字・脱字なく記述されているか？</w:t>
      </w:r>
    </w:p>
    <w:p>
      <w:pPr>
        <w:pStyle w:val="FirstParagraph"/>
      </w:pPr>
      <w:r>
        <w:t xml:space="preserve">まず、このうち前半の4つの内容についての評価項目を検討していく。</w:t>
      </w:r>
      <w:r>
        <w:t xml:space="preserve"> </w:t>
      </w:r>
      <w:r>
        <w:t xml:space="preserve">先ほどの演繹的に論を構成する例で見ると、各章の役割は次のようになる。</w:t>
      </w:r>
      <w:r>
        <w:t xml:space="preserve"> </w:t>
      </w:r>
      <w:r>
        <w:t xml:space="preserve">テキストの理解を1章(一般論)で示し、</w:t>
      </w:r>
      <w:r>
        <w:t xml:space="preserve"> </w:t>
      </w:r>
      <w:r>
        <w:t xml:space="preserve">課題趣旨把握を序論で示し、</w:t>
      </w:r>
      <w:r>
        <w:t xml:space="preserve"> </w:t>
      </w:r>
      <w:r>
        <w:t xml:space="preserve">自分なりの論旨展開を3章(比較考察)で示し、</w:t>
      </w:r>
      <w:r>
        <w:t xml:space="preserve"> </w:t>
      </w:r>
      <w:r>
        <w:t xml:space="preserve">参考文献の利用を2章(具体論)で示す。</w:t>
      </w:r>
      <w:r>
        <w:t xml:space="preserve"> </w:t>
      </w:r>
      <w:r>
        <w:t xml:space="preserve">このようにそれぞれの章で必要な記述がなされていることが評価の対象となるだろう。</w:t>
      </w:r>
      <w:r>
        <w:t xml:space="preserve"> </w:t>
      </w:r>
      <w:r>
        <w:t xml:space="preserve">もちろん課題のタイプや論の構成によって、各章の役割は異なるため、</w:t>
      </w:r>
      <w:r>
        <w:t xml:space="preserve"> </w:t>
      </w:r>
      <w:r>
        <w:t xml:space="preserve">全てが例に示した対応がとれるわけではないことにも留意が必要である。</w:t>
      </w:r>
    </w:p>
    <w:p>
      <w:pPr>
        <w:pStyle w:val="a0"/>
      </w:pPr>
      <w:r>
        <w:t xml:space="preserve">次に、後半の4つの内容についての評価項目を検討していく。</w:t>
      </w:r>
      <w:r>
        <w:t xml:space="preserve"> </w:t>
      </w:r>
      <w:r>
        <w:t xml:space="preserve">第1の参考文献の引用については様々な作法があるが</w:t>
      </w:r>
      <w:r>
        <w:t xml:space="preserve"> </w:t>
      </w:r>
      <w:r>
        <w:rPr>
          <w:rStyle w:val="ad"/>
        </w:rPr>
        <w:footnoteReference w:id="24"/>
      </w:r>
      <w:r>
        <w:t xml:space="preserve"> </w:t>
      </w:r>
      <w:r>
        <w:rPr>
          <w:rStyle w:val="ad"/>
        </w:rPr>
        <w:footnoteReference w:id="25"/>
      </w:r>
      <w:r>
        <w:t xml:space="preserve">、</w:t>
      </w:r>
      <w:r>
        <w:t xml:space="preserve"> </w:t>
      </w:r>
      <w:r>
        <w:t xml:space="preserve">このうちその科目に適切な作法を選択して、統一して引用、註、文献表を作成することが必要である。</w:t>
      </w:r>
      <w:r>
        <w:t xml:space="preserve"> </w:t>
      </w:r>
      <w:r>
        <w:t xml:space="preserve">第2のレポートの文章表現については、日本語表現として主語が必要であることはもちろんのこと、</w:t>
      </w:r>
      <w:r>
        <w:t xml:space="preserve"> </w:t>
      </w:r>
      <w:r>
        <w:t xml:space="preserve">文と文との流れや繋がりをわかりやすくするための接続詞を適切に使うことも必要である。</w:t>
      </w:r>
      <w:r>
        <w:t xml:space="preserve"> </w:t>
      </w:r>
      <w:r>
        <w:t xml:space="preserve">第3の字数・用紙に関しては、ほとんどのレポート課題は4000字程度の分量を課しているため、</w:t>
      </w:r>
      <w:r>
        <w:t xml:space="preserve"> </w:t>
      </w:r>
      <w:r>
        <w:t xml:space="preserve">先ほどの本論3章構成の場合、序論500字、各章1000字、結論500字程度の配分がバランスがよい。</w:t>
      </w:r>
      <w:r>
        <w:t xml:space="preserve"> </w:t>
      </w:r>
      <w:r>
        <w:t xml:space="preserve">第4の誤字・脱字に関しては、提出前によく見直して推敲を重ねることが必要である。</w:t>
      </w:r>
    </w:p>
    <w:p>
      <w:pPr>
        <w:pStyle w:val="a0"/>
      </w:pPr>
      <w:r>
        <w:t xml:space="preserve">以上のように、合格レポートが満たすべき要件として、章立て・内容・体裁の重要性が確認できた。</w:t>
      </w:r>
    </w:p>
    <w:p>
      <w:pPr>
        <w:pStyle w:val="1"/>
      </w:pPr>
      <w:r>
        <w:rPr>
          <w:rStyle w:val="SectionNumber"/>
        </w:rPr>
        <w:t xml:space="preserve">2</w:t>
      </w:r>
      <w:r>
        <w:tab/>
      </w:r>
      <w:r>
        <w:t xml:space="preserve">レポート課題の分析：課題の9つのタイプ</w:t>
      </w:r>
    </w:p>
    <w:p>
      <w:pPr>
        <w:pStyle w:val="FirstParagraph"/>
      </w:pPr>
      <w:r>
        <w:t xml:space="preserve">次に、この章ではレポートで問われる具体的な課題を検討していく。</w:t>
      </w:r>
      <w:r>
        <w:t xml:space="preserve"> </w:t>
      </w:r>
      <w:r>
        <w:t xml:space="preserve">前章で提示した戸田山による4分類を踏まえて慶應通信のレポート課題をみてみると、</w:t>
      </w:r>
      <w:r>
        <w:t xml:space="preserve"> </w:t>
      </w:r>
      <w:r>
        <w:t xml:space="preserve">書評、説明、演習、郷土史、作品分析、一行問題、事例問題、指定論述、自由論述の9つタイプがみてとれる。</w:t>
      </w:r>
      <w:r>
        <w:t xml:space="preserve"> </w:t>
      </w:r>
      <w:r>
        <w:t xml:space="preserve">詳細は付録を参照のこと。</w:t>
      </w:r>
      <w:r>
        <w:t xml:space="preserve"> </w:t>
      </w:r>
      <w:r>
        <w:t xml:space="preserve">独自の小分類を行ったものと、一般的な4分類を対応させると次のようになる。</w:t>
      </w:r>
      <w:r>
        <w:t xml:space="preserve"> </w:t>
      </w:r>
      <w:r>
        <w:t xml:space="preserve">つまり、読んで報告するタイプとして書評があり、</w:t>
      </w:r>
      <w:r>
        <w:t xml:space="preserve"> </w:t>
      </w:r>
      <w:r>
        <w:t xml:space="preserve">調べて報告するタイプとして郷土史、演習、説明があり、</w:t>
      </w:r>
      <w:r>
        <w:t xml:space="preserve"> </w:t>
      </w:r>
      <w:r>
        <w:t xml:space="preserve">問題が与えられた上で論じるタイプとして作品分析、一行問題、事例問題、指定論述があり、</w:t>
      </w:r>
      <w:r>
        <w:t xml:space="preserve"> </w:t>
      </w:r>
      <w:r>
        <w:t xml:space="preserve">問題を自分で立てて論じるタイプとして自由論述がある。</w:t>
      </w:r>
    </w:p>
    <w:p>
      <w:pPr>
        <w:pStyle w:val="a0"/>
      </w:pPr>
      <w:r>
        <w:t xml:space="preserve">さらに、2021年度のレポート課題集で出題形式を分類して集計を行うと、報告型が51、論証型が142である。</w:t>
      </w:r>
      <w:r>
        <w:t xml:space="preserve"> </w:t>
      </w:r>
      <w:r>
        <w:t xml:space="preserve">このように見ると、慶應通信のレポート課題の大多数(74％)が論証型である。</w:t>
      </w:r>
    </w:p>
    <w:p>
      <w:pPr>
        <w:numPr>
          <w:ilvl w:val="0"/>
          <w:numId w:val="1006"/>
        </w:numPr>
        <w:pStyle w:val="Compact"/>
      </w:pPr>
      <w:r>
        <w:t xml:space="preserve">報告型の課題</w:t>
      </w:r>
    </w:p>
    <w:p>
      <w:pPr>
        <w:numPr>
          <w:ilvl w:val="1"/>
          <w:numId w:val="1007"/>
        </w:numPr>
        <w:pStyle w:val="Compact"/>
      </w:pPr>
      <w:r>
        <w:t xml:space="preserve">読んで報告するタイプ</w:t>
      </w:r>
    </w:p>
    <w:p>
      <w:pPr>
        <w:numPr>
          <w:ilvl w:val="2"/>
          <w:numId w:val="1008"/>
        </w:numPr>
        <w:pStyle w:val="Compact"/>
      </w:pPr>
      <w:r>
        <w:t xml:space="preserve">書評</w:t>
      </w:r>
    </w:p>
    <w:p>
      <w:pPr>
        <w:numPr>
          <w:ilvl w:val="1"/>
          <w:numId w:val="1007"/>
        </w:numPr>
        <w:pStyle w:val="Compact"/>
      </w:pPr>
      <w:r>
        <w:t xml:space="preserve">調べて報告するタイプ（実践を含む）</w:t>
      </w:r>
    </w:p>
    <w:p>
      <w:pPr>
        <w:numPr>
          <w:ilvl w:val="2"/>
          <w:numId w:val="1009"/>
        </w:numPr>
        <w:pStyle w:val="Compact"/>
      </w:pPr>
      <w:r>
        <w:t xml:space="preserve">郷土史</w:t>
      </w:r>
    </w:p>
    <w:p>
      <w:pPr>
        <w:numPr>
          <w:ilvl w:val="2"/>
          <w:numId w:val="1009"/>
        </w:numPr>
        <w:pStyle w:val="Compact"/>
      </w:pPr>
      <w:r>
        <w:t xml:space="preserve">演習</w:t>
      </w:r>
    </w:p>
    <w:p>
      <w:pPr>
        <w:numPr>
          <w:ilvl w:val="2"/>
          <w:numId w:val="1009"/>
        </w:numPr>
        <w:pStyle w:val="Compact"/>
      </w:pPr>
      <w:r>
        <w:t xml:space="preserve">説明</w:t>
      </w:r>
    </w:p>
    <w:p>
      <w:pPr>
        <w:numPr>
          <w:ilvl w:val="0"/>
          <w:numId w:val="1006"/>
        </w:numPr>
        <w:pStyle w:val="Compact"/>
      </w:pPr>
      <w:r>
        <w:t xml:space="preserve">論証型の課題</w:t>
      </w:r>
    </w:p>
    <w:p>
      <w:pPr>
        <w:numPr>
          <w:ilvl w:val="1"/>
          <w:numId w:val="1010"/>
        </w:numPr>
        <w:pStyle w:val="Compact"/>
      </w:pPr>
      <w:r>
        <w:t xml:space="preserve">問題が与えられた上で論じるタイプ</w:t>
      </w:r>
    </w:p>
    <w:p>
      <w:pPr>
        <w:numPr>
          <w:ilvl w:val="2"/>
          <w:numId w:val="1011"/>
        </w:numPr>
        <w:pStyle w:val="Compact"/>
      </w:pPr>
      <w:r>
        <w:t xml:space="preserve">作品分析</w:t>
      </w:r>
    </w:p>
    <w:p>
      <w:pPr>
        <w:numPr>
          <w:ilvl w:val="2"/>
          <w:numId w:val="1011"/>
        </w:numPr>
        <w:pStyle w:val="Compact"/>
      </w:pPr>
      <w:r>
        <w:t xml:space="preserve">一行問題</w:t>
      </w:r>
    </w:p>
    <w:p>
      <w:pPr>
        <w:numPr>
          <w:ilvl w:val="2"/>
          <w:numId w:val="1011"/>
        </w:numPr>
        <w:pStyle w:val="Compact"/>
      </w:pPr>
      <w:r>
        <w:t xml:space="preserve">事例問題</w:t>
      </w:r>
    </w:p>
    <w:p>
      <w:pPr>
        <w:numPr>
          <w:ilvl w:val="2"/>
          <w:numId w:val="1011"/>
        </w:numPr>
        <w:pStyle w:val="Compact"/>
      </w:pPr>
      <w:r>
        <w:t xml:space="preserve">指定論述</w:t>
      </w:r>
    </w:p>
    <w:p>
      <w:pPr>
        <w:numPr>
          <w:ilvl w:val="1"/>
          <w:numId w:val="1010"/>
        </w:numPr>
        <w:pStyle w:val="Compact"/>
      </w:pPr>
      <w:r>
        <w:t xml:space="preserve">問題を自分で立てて論じるタイプ</w:t>
      </w:r>
    </w:p>
    <w:p>
      <w:pPr>
        <w:numPr>
          <w:ilvl w:val="2"/>
          <w:numId w:val="1012"/>
        </w:numPr>
        <w:pStyle w:val="Compact"/>
      </w:pPr>
      <w:r>
        <w:t xml:space="preserve">自由論述</w:t>
      </w:r>
      <w:r>
        <w:t xml:space="preserve"> </w:t>
      </w:r>
    </w:p>
    <w:p>
      <w:pPr>
        <w:pStyle w:val="1"/>
      </w:pPr>
      <w:r>
        <w:rPr>
          <w:rStyle w:val="SectionNumber"/>
        </w:rPr>
        <w:t xml:space="preserve">3</w:t>
      </w:r>
      <w:r>
        <w:tab/>
      </w:r>
      <w:r>
        <w:t xml:space="preserve">合格レポートを書くための要点検討：見極めと章立て</w:t>
      </w:r>
    </w:p>
    <w:p>
      <w:pPr>
        <w:pStyle w:val="FirstParagraph"/>
      </w:pPr>
      <w:r>
        <w:t xml:space="preserve">この章では、1章と2章で見てきたことから帰結される内容を確認し、吟味する。</w:t>
      </w:r>
    </w:p>
    <w:p>
      <w:pPr>
        <w:pStyle w:val="a0"/>
      </w:pPr>
      <w:r>
        <w:t xml:space="preserve">1章では「レポートには評価基準があり、特に論証型の課題では「問い」「論証」「答え」に対応する章立てが必要である。」を確認した。</w:t>
      </w:r>
      <w:r>
        <w:t xml:space="preserve"> </w:t>
      </w:r>
      <w:r>
        <w:t xml:space="preserve">2章では「慶應通信で出題される課題は、大多数が論証型である。」を確認した。</w:t>
      </w:r>
      <w:r>
        <w:t xml:space="preserve"> </w:t>
      </w:r>
      <w:r>
        <w:t xml:space="preserve">これらの前提から帰結される結論は次の通りである。</w:t>
      </w:r>
      <w:r>
        <w:t xml:space="preserve"> </w:t>
      </w:r>
      <w:r>
        <w:t xml:space="preserve">「慶應通信で出題される課題の大多数には、適切な章立てが必要である。」</w:t>
      </w:r>
      <w:r>
        <w:t xml:space="preserve"> </w:t>
      </w:r>
      <w:r>
        <w:t xml:space="preserve">この帰結を吟味すると、少ないながらも論証型でない課題も存在することと、章立ての重要性の2つが、要点であると見てとれる。</w:t>
      </w:r>
      <w:r>
        <w:t xml:space="preserve"> </w:t>
      </w:r>
      <w:r>
        <w:t xml:space="preserve">2つの要点をそれぞれ確認していく。</w:t>
      </w:r>
    </w:p>
    <w:p>
      <w:pPr>
        <w:pStyle w:val="a0"/>
      </w:pPr>
      <w:r>
        <w:t xml:space="preserve">まず、論証型でない課題に対応するには、回答する課題がどのタイプかを判別する必要がある。</w:t>
      </w:r>
      <w:r>
        <w:t xml:space="preserve"> </w:t>
      </w:r>
      <w:r>
        <w:t xml:space="preserve">つまり、見極めの力を磨くことが要点である。</w:t>
      </w:r>
    </w:p>
    <w:p>
      <w:pPr>
        <w:pStyle w:val="a0"/>
      </w:pPr>
      <w:r>
        <w:t xml:space="preserve">他方、論証型の課題に対しては、</w:t>
      </w:r>
      <w:r>
        <w:t xml:space="preserve"> </w:t>
      </w:r>
      <w:r>
        <w:t xml:space="preserve">「問い」が把握されていること、</w:t>
      </w:r>
      <w:r>
        <w:t xml:space="preserve"> </w:t>
      </w:r>
      <w:r>
        <w:t xml:space="preserve">「論証」が適切であること、</w:t>
      </w:r>
      <w:r>
        <w:t xml:space="preserve"> </w:t>
      </w:r>
      <w:r>
        <w:t xml:space="preserve">「結論」が明快であること、が重要と考えられる。</w:t>
      </w:r>
      <w:r>
        <w:t xml:space="preserve"> </w:t>
      </w:r>
      <w:r>
        <w:t xml:space="preserve">つまり、適切な章立て・論理構成が要点である。</w:t>
      </w:r>
      <w:r>
        <w:t xml:space="preserve"> </w:t>
      </w:r>
      <w:r>
        <w:t xml:space="preserve">これを満たす論理構成として本論1章で例示した内容を繰り返しながらまとめると次のようになる。</w:t>
      </w:r>
      <w:r>
        <w:t xml:space="preserve"> </w:t>
      </w:r>
      <w:r>
        <w:t xml:space="preserve">序論で課題で何が問われているかを再定義、または論点を明確にする。</w:t>
      </w:r>
      <w:r>
        <w:t xml:space="preserve"> </w:t>
      </w:r>
      <w:r>
        <w:t xml:space="preserve">このときシラバスやテキストを読み込み、「どうしてその概念・キーワードが重要か」を把握していることが望ましい。</w:t>
      </w:r>
      <w:r>
        <w:t xml:space="preserve"> </w:t>
      </w:r>
      <w:r>
        <w:t xml:space="preserve">1章では大前提を示すため、テキストや参考文献の内容を理解していることを示す。</w:t>
      </w:r>
      <w:r>
        <w:t xml:space="preserve"> </w:t>
      </w:r>
      <w:r>
        <w:t xml:space="preserve">2章では小前提を示すため、具体的な事例を指定文献や参考文献の調査・分析を示す。</w:t>
      </w:r>
      <w:r>
        <w:t xml:space="preserve"> </w:t>
      </w:r>
      <w:r>
        <w:t xml:space="preserve">3章では自分なりの論を展開できていることを示すため、一般論と具体論を比較、考察し、その問題点や限界を示す。</w:t>
      </w:r>
      <w:r>
        <w:t xml:space="preserve"> </w:t>
      </w:r>
      <w:r>
        <w:t xml:space="preserve">結論では新たな議論を展開せず、本論の流れを振り返り、主張を繰り返す。</w:t>
      </w:r>
    </w:p>
    <w:p>
      <w:pPr>
        <w:pStyle w:val="1"/>
      </w:pPr>
      <w:r>
        <w:t xml:space="preserve">結論</w:t>
      </w:r>
    </w:p>
    <w:p>
      <w:pPr>
        <w:pStyle w:val="FirstParagraph"/>
      </w:pPr>
      <w:r>
        <w:t xml:space="preserve">以上のように本論では、慶應通信で合格レポートを書くための方法の要点を考察するため、</w:t>
      </w:r>
      <w:r>
        <w:t xml:space="preserve"> </w:t>
      </w:r>
      <w:r>
        <w:t xml:space="preserve">回答が満たすべき要件の検討、課題の分類、回答作成の取り組み方の順で検討を行ってきた。</w:t>
      </w:r>
      <w:r>
        <w:t xml:space="preserve"> </w:t>
      </w:r>
      <w:r>
        <w:t xml:space="preserve">その結果、まず一般にレポート課題は章立てが必要で、特に論証型の課題では「問い」「論証」「答え」に対応する章立てが必要であることを確認した。</w:t>
      </w:r>
      <w:r>
        <w:t xml:space="preserve"> </w:t>
      </w:r>
      <w:r>
        <w:t xml:space="preserve">次に慶應通信で出題される課題は、大多数が論証型の課題であることを確認した。</w:t>
      </w:r>
      <w:r>
        <w:t xml:space="preserve"> </w:t>
      </w:r>
      <w:r>
        <w:t xml:space="preserve">そしてこれらを綜合して考察した結果、</w:t>
      </w:r>
      <w:r>
        <w:t xml:space="preserve"> </w:t>
      </w:r>
      <w:r>
        <w:t xml:space="preserve">慶應通信で合格レポートを書くための要点として課題タイプの見極めと適切な章立て・論理構成の2つが重要であると結論した。</w:t>
      </w:r>
      <w:r>
        <w:t xml:space="preserve"> </w:t>
      </w:r>
      <w:r>
        <w:t xml:space="preserve">もちろんテキスト・参考文献の読み込みも重要ではあるが、以上の点を意識して課題へ取り組むことで、レポートの合格率が上がるだろうと考える。</w:t>
      </w:r>
    </w:p>
    <w:p>
      <w:pPr>
        <w:pStyle w:val="a0"/>
      </w:pPr>
      <w:r>
        <w:t xml:space="preserve">計 3995字(表題部、註、文献表、付録を除く)</w:t>
      </w:r>
    </w:p>
    <w:p>
      <w:pPr>
        <w:pStyle w:val="1"/>
      </w:pPr>
      <w:r>
        <w:t xml:space="preserve">レポート課題の分類詳細</w:t>
      </w:r>
    </w:p>
    <w:p>
      <w:pPr>
        <w:pStyle w:val="2"/>
      </w:pPr>
      <w:r>
        <w:t xml:space="preserve">書評</w:t>
      </w:r>
    </w:p>
    <w:p>
      <w:pPr>
        <w:pStyle w:val="FirstParagraph"/>
      </w:pPr>
      <w:r>
        <w:t xml:space="preserve">書評は2類科目で出題されるレポート形式である。出題文は次のような特徴を持っている。</w:t>
      </w:r>
      <w:r>
        <w:t xml:space="preserve"> </w:t>
      </w:r>
      <w:r>
        <w:t xml:space="preserve">「【指定図書】を読み、その内容を正確に要約した上で、著者の主張に対する自己の見解をまとめて、書評をしなさい。</w:t>
      </w:r>
      <w:r>
        <w:t xml:space="preserve"> </w:t>
      </w:r>
      <w:r>
        <w:t xml:space="preserve">」</w:t>
      </w:r>
    </w:p>
    <w:p>
      <w:pPr>
        <w:pStyle w:val="2"/>
      </w:pPr>
      <w:r>
        <w:t xml:space="preserve">郷土史</w:t>
      </w:r>
    </w:p>
    <w:p>
      <w:pPr>
        <w:pStyle w:val="FirstParagraph"/>
      </w:pPr>
      <w:r>
        <w:t xml:space="preserve">郷土史は2類科目で出題されるレポート形式である。出題文は次のような特徴を持っている。</w:t>
      </w:r>
      <w:r>
        <w:t xml:space="preserve"> </w:t>
      </w:r>
      <w:r>
        <w:t xml:space="preserve">「自分の住んでいる地域の歴史を調べ、それを日本全体の歴史の中に位置付けて論じなさい。」</w:t>
      </w:r>
    </w:p>
    <w:p>
      <w:pPr>
        <w:pStyle w:val="2"/>
      </w:pPr>
      <w:r>
        <w:t xml:space="preserve">演習</w:t>
      </w:r>
    </w:p>
    <w:p>
      <w:pPr>
        <w:pStyle w:val="FirstParagraph"/>
      </w:pPr>
      <w:r>
        <w:t xml:space="preserve">演習は主に総合教育科目の自然科学分野と経済学部専門科目で出題されるレポート形式である。出題文は数式を含む。</w:t>
      </w:r>
      <w:r>
        <w:t xml:space="preserve"> </w:t>
      </w:r>
      <w:r>
        <w:t xml:space="preserve">なお、書道の臨書についても幅広い意味では演習であるため、このタイプに分類している。</w:t>
      </w:r>
    </w:p>
    <w:p>
      <w:pPr>
        <w:pStyle w:val="2"/>
      </w:pPr>
      <w:r>
        <w:t xml:space="preserve">説明</w:t>
      </w:r>
    </w:p>
    <w:p>
      <w:pPr>
        <w:pStyle w:val="FirstParagraph"/>
      </w:pPr>
      <w:r>
        <w:t xml:space="preserve">説明は総合教育科目と専門教育科目どちらでも出題されるレポート形式である。出題文は次のようなキーワードを含む。</w:t>
      </w:r>
      <w:r>
        <w:t xml:space="preserve"> </w:t>
      </w:r>
      <w:r>
        <w:t xml:space="preserve">「説明せよ。」「調べなさい。」「まとめなさい。」</w:t>
      </w:r>
    </w:p>
    <w:p>
      <w:pPr>
        <w:pStyle w:val="2"/>
      </w:pPr>
      <w:r>
        <w:t xml:space="preserve">作品分析</w:t>
      </w:r>
    </w:p>
    <w:p>
      <w:pPr>
        <w:pStyle w:val="FirstParagraph"/>
      </w:pPr>
      <w:r>
        <w:t xml:space="preserve">作品分析は3類科目で出題されるレポート形式である。出題文は次のようなキーワードを含む。</w:t>
      </w:r>
      <w:r>
        <w:t xml:space="preserve"> </w:t>
      </w:r>
      <w:r>
        <w:t xml:space="preserve">「引用と分析を含めて、」「【特定の作品、作家、テーマ】について論じなさい。」「文学的な特色について論じなさい。」</w:t>
      </w:r>
    </w:p>
    <w:p>
      <w:pPr>
        <w:pStyle w:val="2"/>
      </w:pPr>
      <w:r>
        <w:t xml:space="preserve">一行問題</w:t>
      </w:r>
    </w:p>
    <w:p>
      <w:pPr>
        <w:pStyle w:val="FirstParagraph"/>
      </w:pPr>
      <w:r>
        <w:t xml:space="preserve">一行問題は法学部専門科目で出題されるレポート形式である。出題文は次のようなキーワードを含む。</w:t>
      </w:r>
      <w:r>
        <w:t xml:space="preserve"> </w:t>
      </w:r>
      <w:r>
        <w:t xml:space="preserve">「整理しつつ説明しなさい。」「検討しなさい。」「論じなさい。」</w:t>
      </w:r>
    </w:p>
    <w:p>
      <w:pPr>
        <w:pStyle w:val="2"/>
      </w:pPr>
      <w:r>
        <w:t xml:space="preserve">事例問題</w:t>
      </w:r>
    </w:p>
    <w:p>
      <w:pPr>
        <w:pStyle w:val="FirstParagraph"/>
      </w:pPr>
      <w:r>
        <w:t xml:space="preserve">事例問題は法学部専門科目で出題されるレポート形式である。出題文は次のようなキーワードを含む。</w:t>
      </w:r>
      <w:r>
        <w:t xml:space="preserve"> </w:t>
      </w:r>
      <w:r>
        <w:t xml:space="preserve">「以下の事例における、」「以上の事実関係を前提として、」</w:t>
      </w:r>
    </w:p>
    <w:p>
      <w:pPr>
        <w:pStyle w:val="2"/>
      </w:pPr>
      <w:r>
        <w:t xml:space="preserve">指定論述</w:t>
      </w:r>
    </w:p>
    <w:p>
      <w:pPr>
        <w:pStyle w:val="FirstParagraph"/>
      </w:pPr>
      <w:r>
        <w:t xml:space="preserve">指定論述は総合教育科目と専門教育科目どちらでも出題されるレポート形式である。出題文は次のようなキーワードを含む。</w:t>
      </w:r>
      <w:r>
        <w:t xml:space="preserve"> </w:t>
      </w:r>
      <w:r>
        <w:t xml:space="preserve">「論じよ。」「述べよ。」「考察せよ。」</w:t>
      </w:r>
      <w:r>
        <w:t xml:space="preserve"> </w:t>
      </w:r>
      <w:r>
        <w:t xml:space="preserve">指定論述は全課題のうち半数を占める。</w:t>
      </w:r>
    </w:p>
    <w:p>
      <w:pPr>
        <w:pStyle w:val="2"/>
      </w:pPr>
      <w:r>
        <w:t xml:space="preserve">自由論述</w:t>
      </w:r>
    </w:p>
    <w:p>
      <w:pPr>
        <w:pStyle w:val="FirstParagraph"/>
      </w:pPr>
      <w:r>
        <w:t xml:space="preserve">自由論述は主に1類科目で出題されるレポート形式である。出題文は次のようなキーワードを含む。</w:t>
      </w:r>
      <w:r>
        <w:t xml:space="preserve"> </w:t>
      </w:r>
      <w:r>
        <w:t xml:space="preserve">「関心を抱いたテーマについて、」「問題設定を行い、」「自由に論じよ。」</w:t>
      </w:r>
    </w:p>
    <w:p>
      <w:pPr>
        <w:pStyle w:val="a0"/>
      </w:pPr>
      <w:r>
        <w:t xml:space="preserve">また、2021年度のレポート課題集から、出題形式を分類した結果を表に示す。</w:t>
      </w:r>
    </w:p>
    <w:p>
      <w:pPr>
        <w:pStyle w:val="TableCaption"/>
      </w:pPr>
      <w:r>
        <w:t xml:space="preserve">2021年度出題形式のタイプ別集計</w:t>
      </w:r>
    </w:p>
    <w:tbl>
      <w:tblPr>
        <w:tblStyle w:val="Table"/>
        <w:tblW w:type="auto" w:w="0"/>
        <w:tblLook w:firstRow="1" w:lastRow="0" w:firstColumn="0" w:lastColumn="0" w:noHBand="0" w:noVBand="0" w:val="0020"/>
        <w:jc w:val="start"/>
        <w:tblCaption w:val="2021年度出題形式のタイプ別集計"/>
      </w:tblPr>
      <w:tblGrid>
        <w:gridCol w:w="1131"/>
        <w:gridCol w:w="1131"/>
        <w:gridCol w:w="1131"/>
        <w:gridCol w:w="1131"/>
        <w:gridCol w:w="1131"/>
        <w:gridCol w:w="1131"/>
        <w:gridCol w:w="1131"/>
      </w:tblGrid>
      <w:tr>
        <w:trPr>
          <w:tblHeader w:val="true"/>
        </w:trPr>
        <w:tc>
          <w:tcPr/>
          <w:p>
            <w:pPr>
              <w:pStyle w:val="Compact"/>
              <w:jc w:val="left"/>
            </w:pPr>
            <w:r>
              <w:t xml:space="preserve">課題分類</w:t>
            </w:r>
          </w:p>
        </w:tc>
        <w:tc>
          <w:tcPr/>
          <w:p>
            <w:pPr>
              <w:pStyle w:val="Compact"/>
              <w:jc w:val="right"/>
            </w:pPr>
            <w:r>
              <w:t xml:space="preserve">総合教育</w:t>
            </w:r>
          </w:p>
        </w:tc>
        <w:tc>
          <w:tcPr/>
          <w:p>
            <w:pPr>
              <w:pStyle w:val="Compact"/>
              <w:jc w:val="right"/>
            </w:pPr>
            <w:r>
              <w:t xml:space="preserve">文第1類</w:t>
            </w:r>
          </w:p>
        </w:tc>
        <w:tc>
          <w:tcPr/>
          <w:p>
            <w:pPr>
              <w:pStyle w:val="Compact"/>
              <w:jc w:val="right"/>
            </w:pPr>
            <w:r>
              <w:t xml:space="preserve">文第2類</w:t>
            </w:r>
          </w:p>
        </w:tc>
        <w:tc>
          <w:tcPr/>
          <w:p>
            <w:pPr>
              <w:pStyle w:val="Compact"/>
              <w:jc w:val="right"/>
            </w:pPr>
            <w:r>
              <w:t xml:space="preserve">文第3類</w:t>
            </w:r>
          </w:p>
        </w:tc>
        <w:tc>
          <w:tcPr/>
          <w:p>
            <w:pPr>
              <w:pStyle w:val="Compact"/>
              <w:jc w:val="right"/>
            </w:pPr>
            <w:r>
              <w:t xml:space="preserve">経済学部</w:t>
            </w:r>
          </w:p>
        </w:tc>
        <w:tc>
          <w:tcPr/>
          <w:p>
            <w:pPr>
              <w:pStyle w:val="Compact"/>
              <w:jc w:val="right"/>
            </w:pPr>
            <w:r>
              <w:t xml:space="preserve">法学部</w:t>
            </w:r>
          </w:p>
        </w:tc>
      </w:tr>
      <w:tr>
        <w:tc>
          <w:tcPr/>
          <w:p>
            <w:pPr>
              <w:pStyle w:val="Compact"/>
              <w:jc w:val="left"/>
            </w:pPr>
            <w:r>
              <w:t xml:space="preserve">書評</w:t>
            </w:r>
          </w:p>
        </w:tc>
        <w:tc>
          <w:tcPr/>
          <w:p>
            <w:pPr>
              <w:pStyle w:val="Compact"/>
            </w:pPr>
          </w:p>
        </w:tc>
        <w:tc>
          <w:tcPr/>
          <w:p>
            <w:pPr>
              <w:pStyle w:val="Compact"/>
            </w:pP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郷土史</w:t>
            </w:r>
          </w:p>
        </w:tc>
        <w:tc>
          <w:tcPr/>
          <w:p>
            <w:pPr>
              <w:pStyle w:val="Compact"/>
            </w:pPr>
          </w:p>
        </w:tc>
        <w:tc>
          <w:tcPr/>
          <w:p>
            <w:pPr>
              <w:pStyle w:val="Compact"/>
            </w:pPr>
          </w:p>
        </w:tc>
        <w:tc>
          <w:tcPr/>
          <w:p>
            <w:pPr>
              <w:pStyle w:val="Compact"/>
              <w:jc w:val="right"/>
            </w:pPr>
            <w:r>
              <w:t xml:space="preserve">2</w:t>
            </w:r>
          </w:p>
        </w:tc>
        <w:tc>
          <w:tcPr/>
          <w:p>
            <w:pPr>
              <w:pStyle w:val="Compact"/>
            </w:pPr>
          </w:p>
        </w:tc>
        <w:tc>
          <w:tcPr/>
          <w:p>
            <w:pPr>
              <w:pStyle w:val="Compact"/>
            </w:pPr>
          </w:p>
        </w:tc>
        <w:tc>
          <w:tcPr/>
          <w:p>
            <w:pPr>
              <w:pStyle w:val="Compact"/>
            </w:pPr>
          </w:p>
        </w:tc>
      </w:tr>
      <w:tr>
        <w:tc>
          <w:tcPr/>
          <w:p>
            <w:pPr>
              <w:pStyle w:val="Compact"/>
              <w:jc w:val="left"/>
            </w:pPr>
            <w:r>
              <w:t xml:space="preserve">演習</w:t>
            </w:r>
          </w:p>
        </w:tc>
        <w:tc>
          <w:tcPr/>
          <w:p>
            <w:pPr>
              <w:pStyle w:val="Compact"/>
              <w:jc w:val="right"/>
            </w:pPr>
            <w:r>
              <w:t xml:space="preserve">4</w:t>
            </w:r>
          </w:p>
        </w:tc>
        <w:tc>
          <w:tcPr/>
          <w:p>
            <w:pPr>
              <w:pStyle w:val="Compact"/>
              <w:jc w:val="right"/>
            </w:pPr>
            <w:r>
              <w:t xml:space="preserve">1</w:t>
            </w:r>
          </w:p>
        </w:tc>
        <w:tc>
          <w:tcPr/>
          <w:p>
            <w:pPr>
              <w:pStyle w:val="Compact"/>
            </w:pPr>
          </w:p>
        </w:tc>
        <w:tc>
          <w:tcPr/>
          <w:p>
            <w:pPr>
              <w:pStyle w:val="Compact"/>
              <w:jc w:val="right"/>
            </w:pPr>
            <w:r>
              <w:t xml:space="preserve">1</w:t>
            </w:r>
          </w:p>
        </w:tc>
        <w:tc>
          <w:tcPr/>
          <w:p>
            <w:pPr>
              <w:pStyle w:val="Compact"/>
              <w:jc w:val="right"/>
            </w:pPr>
            <w:r>
              <w:t xml:space="preserve">6</w:t>
            </w:r>
          </w:p>
        </w:tc>
        <w:tc>
          <w:tcPr/>
          <w:p>
            <w:pPr>
              <w:pStyle w:val="Compact"/>
              <w:jc w:val="right"/>
            </w:pPr>
            <w:r>
              <w:t xml:space="preserve">2</w:t>
            </w:r>
          </w:p>
        </w:tc>
      </w:tr>
      <w:tr>
        <w:tc>
          <w:tcPr/>
          <w:p>
            <w:pPr>
              <w:pStyle w:val="Compact"/>
              <w:jc w:val="left"/>
            </w:pPr>
            <w:r>
              <w:t xml:space="preserve">説明</w:t>
            </w:r>
          </w:p>
        </w:tc>
        <w:tc>
          <w:tcPr/>
          <w:p>
            <w:pPr>
              <w:pStyle w:val="Compact"/>
              <w:jc w:val="right"/>
            </w:pPr>
            <w:r>
              <w:t xml:space="preserve">8</w:t>
            </w:r>
          </w:p>
        </w:tc>
        <w:tc>
          <w:tcPr/>
          <w:p>
            <w:pPr>
              <w:pStyle w:val="Compact"/>
              <w:jc w:val="right"/>
            </w:pPr>
            <w:r>
              <w:t xml:space="preserve">4</w:t>
            </w:r>
          </w:p>
        </w:tc>
        <w:tc>
          <w:tcPr/>
          <w:p>
            <w:pPr>
              <w:pStyle w:val="Compact"/>
              <w:jc w:val="right"/>
            </w:pPr>
            <w:r>
              <w:t xml:space="preserve">2</w:t>
            </w:r>
          </w:p>
        </w:tc>
        <w:tc>
          <w:tcPr/>
          <w:p>
            <w:pPr>
              <w:pStyle w:val="Compact"/>
              <w:jc w:val="right"/>
            </w:pPr>
            <w:r>
              <w:t xml:space="preserve">5</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作品分析</w:t>
            </w:r>
          </w:p>
        </w:tc>
        <w:tc>
          <w:tcPr/>
          <w:p>
            <w:pPr>
              <w:pStyle w:val="Compact"/>
            </w:pPr>
          </w:p>
        </w:tc>
        <w:tc>
          <w:tcPr/>
          <w:p>
            <w:pPr>
              <w:pStyle w:val="Compact"/>
            </w:pPr>
          </w:p>
        </w:tc>
        <w:tc>
          <w:tcPr/>
          <w:p>
            <w:pPr>
              <w:pStyle w:val="Compact"/>
            </w:pPr>
          </w:p>
        </w:tc>
        <w:tc>
          <w:tcPr/>
          <w:p>
            <w:pPr>
              <w:pStyle w:val="Compact"/>
              <w:jc w:val="right"/>
            </w:pPr>
            <w:r>
              <w:t xml:space="preserve">16</w:t>
            </w:r>
          </w:p>
        </w:tc>
        <w:tc>
          <w:tcPr/>
          <w:p>
            <w:pPr>
              <w:pStyle w:val="Compact"/>
            </w:pPr>
          </w:p>
        </w:tc>
        <w:tc>
          <w:tcPr/>
          <w:p>
            <w:pPr>
              <w:pStyle w:val="Compact"/>
            </w:pPr>
          </w:p>
        </w:tc>
      </w:tr>
      <w:tr>
        <w:tc>
          <w:tcPr/>
          <w:p>
            <w:pPr>
              <w:pStyle w:val="Compact"/>
              <w:jc w:val="left"/>
            </w:pPr>
            <w:r>
              <w:t xml:space="preserve">一行問題</w:t>
            </w:r>
          </w:p>
        </w:tc>
        <w:tc>
          <w:tcPr/>
          <w:p>
            <w:pPr>
              <w:pStyle w:val="Compact"/>
            </w:pPr>
          </w:p>
        </w:tc>
        <w:tc>
          <w:tcPr/>
          <w:p>
            <w:pPr>
              <w:pStyle w:val="Compact"/>
              <w:jc w:val="right"/>
            </w:pPr>
            <w:r>
              <w:t xml:space="preserve">1</w:t>
            </w:r>
          </w:p>
        </w:tc>
        <w:tc>
          <w:tcPr/>
          <w:p>
            <w:pPr>
              <w:pStyle w:val="Compact"/>
            </w:pPr>
          </w:p>
        </w:tc>
        <w:tc>
          <w:tcPr/>
          <w:p>
            <w:pPr>
              <w:pStyle w:val="Compact"/>
            </w:pP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事例問題</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指定論述</w:t>
            </w:r>
          </w:p>
        </w:tc>
        <w:tc>
          <w:tcPr/>
          <w:p>
            <w:pPr>
              <w:pStyle w:val="Compact"/>
              <w:jc w:val="right"/>
            </w:pPr>
            <w:r>
              <w:t xml:space="preserve">9</w:t>
            </w:r>
          </w:p>
        </w:tc>
        <w:tc>
          <w:tcPr/>
          <w:p>
            <w:pPr>
              <w:pStyle w:val="Compact"/>
              <w:jc w:val="right"/>
            </w:pPr>
            <w:r>
              <w:t xml:space="preserve">5</w:t>
            </w:r>
          </w:p>
        </w:tc>
        <w:tc>
          <w:tcPr/>
          <w:p>
            <w:pPr>
              <w:pStyle w:val="Compact"/>
              <w:jc w:val="right"/>
            </w:pPr>
            <w:r>
              <w:t xml:space="preserve">16</w:t>
            </w:r>
          </w:p>
        </w:tc>
        <w:tc>
          <w:tcPr/>
          <w:p>
            <w:pPr>
              <w:pStyle w:val="Compact"/>
              <w:jc w:val="right"/>
            </w:pPr>
            <w:r>
              <w:t xml:space="preserve">19</w:t>
            </w:r>
          </w:p>
        </w:tc>
        <w:tc>
          <w:tcPr/>
          <w:p>
            <w:pPr>
              <w:pStyle w:val="Compact"/>
              <w:jc w:val="right"/>
            </w:pPr>
            <w:r>
              <w:t xml:space="preserve">14</w:t>
            </w:r>
          </w:p>
        </w:tc>
        <w:tc>
          <w:tcPr/>
          <w:p>
            <w:pPr>
              <w:pStyle w:val="Compact"/>
              <w:jc w:val="right"/>
            </w:pPr>
            <w:r>
              <w:t xml:space="preserve">20</w:t>
            </w:r>
          </w:p>
        </w:tc>
      </w:tr>
      <w:tr>
        <w:tc>
          <w:tcPr/>
          <w:p>
            <w:pPr>
              <w:pStyle w:val="Compact"/>
              <w:jc w:val="left"/>
            </w:pPr>
            <w:r>
              <w:t xml:space="preserve">自由論述</w:t>
            </w:r>
          </w:p>
        </w:tc>
        <w:tc>
          <w:tcPr/>
          <w:p>
            <w:pPr>
              <w:pStyle w:val="Compact"/>
            </w:pPr>
          </w:p>
        </w:tc>
        <w:tc>
          <w:tcPr/>
          <w:p>
            <w:pPr>
              <w:pStyle w:val="Compact"/>
              <w:jc w:val="right"/>
            </w:pPr>
            <w:r>
              <w:t xml:space="preserve">9</w:t>
            </w:r>
          </w:p>
        </w:tc>
        <w:tc>
          <w:tcPr/>
          <w:p>
            <w:pPr>
              <w:pStyle w:val="Compact"/>
            </w:pPr>
          </w:p>
        </w:tc>
        <w:tc>
          <w:tcPr/>
          <w:p>
            <w:pPr>
              <w:pStyle w:val="Compact"/>
              <w:jc w:val="right"/>
            </w:pPr>
            <w:r>
              <w:t xml:space="preserve">2</w:t>
            </w:r>
          </w:p>
        </w:tc>
        <w:tc>
          <w:tcPr/>
          <w:p>
            <w:pPr>
              <w:pStyle w:val="Compact"/>
              <w:jc w:val="right"/>
            </w:pPr>
            <w:r>
              <w:t xml:space="preserve">1</w:t>
            </w:r>
          </w:p>
        </w:tc>
        <w:tc>
          <w:tcPr/>
          <w:p>
            <w:pPr>
              <w:pStyle w:val="Compact"/>
              <w:jc w:val="right"/>
            </w:pPr>
            <w:r>
              <w:t xml:space="preserve">1</w:t>
            </w:r>
          </w:p>
        </w:tc>
      </w:tr>
    </w:tbl>
    <w:p>
      <w:pPr>
        <w:pStyle w:val="1"/>
      </w:pPr>
      <w:r>
        <w:t xml:space="preserve">参考文献</w:t>
      </w:r>
    </w:p>
    <w:bookmarkStart w:id="32" w:name="refs"/>
    <w:bookmarkStart w:id="26" w:name="ref-keiouniv2013"/>
    <w:p>
      <w:pPr>
        <w:pStyle w:val="a8"/>
      </w:pPr>
      <w:r>
        <w:t xml:space="preserve">慶應義塾大学通信教育課程, 2013. 『レポート用紙 ワープロ用(外国語科目を除く)』. 慶應義塾大学.</w:t>
      </w:r>
    </w:p>
    <w:bookmarkEnd w:id="26"/>
    <w:bookmarkStart w:id="28" w:name="ref-totayama2002"/>
    <w:p>
      <w:pPr>
        <w:pStyle w:val="a8"/>
      </w:pPr>
      <w:r>
        <w:t xml:space="preserve">戸田山和久., 2002. 『</w:t>
      </w:r>
      <w:hyperlink r:id="rId27">
        <w:r>
          <w:rPr>
            <w:rStyle w:val="ae"/>
          </w:rPr>
          <w:t xml:space="preserve">論文の教室 : レポートから卒論まで</w:t>
        </w:r>
      </w:hyperlink>
      <w:r>
        <w:t xml:space="preserve">』, NHKブックス. 日本放送出版協会.</w:t>
      </w:r>
    </w:p>
    <w:bookmarkEnd w:id="28"/>
    <w:bookmarkStart w:id="30" w:name="ref-kawano2018"/>
    <w:p>
      <w:pPr>
        <w:pStyle w:val="a8"/>
      </w:pPr>
      <w:r>
        <w:t xml:space="preserve">河野哲也., 2018. 『</w:t>
      </w:r>
      <w:hyperlink r:id="rId29">
        <w:r>
          <w:rPr>
            <w:rStyle w:val="ae"/>
          </w:rPr>
          <w:t xml:space="preserve">レポート・論文の書き方入門</w:t>
        </w:r>
      </w:hyperlink>
      <w:r>
        <w:t xml:space="preserve">』, 第4版 ed. 慶應義塾大学出版会.</w:t>
      </w:r>
    </w:p>
    <w:bookmarkEnd w:id="30"/>
    <w:bookmarkStart w:id="31" w:name="ref-sako2012"/>
    <w:p>
      <w:pPr>
        <w:pStyle w:val="a8"/>
      </w:pPr>
      <w:r>
        <w:t xml:space="preserve">迫桂., 徳永聡子., 2012. 『Academic writing 1 - 英語論文作成法』. 慶應義塾大学出版会.</w:t>
      </w:r>
    </w:p>
    <w:bookmarkEnd w:id="31"/>
    <w:bookmarkEnd w:id="32"/>
    <w:sectPr w:rsidR="001D3AB1" w:rsidSect="0031656C">
      <w:headerReference r:id="rId9" w:type="default"/>
      <w:footerReference r:id="rId11" w:type="even"/>
      <w:footerReference r:id="rId10" w:type="default"/>
      <w:pgSz w:h="15840" w:w="12240"/>
      <w:pgMar w:bottom="851" w:footer="0" w:gutter="0" w:header="510" w:left="1418" w:right="1418" w:top="2892"/>
      <w:cols w:space="720"/>
      <w:docGrid w:charSpace="5140" w:linePitch="288" w:type="linesAndChar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7"/>
      </w:rPr>
      <w:id w:val="-1852645062"/>
      <w:docPartObj>
        <w:docPartGallery w:val="Page Numbers (Bottom of Page)"/>
        <w:docPartUnique/>
      </w:docPartObj>
    </w:sdtPr>
    <w:sdtEndPr>
      <w:rPr>
        <w:rStyle w:val="af7"/>
      </w:rPr>
    </w:sdtEndPr>
    <w:sdtContent>
      <w:p w14:paraId="70048111" w14:textId="433B97F0" w:rsidR="00406821" w:rsidRDefault="00406821" w:rsidP="006E0159">
        <w:pPr>
          <w:pStyle w:val="af5"/>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end"/>
        </w:r>
      </w:p>
    </w:sdtContent>
  </w:sdt>
  <w:p w14:paraId="34545DED" w14:textId="77777777" w:rsidR="00406821" w:rsidRDefault="00406821">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7"/>
      </w:rPr>
      <w:id w:val="-1310241713"/>
      <w:docPartObj>
        <w:docPartGallery w:val="Page Numbers (Bottom of Page)"/>
        <w:docPartUnique/>
      </w:docPartObj>
    </w:sdtPr>
    <w:sdtEndPr>
      <w:rPr>
        <w:rStyle w:val="af7"/>
      </w:rPr>
    </w:sdtEndPr>
    <w:sdtContent>
      <w:p w14:paraId="71F56C61" w14:textId="1A190B3B" w:rsidR="00406821" w:rsidRDefault="00406821" w:rsidP="006E0159">
        <w:pPr>
          <w:pStyle w:val="af5"/>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separate"/>
        </w:r>
        <w:r>
          <w:rPr>
            <w:rStyle w:val="af7"/>
            <w:noProof/>
          </w:rPr>
          <w:t>1</w:t>
        </w:r>
        <w:r>
          <w:rPr>
            <w:rStyle w:val="af7"/>
          </w:rPr>
          <w:fldChar w:fldCharType="end"/>
        </w:r>
      </w:p>
    </w:sdtContent>
  </w:sdt>
  <w:p w14:paraId="6C25FA78" w14:textId="77777777" w:rsidR="00406821" w:rsidRDefault="00406821">
    <w:pPr>
      <w:pStyle w:val="af5"/>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戸田山 (2002)</w:t>
      </w:r>
      <w:r>
        <w:t xml:space="preserve">, p.54</w:t>
      </w:r>
    </w:p>
  </w:footnote>
  <w:footnote w:id="21">
    <w:p>
      <w:pPr>
        <w:pStyle w:val="aa"/>
      </w:pPr>
      <w:r>
        <w:rPr>
          <w:rStyle w:val="ad"/>
        </w:rPr>
        <w:footnoteRef/>
      </w:r>
      <w:r>
        <w:t xml:space="preserve"> </w:t>
      </w:r>
      <w:r>
        <w:t xml:space="preserve">河野 (2018)</w:t>
      </w:r>
      <w:r>
        <w:t xml:space="preserve">, p.32-42</w:t>
      </w:r>
    </w:p>
  </w:footnote>
  <w:footnote w:id="22">
    <w:p>
      <w:pPr>
        <w:pStyle w:val="aa"/>
      </w:pPr>
      <w:r>
        <w:rPr>
          <w:rStyle w:val="ad"/>
        </w:rPr>
        <w:footnoteRef/>
      </w:r>
      <w:r>
        <w:t xml:space="preserve"> </w:t>
      </w:r>
      <w:r>
        <w:t xml:space="preserve">戸田山 (2002)</w:t>
      </w:r>
      <w:r>
        <w:t xml:space="preserve">, p.169</w:t>
      </w:r>
    </w:p>
  </w:footnote>
  <w:footnote w:id="23">
    <w:p>
      <w:pPr>
        <w:pStyle w:val="aa"/>
      </w:pPr>
      <w:r>
        <w:rPr>
          <w:rStyle w:val="ad"/>
        </w:rPr>
        <w:footnoteRef/>
      </w:r>
      <w:r>
        <w:t xml:space="preserve"> </w:t>
      </w:r>
      <w:r>
        <w:t xml:space="preserve">慶應義塾大学通信教育課程 (2013)</w:t>
      </w:r>
    </w:p>
  </w:footnote>
  <w:footnote w:id="24">
    <w:p>
      <w:pPr>
        <w:pStyle w:val="aa"/>
      </w:pPr>
      <w:r>
        <w:rPr>
          <w:rStyle w:val="ad"/>
        </w:rPr>
        <w:footnoteRef/>
      </w:r>
      <w:r>
        <w:t xml:space="preserve"> </w:t>
      </w:r>
      <w:r>
        <w:t xml:space="preserve">河野 (2018)</w:t>
      </w:r>
      <w:r>
        <w:t xml:space="preserve">, p.72-96</w:t>
      </w:r>
    </w:p>
  </w:footnote>
  <w:footnote w:id="25">
    <w:p>
      <w:pPr>
        <w:pStyle w:val="aa"/>
      </w:pPr>
      <w:r>
        <w:rPr>
          <w:rStyle w:val="ad"/>
        </w:rPr>
        <w:footnoteRef/>
      </w:r>
      <w:r>
        <w:t xml:space="preserve"> </w:t>
      </w:r>
      <w:r>
        <w:t xml:space="preserve">迫 and 徳永 (2012)</w:t>
      </w:r>
      <w:r>
        <w:t xml:space="preserve">, p.91-108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E559" w14:textId="0A656708" w:rsidR="00406821" w:rsidRDefault="00406821" w:rsidP="00406821">
    <w:pPr>
      <w:pStyle w:val="af3"/>
      <w:ind w:firstLine="240"/>
      <w:jc w:val="right"/>
    </w:pPr>
    <w:r>
      <w:br/>
    </w:r>
    <w:r w:rsidR="004D1DEA">
      <w:fldChar w:fldCharType="begin"/>
    </w:r>
    <w:r w:rsidR="004D1DEA">
      <w:instrText xml:space="preserve"> AUTHOR  \* MERGEFORMAT </w:instrText>
    </w:r>
    <w:r w:rsidR="004D1DEA">
      <w:fldChar w:fldCharType="separate"/>
    </w:r>
    <w:r>
      <w:rPr>
        <w:noProof/>
      </w:rPr>
      <w:t>Author</w:t>
    </w:r>
    <w:r w:rsidR="004D1DEA">
      <w:rPr>
        <w:noProof/>
      </w:rPr>
      <w:fldChar w:fldCharType="end"/>
    </w:r>
  </w:p>
  <w:p w14:paraId="697326E7" w14:textId="77777777" w:rsidR="00406821" w:rsidRDefault="00406821">
    <w:pPr>
      <w:pStyle w:val="af3"/>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D54A464"/>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3744AAD8"/>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B9DE0038"/>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9C866EC8"/>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DD163F1E"/>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B82030B8"/>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7B2846A2"/>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2A48557A"/>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7ECA832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0447C0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7688D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235"/>
  <w:drawingGridVerticalSpacing w:val="144"/>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56C3C"/>
    <w:pPr>
      <w:spacing w:line="480" w:lineRule="auto"/>
    </w:pPr>
    <w:rPr>
      <w:rFonts w:asciiTheme="minorEastAsia" w:cstheme="minorEastAsia" w:hAnsiTheme="minorEastAsia"/>
      <w:sz w:val="21"/>
      <w:szCs w:val="21"/>
    </w:rPr>
  </w:style>
  <w:style w:styleId="1" w:type="paragraph">
    <w:name w:val="heading 1"/>
    <w:basedOn w:val="a"/>
    <w:next w:val="a0"/>
    <w:uiPriority w:val="9"/>
    <w:qFormat/>
    <w:rsid w:val="005766ED"/>
    <w:pPr>
      <w:keepNext/>
      <w:keepLines/>
      <w:spacing w:after="0" w:before="480"/>
      <w:outlineLvl w:val="0"/>
    </w:pPr>
    <w:rPr>
      <w:b/>
      <w:bCs/>
      <w:sz w:val="32"/>
      <w:szCs w:val="32"/>
    </w:rPr>
  </w:style>
  <w:style w:styleId="2" w:type="paragraph">
    <w:name w:val="heading 2"/>
    <w:basedOn w:val="a"/>
    <w:next w:val="a0"/>
    <w:uiPriority w:val="9"/>
    <w:unhideWhenUsed/>
    <w:qFormat/>
    <w:rsid w:val="005766ED"/>
    <w:pPr>
      <w:keepNext/>
      <w:keepLines/>
      <w:spacing w:after="0" w:before="200"/>
      <w:outlineLvl w:val="1"/>
    </w:pPr>
    <w:rPr>
      <w:b/>
      <w:bCs/>
      <w:sz w:val="28"/>
      <w:szCs w:val="28"/>
    </w:rPr>
  </w:style>
  <w:style w:styleId="3" w:type="paragraph">
    <w:name w:val="heading 3"/>
    <w:basedOn w:val="a"/>
    <w:next w:val="a0"/>
    <w:uiPriority w:val="9"/>
    <w:unhideWhenUsed/>
    <w:qFormat/>
    <w:rsid w:val="005766ED"/>
    <w:pPr>
      <w:keepNext/>
      <w:keepLines/>
      <w:spacing w:after="0" w:before="200"/>
      <w:outlineLvl w:val="2"/>
    </w:pPr>
    <w:rPr>
      <w:b/>
      <w:bCs/>
    </w:rPr>
  </w:style>
  <w:style w:styleId="4" w:type="paragraph">
    <w:name w:val="heading 4"/>
    <w:basedOn w:val="a"/>
    <w:next w:val="a0"/>
    <w:uiPriority w:val="9"/>
    <w:unhideWhenUsed/>
    <w:qFormat/>
    <w:rsid w:val="005766ED"/>
    <w:pPr>
      <w:keepNext/>
      <w:keepLines/>
      <w:spacing w:after="0" w:before="200"/>
      <w:outlineLvl w:val="3"/>
    </w:pPr>
    <w:rPr>
      <w:bCs/>
      <w:i/>
    </w:rPr>
  </w:style>
  <w:style w:styleId="5" w:type="paragraph">
    <w:name w:val="heading 5"/>
    <w:basedOn w:val="a"/>
    <w:next w:val="a0"/>
    <w:uiPriority w:val="9"/>
    <w:unhideWhenUsed/>
    <w:qFormat/>
    <w:rsid w:val="005766ED"/>
    <w:pPr>
      <w:keepNext/>
      <w:keepLines/>
      <w:spacing w:after="0" w:before="200"/>
      <w:outlineLvl w:val="4"/>
    </w:pPr>
    <w:rPr>
      <w:iCs/>
    </w:rPr>
  </w:style>
  <w:style w:styleId="6" w:type="paragraph">
    <w:name w:val="heading 6"/>
    <w:basedOn w:val="a"/>
    <w:next w:val="a0"/>
    <w:uiPriority w:val="9"/>
    <w:unhideWhenUsed/>
    <w:qFormat/>
    <w:rsid w:val="005766ED"/>
    <w:pPr>
      <w:keepNext/>
      <w:keepLines/>
      <w:spacing w:after="0" w:before="200"/>
      <w:outlineLvl w:val="5"/>
    </w:pPr>
  </w:style>
  <w:style w:styleId="7" w:type="paragraph">
    <w:name w:val="heading 7"/>
    <w:basedOn w:val="a"/>
    <w:next w:val="a0"/>
    <w:uiPriority w:val="9"/>
    <w:unhideWhenUsed/>
    <w:qFormat/>
    <w:rsid w:val="005766ED"/>
    <w:pPr>
      <w:keepNext/>
      <w:keepLines/>
      <w:spacing w:after="0" w:before="200"/>
      <w:outlineLvl w:val="6"/>
    </w:pPr>
  </w:style>
  <w:style w:styleId="8" w:type="paragraph">
    <w:name w:val="heading 8"/>
    <w:basedOn w:val="a"/>
    <w:next w:val="a0"/>
    <w:uiPriority w:val="9"/>
    <w:unhideWhenUsed/>
    <w:qFormat/>
    <w:rsid w:val="005766ED"/>
    <w:pPr>
      <w:keepNext/>
      <w:keepLines/>
      <w:spacing w:after="0" w:before="200"/>
      <w:outlineLvl w:val="7"/>
    </w:pPr>
  </w:style>
  <w:style w:styleId="9" w:type="paragraph">
    <w:name w:val="heading 9"/>
    <w:basedOn w:val="a"/>
    <w:next w:val="a0"/>
    <w:uiPriority w:val="9"/>
    <w:unhideWhenUsed/>
    <w:qFormat/>
    <w:rsid w:val="005766ED"/>
    <w:pPr>
      <w:keepNext/>
      <w:keepLines/>
      <w:spacing w:after="0" w:before="200"/>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801700"/>
    <w:pPr>
      <w:spacing w:after="180" w:before="180"/>
      <w:ind w:firstLine="100" w:firstLineChars="10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5766ED"/>
    <w:pPr>
      <w:keepNext/>
      <w:keepLines/>
      <w:spacing w:after="240" w:before="480"/>
      <w:jc w:val="center"/>
    </w:pPr>
    <w:rPr>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rsid w:val="005766ED"/>
    <w:pPr>
      <w:spacing w:before="240" w:line="259" w:lineRule="auto"/>
      <w:outlineLvl w:val="9"/>
    </w:pPr>
    <w:rPr>
      <w:b w:val="0"/>
      <w:bCs w:val="0"/>
    </w:rPr>
  </w:style>
  <w:style w:styleId="af0" w:type="paragraph">
    <w:name w:val="endnote text"/>
    <w:basedOn w:val="a"/>
    <w:link w:val="af1"/>
    <w:semiHidden/>
    <w:unhideWhenUsed/>
    <w:rsid w:val="0057781A"/>
    <w:pPr>
      <w:snapToGrid w:val="0"/>
    </w:pPr>
  </w:style>
  <w:style w:customStyle="1" w:styleId="af1" w:type="character">
    <w:name w:val="文末脚注文字列 (文字)"/>
    <w:basedOn w:val="a1"/>
    <w:link w:val="af0"/>
    <w:semiHidden/>
    <w:rsid w:val="0057781A"/>
  </w:style>
  <w:style w:styleId="af2" w:type="character">
    <w:name w:val="endnote reference"/>
    <w:basedOn w:val="a1"/>
    <w:semiHidden/>
    <w:unhideWhenUsed/>
    <w:rsid w:val="0057781A"/>
    <w:rPr>
      <w:vertAlign w:val="superscript"/>
    </w:rPr>
  </w:style>
  <w:style w:customStyle="1" w:styleId="a4" w:type="character">
    <w:name w:val="本文 (文字)"/>
    <w:basedOn w:val="a1"/>
    <w:link w:val="a0"/>
    <w:rsid w:val="00801700"/>
  </w:style>
  <w:style w:styleId="af3" w:type="paragraph">
    <w:name w:val="header"/>
    <w:basedOn w:val="a"/>
    <w:link w:val="af4"/>
    <w:uiPriority w:val="99"/>
    <w:unhideWhenUsed/>
    <w:rsid w:val="00406821"/>
    <w:pPr>
      <w:tabs>
        <w:tab w:pos="4252" w:val="center"/>
        <w:tab w:pos="8504" w:val="right"/>
      </w:tabs>
      <w:snapToGrid w:val="0"/>
    </w:pPr>
  </w:style>
  <w:style w:customStyle="1" w:styleId="af4" w:type="character">
    <w:name w:val="ヘッダー (文字)"/>
    <w:basedOn w:val="a1"/>
    <w:link w:val="af3"/>
    <w:uiPriority w:val="99"/>
    <w:rsid w:val="00406821"/>
  </w:style>
  <w:style w:styleId="af5" w:type="paragraph">
    <w:name w:val="footer"/>
    <w:basedOn w:val="a"/>
    <w:link w:val="af6"/>
    <w:unhideWhenUsed/>
    <w:rsid w:val="00406821"/>
    <w:pPr>
      <w:tabs>
        <w:tab w:pos="4252" w:val="center"/>
        <w:tab w:pos="8504" w:val="right"/>
      </w:tabs>
      <w:snapToGrid w:val="0"/>
    </w:pPr>
  </w:style>
  <w:style w:customStyle="1" w:styleId="af6" w:type="character">
    <w:name w:val="フッター (文字)"/>
    <w:basedOn w:val="a1"/>
    <w:link w:val="af5"/>
    <w:rsid w:val="00406821"/>
  </w:style>
  <w:style w:styleId="af7" w:type="character">
    <w:name w:val="page number"/>
    <w:basedOn w:val="a1"/>
    <w:semiHidden/>
    <w:unhideWhenUsed/>
    <w:rsid w:val="00406821"/>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27" Target="https://ci.nii.ac.jp/ncid/BA59738655" TargetMode="External" /><Relationship Type="http://schemas.openxmlformats.org/officeDocument/2006/relationships/hyperlink" Id="rId29" Target="https://ci.nii.ac.jp/ncid/BB26507199" TargetMode="External" /></Relationships>
</file>

<file path=word/_rels/footnotes.xml.rels><?xml version="1.0" encoding="UTF-8"?><Relationships xmlns="http://schemas.openxmlformats.org/package/2006/relationships"><Relationship Type="http://schemas.openxmlformats.org/officeDocument/2006/relationships/hyperlink" Id="rId27" Target="https://ci.nii.ac.jp/ncid/BA59738655" TargetMode="External" /><Relationship Type="http://schemas.openxmlformats.org/officeDocument/2006/relationships/hyperlink" Id="rId29" Target="https://ci.nii.ac.jp/ncid/BB26507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207</Words>
  <Characters>219</Characters>
  <Application>Microsoft Office Word</Application>
  <DocSecurity>0</DocSecurity>
  <Lines>6</Lines>
  <Paragraphs>3</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20XX年 架空科目:論証型レポート</dc:title>
  <dc:creator>学籍番号XXXXXXXX 氏名</dc:creator>
  <cp:keywords/>
  <dcterms:created xsi:type="dcterms:W3CDTF">2023-12-24T04:44:26Z</dcterms:created>
  <dcterms:modified xsi:type="dcterms:W3CDTF">2023-12-24T04:44:26Z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mla</vt:lpwstr>
  </property>
  <property fmtid="{D5CDD505-2E9C-101B-9397-08002B2CF9AE}" pid="3" name="bibliography">
    <vt:lpwstr>sample.bib</vt:lpwstr>
  </property>
  <property fmtid="{D5CDD505-2E9C-101B-9397-08002B2CF9AE}" pid="4" name="csl">
    <vt:lpwstr>harvard</vt:lpwstr>
  </property>
  <property fmtid="{D5CDD505-2E9C-101B-9397-08002B2CF9AE}" pid="5" name="date">
    <vt:lpwstr/>
  </property>
  <property fmtid="{D5CDD505-2E9C-101B-9397-08002B2CF9AE}" pid="6" name="metadata">
    <vt:lpwstr/>
  </property>
  <property fmtid="{D5CDD505-2E9C-101B-9397-08002B2CF9AE}" pid="7" name="referenceall">
    <vt:lpwstr>False</vt:lpwstr>
  </property>
</Properties>
</file>