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hcy9nwi3mkbr" w:id="0"/>
      <w:bookmarkEnd w:id="0"/>
      <w:r w:rsidDel="00000000" w:rsidR="00000000" w:rsidRPr="00000000">
        <w:rPr>
          <w:rtl w:val="0"/>
        </w:rPr>
        <w:t xml:space="preserve">OPEN Government Data Act (H.R.1770)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80" w:lineRule="auto"/>
        <w:rPr/>
      </w:pPr>
      <w:bookmarkStart w:colFirst="0" w:colLast="0" w:name="_mynsmlooh65v" w:id="1"/>
      <w:bookmarkEnd w:id="1"/>
      <w:r w:rsidDel="00000000" w:rsidR="00000000" w:rsidRPr="00000000">
        <w:rPr>
          <w:rtl w:val="0"/>
        </w:rPr>
        <w:t xml:space="preserve">Executive Summary for Agency Leadership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Prepared by: Tim OHagan</w:t>
        <w:br w:type="textWrapping"/>
        <w:t xml:space="preserve">Date: Nov 29, 2024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280" w:lineRule="auto"/>
        <w:rPr/>
      </w:pPr>
      <w:bookmarkStart w:colFirst="0" w:colLast="0" w:name="_j5qqndvqwri8" w:id="2"/>
      <w:bookmarkEnd w:id="2"/>
      <w:r w:rsidDel="00000000" w:rsidR="00000000" w:rsidRPr="00000000">
        <w:rPr>
          <w:rtl w:val="0"/>
        </w:rPr>
        <w:t xml:space="preserve">Executive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OPEN Government Data Act positions federal data as a national strategic asset, requiring agencies to make their data accessible, discoverable, and usable by the public while protecting sensitive information.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legislation requires significant operational changes in how agencies collect, manage, and share data. 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280" w:lineRule="auto"/>
        <w:rPr/>
      </w:pPr>
      <w:bookmarkStart w:colFirst="0" w:colLast="0" w:name="_u7epktoee6lh" w:id="3"/>
      <w:bookmarkEnd w:id="3"/>
      <w:r w:rsidDel="00000000" w:rsidR="00000000" w:rsidRPr="00000000">
        <w:rPr>
          <w:rtl w:val="0"/>
        </w:rPr>
        <w:t xml:space="preserve">Key Objectives of the Policy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government data open and accessible by default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government data as a strategic national resource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standardized data management practices across agencies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keep protected sensitive data private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280" w:lineRule="auto"/>
        <w:rPr/>
      </w:pPr>
      <w:bookmarkStart w:colFirst="0" w:colLast="0" w:name="_yyi5bee98y1k" w:id="4"/>
      <w:bookmarkEnd w:id="4"/>
      <w:r w:rsidDel="00000000" w:rsidR="00000000" w:rsidRPr="00000000">
        <w:rPr>
          <w:rtl w:val="0"/>
        </w:rPr>
        <w:t xml:space="preserve">Strategic Alignment and Benefits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Act strengthens agency capabilities and aligns with broader federal objectives: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evidence-based policymaking initiatives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Aligns with federal transparency and accountability goals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economic opportunity, and innovation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Enhances cross-agency collaboration and data sharing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Promotes standardization of federal data practices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280" w:lineRule="auto"/>
        <w:rPr/>
      </w:pPr>
      <w:bookmarkStart w:colFirst="0" w:colLast="0" w:name="_fsnoxc3btzbs" w:id="5"/>
      <w:bookmarkEnd w:id="5"/>
      <w:r w:rsidDel="00000000" w:rsidR="00000000" w:rsidRPr="00000000">
        <w:rPr>
          <w:rtl w:val="0"/>
        </w:rPr>
        <w:t xml:space="preserve">Impact on Data Management and Governance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Act requires substantial operational changes in how to manage data assets.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maintain Enterprise Data Inventory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what data exists, where it's located, how it's used, and who's responsible for it.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data governance processes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Establishing formal rules, policies, and procedures for managing data throughout its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data machine-readable and openly accessible by default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non-sensitive data on Data.gov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required reports and evaluations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 sensitive information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280" w:lineRule="auto"/>
        <w:rPr/>
      </w:pPr>
      <w:bookmarkStart w:colFirst="0" w:colLast="0" w:name="_r2g2p5q3i2fa" w:id="6"/>
      <w:bookmarkEnd w:id="6"/>
      <w:r w:rsidDel="00000000" w:rsidR="00000000" w:rsidRPr="00000000">
        <w:rPr>
          <w:rtl w:val="0"/>
        </w:rPr>
        <w:t xml:space="preserve">Implementation Considerations</w:t>
      </w:r>
    </w:p>
    <w:p w:rsidR="00000000" w:rsidDel="00000000" w:rsidP="00000000" w:rsidRDefault="00000000" w:rsidRPr="00000000" w14:paraId="0000001E">
      <w:pPr>
        <w:pStyle w:val="Heading2"/>
        <w:spacing w:after="240" w:before="240" w:lineRule="auto"/>
        <w:rPr/>
      </w:pPr>
      <w:bookmarkStart w:colFirst="0" w:colLast="0" w:name="_o9ibh499tcim" w:id="7"/>
      <w:bookmarkEnd w:id="7"/>
      <w:r w:rsidDel="00000000" w:rsidR="00000000" w:rsidRPr="00000000">
        <w:rPr>
          <w:rtl w:val="0"/>
        </w:rPr>
        <w:t xml:space="preserve">Key Challenges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Resource Constraints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Implementing the Act may require additional resources, including personnel, budget, and technology.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Interagency Coordination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Coordinating with other agencies to ensure consistency and avoid duplication of effort can be complex.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Format and Accessibility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Converting existing data into machine-readable formats and making it accessible through APIs can be technically complex and resource-intensive.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Governance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Establishing effective data governance frameworks to manage data lifecycle, access controls, and data quality is essential.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/ Cultural Shift: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Shifting to an open data culture can require significant training, organizational change and mindset shifts among employees.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Enforcing Compliance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Ensuring that agencies comply with the Act's requirements and addressing non-compliance can be difficult.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Ongoing process</w:t>
      </w:r>
    </w:p>
    <w:p w:rsidR="00000000" w:rsidDel="00000000" w:rsidP="00000000" w:rsidRDefault="00000000" w:rsidRPr="00000000" w14:paraId="0000002C">
      <w:pPr>
        <w:pStyle w:val="Heading2"/>
        <w:spacing w:after="240" w:before="240" w:lineRule="auto"/>
        <w:rPr/>
      </w:pPr>
      <w:bookmarkStart w:colFirst="0" w:colLast="0" w:name="_l0odmugjm853" w:id="8"/>
      <w:bookmarkEnd w:id="8"/>
      <w:r w:rsidDel="00000000" w:rsidR="00000000" w:rsidRPr="00000000">
        <w:rPr>
          <w:rtl w:val="0"/>
        </w:rPr>
        <w:t xml:space="preserve">Required Implementation Timeline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Act as a whole takes effect 180 days after the date of enactment, which was </w:t>
      </w:r>
      <w:r w:rsidDel="00000000" w:rsidR="00000000" w:rsidRPr="00000000">
        <w:rPr>
          <w:b w:val="1"/>
          <w:rtl w:val="0"/>
        </w:rPr>
        <w:t xml:space="preserve">March 29,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One year to complete Enterprise Data Inventory (or 90 days from their creation or identification)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after="240" w:before="240" w:lineRule="auto"/>
        <w:rPr/>
      </w:pPr>
      <w:bookmarkStart w:colFirst="0" w:colLast="0" w:name="_jrzvwz5iojzs" w:id="9"/>
      <w:bookmarkEnd w:id="9"/>
      <w:r w:rsidDel="00000000" w:rsidR="00000000" w:rsidRPr="00000000">
        <w:rPr>
          <w:rtl w:val="0"/>
        </w:rPr>
        <w:t xml:space="preserve">Required Reporting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CIOs must report missed requirements to Congress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explain why requirements weren't met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detail resources needed for compliance</w:t>
      </w:r>
    </w:p>
    <w:p w:rsidR="00000000" w:rsidDel="00000000" w:rsidP="00000000" w:rsidRDefault="00000000" w:rsidRPr="00000000" w14:paraId="00000033">
      <w:pPr>
        <w:pStyle w:val="Heading3"/>
        <w:spacing w:after="240" w:before="240" w:lineRule="auto"/>
        <w:rPr/>
      </w:pPr>
      <w:bookmarkStart w:colFirst="0" w:colLast="0" w:name="_wr43rsne903i" w:id="10"/>
      <w:bookmarkEnd w:id="10"/>
      <w:r w:rsidDel="00000000" w:rsidR="00000000" w:rsidRPr="00000000">
        <w:rPr>
          <w:rtl w:val="0"/>
        </w:rPr>
        <w:t xml:space="preserve">Oversight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GAO reviews and reports to Congress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OMB monitors agency compliance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Congressional oversight committees review progress</w:t>
      </w:r>
    </w:p>
    <w:p w:rsidR="00000000" w:rsidDel="00000000" w:rsidP="00000000" w:rsidRDefault="00000000" w:rsidRPr="00000000" w14:paraId="00000037">
      <w:pPr>
        <w:pStyle w:val="Heading3"/>
        <w:spacing w:after="240" w:before="240" w:lineRule="auto"/>
        <w:rPr/>
      </w:pPr>
      <w:bookmarkStart w:colFirst="0" w:colLast="0" w:name="_u0eonvy7xo4q" w:id="11"/>
      <w:bookmarkEnd w:id="11"/>
      <w:r w:rsidDel="00000000" w:rsidR="00000000" w:rsidRPr="00000000">
        <w:rPr>
          <w:rtl w:val="0"/>
        </w:rPr>
        <w:t xml:space="preserve">Indirect Consequences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Budget scrutiny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Congressional oversight hearings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transparency requirements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impact on agency performance evaluations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before="280" w:lineRule="auto"/>
        <w:rPr/>
      </w:pPr>
      <w:bookmarkStart w:colFirst="0" w:colLast="0" w:name="_j0dm0gxki2c2" w:id="12"/>
      <w:bookmarkEnd w:id="12"/>
      <w:r w:rsidDel="00000000" w:rsidR="00000000" w:rsidRPr="00000000">
        <w:rPr>
          <w:rtl w:val="0"/>
        </w:rPr>
        <w:t xml:space="preserve">Next Steps for Leadership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Designate accountable executives (Chief Data Officers, CIOs)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Assess current resources and Identify gaps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Budget 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Resource acquisition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Implementation strategy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Staff training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Ongoing maintenance</w:t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280" w:lineRule="auto"/>
        <w:rPr/>
      </w:pPr>
      <w:bookmarkStart w:colFirst="0" w:colLast="0" w:name="_idzunq7kvbbq" w:id="13"/>
      <w:bookmarkEnd w:id="13"/>
      <w:r w:rsidDel="00000000" w:rsidR="00000000" w:rsidRPr="00000000">
        <w:rPr>
          <w:rtl w:val="0"/>
        </w:rPr>
        <w:t xml:space="preserve">Additional Resources and Support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H.R.1770 - OPEN Government Data Act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https://www.congress.gov/bill/115th-congress/house-bill/1770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ngress.gov/bill/115th-congress/house-bill/17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