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6534" w14:paraId="20C776F2" w14:textId="77777777" w:rsidTr="00966534">
        <w:tc>
          <w:tcPr>
            <w:tcW w:w="9576" w:type="dxa"/>
          </w:tcPr>
          <w:p w14:paraId="345AF721" w14:textId="4F1E95A3" w:rsidR="00966534" w:rsidRDefault="00966534">
            <w:r>
              <w:rPr>
                <w:noProof/>
              </w:rPr>
              <w:drawing>
                <wp:inline distT="0" distB="0" distL="0" distR="0" wp14:anchorId="635F6235" wp14:editId="3A9EC40F">
                  <wp:extent cx="5943600" cy="3962400"/>
                  <wp:effectExtent l="0" t="0" r="0" b="0"/>
                  <wp:docPr id="2074116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11694" name="Picture 20741169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534" w14:paraId="4AE43C82" w14:textId="77777777" w:rsidTr="00966534">
        <w:tc>
          <w:tcPr>
            <w:tcW w:w="9576" w:type="dxa"/>
          </w:tcPr>
          <w:p w14:paraId="1F2AE01B" w14:textId="2AB6306E" w:rsidR="00966534" w:rsidRPr="00966534" w:rsidRDefault="00966534">
            <w:pPr>
              <w:rPr>
                <w:b/>
                <w:bCs/>
              </w:rPr>
            </w:pPr>
            <w:r>
              <w:rPr>
                <w:b/>
                <w:bCs/>
              </w:rPr>
              <w:t>Figure 1. Some paradigm shifting tour de force novel normative scientific results.</w:t>
            </w:r>
          </w:p>
        </w:tc>
      </w:tr>
    </w:tbl>
    <w:p w14:paraId="4BC43BAE" w14:textId="77777777" w:rsidR="00D95DF9" w:rsidRDefault="00D95DF9"/>
    <w:sectPr w:rsidR="00D95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34"/>
    <w:rsid w:val="00374CB8"/>
    <w:rsid w:val="00966534"/>
    <w:rsid w:val="00995B9A"/>
    <w:rsid w:val="00D9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E2A2"/>
  <w15:chartTrackingRefBased/>
  <w15:docId w15:val="{2AE08C79-424F-4016-9681-F9A2CD03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5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Toviah Moldwin</dc:creator>
  <cp:keywords/>
  <dc:description/>
  <cp:lastModifiedBy>Toviah Moldwin</cp:lastModifiedBy>
  <cp:revision>2</cp:revision>
  <dcterms:created xsi:type="dcterms:W3CDTF">2023-09-25T13:07:00Z</dcterms:created>
  <dcterms:modified xsi:type="dcterms:W3CDTF">2023-09-25T14:37:00Z</dcterms:modified>
</cp:coreProperties>
</file>