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Skimmer Boat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with a small on-chip image model. Barangay officials get a weekly offline report of the plastic collected by type and weight, plus a float-switch flood alarm at the bank. Built for about PHP 16,000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ranks near the top in every estimate. A global model of more than 1,000 rivers ranked the Philippines first among countries and the Pasig River first among rivers, as a model estimate (Meijer et al., 2021).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continuous,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and an open dataset, and help at least 2 other barangays or schools build a unit for about PHP 16,000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w:t>
      </w:r>
      <w:r>
        <w:rPr>
          <w:highlight w:val="yellow"/>
        </w:rPr>
        <w:t>[N]</w:t>
      </w:r>
      <w:r>
        <w:t xml:space="preserve"> households of </w:t>
      </w:r>
      <w:r>
        <w:rPr>
          <w:highlight w:val="yellow"/>
        </w:rPr>
        <w:t>[BARANGAY AND PUROK]</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[Add the barangay's household count and its current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r>
        <w:t>Six kinds of work address parts of the problem.</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16,000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rPr>
          <w:b/>
        </w:rPr>
        <w:t xml:space="preserve">Float. </w:t>
      </w:r>
      <w:r>
        <w:t>Two sealed 6-inch PVC floats filled with foam carry a deck. A wide beam and a low battery keep the boat stable at about 25 kg, and a tilt sensor stops the motors past 20 degrees.</w:t>
      </w:r>
    </w:p>
    <w:p w:rsidR="00000000" w:rsidDel="00000000" w:rsidP="00000000" w:rsidRDefault="00000000" w:rsidRPr="00000000" w14:paraId="0000001F">
      <w:pPr>
        <w:spacing w:line="360" w:lineRule="auto"/>
        <w:rPr/>
      </w:pPr>
      <w:r>
        <w:rPr>
          <w:b/>
        </w:rPr>
        <w:t xml:space="preserve">Patrol. </w:t>
      </w:r>
      <w:r>
        <w:t>Two thrusters steer by differential thrust. Side ultrasonic sensors and a compass keep the boat along the bank between two floating barriers about 30 m apart, and it docks when its bins are full or its battery is low. A phone remote lets staff take over.</w:t>
      </w:r>
    </w:p>
    <w:p w:rsidR="00000000" w:rsidDel="00000000" w:rsidP="00000000" w:rsidRDefault="00000000" w:rsidRPr="00000000" w14:paraId="0000001F">
      <w:pPr>
        <w:spacing w:line="360" w:lineRule="auto"/>
        <w:rPr/>
      </w:pPr>
      <w:r>
        <w:rPr>
          <w:b/>
        </w:rPr>
        <w:t xml:space="preserve">Barriers. </w:t>
      </w:r>
      <w:r>
        <w:t>The upstream barrier is a rope of floats strung at about 30 degrees to the flow between bank posts, so hyacinth mats and large debris slide to the bank for staff to lift out. The downstream barrier is a straight line of floats that stops drifting debris.</w:t>
      </w:r>
    </w:p>
    <w:p w:rsidR="00000000" w:rsidDel="00000000" w:rsidP="00000000" w:rsidRDefault="00000000" w:rsidRPr="00000000" w14:paraId="0000001F">
      <w:pPr>
        <w:spacing w:line="360" w:lineRule="auto"/>
        <w:rPr/>
      </w:pPr>
      <w:r>
        <w:rPr>
          <w:b/>
        </w:rPr>
        <w:t xml:space="preserve">Detect and scoop. </w:t>
      </w:r>
      <w:r>
        <w:t>The bow ESP32-CAM runs a small INT8 object detector that boxes each floating item and separates plastic from plants. The boat steers to the nearest plastic box, and a scoop lifts it onto a cleated conveyor belt.</w:t>
      </w:r>
    </w:p>
    <w:p w:rsidR="00000000" w:rsidDel="00000000" w:rsidP="00000000" w:rsidRDefault="00000000" w:rsidRPr="00000000" w14:paraId="0000001F">
      <w:pPr>
        <w:spacing w:line="360" w:lineRule="auto"/>
        <w:rPr/>
      </w:pPr>
      <w:r>
        <w:rPr>
          <w:b/>
        </w:rPr>
        <w:t xml:space="preserve">Count and sort. </w:t>
      </w:r>
      <w:r>
        <w:t>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rPr>
          <w:b/>
        </w:rPr>
        <w:t xml:space="preserve">Software. </w:t>
      </w:r>
      <w:r>
        <w:t>We train in Keras, start from small pretrained MobileNet-style networks, quantize to INT8 and deploy on the ESP32 boards. Student-labelled creek-bank photographs, checked by the adviser, are augmented with brightness, contrast and color shifts, blur, rotation, crops, random erasing and synthetic mud and droplet overlays to hold accuracy in muddy water.</w:t>
      </w:r>
    </w:p>
    <w:p w:rsidR="00000000" w:rsidDel="00000000" w:rsidP="00000000" w:rsidRDefault="00000000" w:rsidRPr="00000000" w14:paraId="0000001F">
      <w:pPr>
        <w:spacing w:line="360" w:lineRule="auto"/>
        <w:rPr/>
      </w:pPr>
      <w:r>
        <w:rPr>
          <w:b/>
        </w:rPr>
        <w:t xml:space="preserve">Protect. </w:t>
      </w:r>
      <w:r>
        <w:t>The chip reads belt and thruster current. After a jam it reverses, retries up to three times, then stops and docks. Drivers default to off, so a crash cannot leave a motor running.</w:t>
      </w:r>
    </w:p>
    <w:p w:rsidR="00000000" w:rsidDel="00000000" w:rsidP="00000000" w:rsidRDefault="00000000" w:rsidRPr="00000000" w14:paraId="0000001F">
      <w:pPr>
        <w:spacing w:line="360" w:lineRule="auto"/>
        <w:rPr/>
      </w:pPr>
      <w:r>
        <w:rPr>
          <w:b/>
        </w:rPr>
        <w:t xml:space="preserve">Report. </w:t>
      </w:r>
      <w:r>
        <w:t>Each record stores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rPr>
          <w:b/>
        </w:rPr>
        <w:t xml:space="preserve">Plastic accounting. </w:t>
      </w:r>
      <w:r>
        <w:t>Counts become estimated kilograms from typical item weights, corrected by a weekly weigh-in. A weekly sheet lists items by type with their estimated value at junk-shop rates, giving the barangay and the DENR item-level evidence for RA 11898.</w:t>
      </w:r>
    </w:p>
    <w:p w:rsidR="00000000" w:rsidDel="00000000" w:rsidP="00000000" w:rsidRDefault="00000000" w:rsidRPr="00000000" w14:paraId="0000001F">
      <w:pPr>
        <w:spacing w:line="360" w:lineRule="auto"/>
        <w:rPr/>
      </w:pPr>
      <w:r>
        <w:rPr>
          <w:b/>
        </w:rPr>
        <w:t xml:space="preserve">Flood warning. </w:t>
      </w:r>
      <w:r>
        <w:t>A separate solar node on the bank carries three float switches at watch, alert and danger levels on a painted staff gauge. A buzzer and beacon sound, the level is logged, and the boat stays docked from the alert level.</w:t>
      </w:r>
    </w:p>
    <w:p w:rsidR="00000000" w:rsidDel="00000000" w:rsidP="00000000" w:rsidRDefault="00000000" w:rsidRPr="00000000" w14:paraId="0000001F">
      <w:pPr>
        <w:spacing w:line="360" w:lineRule="auto"/>
        <w:rPr/>
      </w:pPr>
      <w:r>
        <w:rPr>
          <w:b/>
        </w:rPr>
        <w:t xml:space="preserve">Power. </w:t>
      </w:r>
      <w:r>
        <w:t>Planning figures: a 30 W panel on the deck yields about 54 Wh per day at 3 effective sun-hours and 60% efficiency and charges a sealed 12 V 12 Ah lead-acid battery of about 144 Wh. Two buck converters give the boards and servo separate 5 V rails, and each motor has its own fuse. A 20-minute patrol uses about 25 Wh, and a low battery skips it.</w:t>
      </w:r>
    </w:p>
    <w:p w:rsidR="00000000" w:rsidDel="00000000" w:rsidP="00000000" w:rsidRDefault="00000000" w:rsidRPr="00000000" w14:paraId="0000001F">
      <w:pPr>
        <w:spacing w:line="360" w:lineRule="auto"/>
        <w:rPr/>
      </w:pPr>
      <w:r>
        <w:rPr>
          <w:b/>
        </w:rPr>
        <w:t xml:space="preserve">Deep sleep. </w:t>
      </w:r>
      <w:r>
        <w:t>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rPr>
          <w:b/>
        </w:rPr>
        <w:t xml:space="preserve">End of life and safety. </w:t>
      </w:r>
      <w:r>
        <w:t>The floats are PVC pipe, the bins are plastic and the hardware is stainless steel, all materials that local junk shops take. Foam is the one hard-to-recycle part, so we use only enough to keep a holed float afloat. The lead-acid battery returns to a dealer for recycling. The flood node's protected 18650 cell sits in an IP67 box with overcharge and over-discharge protection, so a tipped node cannot leak into the creek.</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It cannot lift heavy or tangled items or sunken waste, and it covers one creek stretch, so we report a measured capture rate.</w:t>
      </w:r>
    </w:p>
    <w:p w:rsidR="00000000" w:rsidDel="00000000" w:rsidP="00000000" w:rsidRDefault="00000000" w:rsidRPr="00000000" w14:paraId="0000001F">
      <w:pPr>
        <w:spacing w:line="360" w:lineRule="auto"/>
        <w:rPr/>
      </w:pPr>
      <w:r>
        <w:rPr>
          <w:b/>
        </w:rPr>
        <w:t xml:space="preserve">In plain words. </w:t>
      </w:r>
      <w:r>
        <w:t>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16,000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2,300</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1,800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2,000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1,850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Compass, tilt and ultrasonic sensors, bump switches</w:t>
            </w:r>
          </w:p>
        </w:tc>
        <w:tc>
          <w:tcPr>
            <w:tcW w:type="dxa" w:w="1584"/>
          </w:tcPr>
          <w:p>
            <w:pPr>
              <w:keepNext/>
              <w:spacing w:line="240" w:lineRule="auto" w:after="40" w:before="40"/>
              <w:jc w:val="right"/>
            </w:pPr>
            <w:r>
              <w:t>900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15,350</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650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16,000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Arduino IDE,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7,650).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6,100).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phone remote for takeover.</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and city approval, and the DENR where required.</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 One unit lifts little mass, so its value lies in cheap copies and open data.</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that sounds at all three marks.</w:t>
      </w:r>
    </w:p>
    <w:p w:rsidR="00000000" w:rsidDel="00000000" w:rsidP="00000000" w:rsidRDefault="00000000" w:rsidRPr="00000000" w14:paraId="00000027">
      <w:pPr>
        <w:spacing w:line="360" w:lineRule="auto"/>
        <w:rPr/>
      </w:pPr>
      <w:r>
        <w:rPr>
          <w:b/>
        </w:rPr>
        <w:t>3. Replication and community use:</w:t>
      </w:r>
      <w:r>
        <w:t xml:space="preserve"> at least 2 more sites by March 2027 at about PHP 16,000 each, one open data format, weekly labor hours reported and a monthly Plastic Trend Scoreboard.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 and lifts some plastic out along the way.</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