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D8F"/>
          <w:sz w:val="34"/>
        </w:rPr>
        <w:t>SAGIP: Solar-Powered Estero Guardian with On-Chip AI (Prototype Design)</w:t>
      </w:r>
    </w:p>
    <w:p>
      <w:r>
        <w:t>Quick visual of what we will build and buy. Quezon City Science High School, Grade 10 team. Adviser: Skjoukje U. Jemoya.</w:t>
      </w:r>
    </w:p>
    <w:p>
      <w:pPr>
        <w:keepNext/>
        <w:spacing w:before="160" w:after="60"/>
      </w:pPr>
      <w:r>
        <w:rPr>
          <w:b/>
          <w:color w:val="0B5D8F"/>
          <w:sz w:val="26"/>
        </w:rPr>
        <w:t>1. What it is</w:t>
      </w:r>
    </w:p>
    <w:p>
      <w:r>
        <w:t>One solar-powered unit on a creek bank. A floating boom guides plastic to a ramp, a small arm lifts it into a bin, and a camera on a post counts every item on the chip and triggers the arm. A weekly offline report goes to the barangay. The same chip also watches the water level for blockages.</w:t>
      </w:r>
    </w:p>
    <w:p>
      <w:pPr>
        <w:jc w:val="center"/>
      </w:pPr>
      <w:r>
        <w:drawing>
          <wp:inline xmlns:a="http://schemas.openxmlformats.org/drawingml/2006/main" xmlns:pic="http://schemas.openxmlformats.org/drawingml/2006/picture">
            <wp:extent cx="5760720" cy="3260568"/>
            <wp:docPr id="1" name="Picture 1"/>
            <wp:cNvGraphicFramePr>
              <a:graphicFrameLocks noChangeAspect="1"/>
            </wp:cNvGraphicFramePr>
            <a:graphic>
              <a:graphicData uri="http://schemas.openxmlformats.org/drawingml/2006/picture">
                <pic:pic>
                  <pic:nvPicPr>
                    <pic:cNvPr id="0" name="fig_dev.png"/>
                    <pic:cNvPicPr/>
                  </pic:nvPicPr>
                  <pic:blipFill>
                    <a:blip r:embed="rId11"/>
                    <a:stretch>
                      <a:fillRect/>
                    </a:stretch>
                  </pic:blipFill>
                  <pic:spPr>
                    <a:xfrm>
                      <a:off x="0" y="0"/>
                      <a:ext cx="5760720" cy="3260568"/>
                    </a:xfrm>
                    <a:prstGeom prst="rect"/>
                  </pic:spPr>
                </pic:pic>
              </a:graphicData>
            </a:graphic>
          </wp:inline>
        </w:drawing>
      </w:r>
    </w:p>
    <w:p>
      <w:pPr>
        <w:jc w:val="center"/>
      </w:pPr>
      <w:r>
        <w:rPr>
          <w:i/>
          <w:sz w:val="17"/>
        </w:rPr>
        <w:t>The SAGIP unit at the creek bank (schematic).</w:t>
      </w:r>
    </w:p>
    <w:p>
      <w:pPr>
        <w:keepNext/>
        <w:spacing w:before="160" w:after="60"/>
      </w:pPr>
      <w:r>
        <w:rPr>
          <w:b/>
          <w:color w:val="0B5D8F"/>
          <w:sz w:val="26"/>
        </w:rPr>
        <w:t>2. Why it is built this way</w:t>
      </w:r>
    </w:p>
    <w:p>
      <w:pPr>
        <w:pStyle w:val="ListBullet"/>
        <w:spacing w:after="20"/>
      </w:pPr>
      <w:r>
        <w:rPr>
          <w:b/>
        </w:rPr>
        <w:t xml:space="preserve">Hyacinth: </w:t>
      </w:r>
      <w:r>
        <w:t>water hyacinth mats carried most of the floating plastic counted in a Saigon River study (Schreyers et al., 2021), so the boom needs a deflector and the arm must tell plastic from vegetation.</w:t>
      </w:r>
    </w:p>
    <w:p>
      <w:pPr>
        <w:pStyle w:val="ListBullet"/>
        <w:spacing w:after="20"/>
      </w:pPr>
      <w:r>
        <w:rPr>
          <w:b/>
        </w:rPr>
        <w:t xml:space="preserve">Rain pulses: </w:t>
      </w:r>
      <w:r>
        <w:t>debris release in Greater Jakarta rose in the rainy season (Cordova &amp; Nurhati, 2019), so the device logs every item with time and water level and we compare counts with rainfall.</w:t>
      </w:r>
    </w:p>
    <w:p>
      <w:pPr>
        <w:pStyle w:val="ListBullet"/>
        <w:spacing w:after="20"/>
      </w:pPr>
      <w:r>
        <w:rPr>
          <w:b/>
        </w:rPr>
        <w:t xml:space="preserve">On-chip AI: </w:t>
      </w:r>
      <w:r>
        <w:t>INT8 quantization shrinks a model about fourfold (Jacob et al., 2018) and TensorFlow Lite for Microcontrollers runs it on an ESP32-S3 (David et al., 2021), so no internet is needed.</w:t>
      </w:r>
    </w:p>
    <w:p>
      <w:pPr>
        <w:keepNext/>
        <w:spacing w:before="160" w:after="60"/>
      </w:pPr>
      <w:r>
        <w:rPr>
          <w:b/>
          <w:color w:val="0B5D8F"/>
          <w:sz w:val="26"/>
        </w:rPr>
        <w:t>3. How it works</w:t>
      </w:r>
    </w:p>
    <w:p>
      <w:pPr>
        <w:pStyle w:val="ListBullet"/>
        <w:spacing w:after="20"/>
      </w:pPr>
      <w:r>
        <w:rPr>
          <w:b/>
        </w:rPr>
        <w:t xml:space="preserve">Trap: </w:t>
      </w:r>
      <w:r>
        <w:t>a boom of reused PET bottles and bamboo guides surface plastic to a bar screen at the foot of a ramp. A wide-gapped deflector upstream lets hyacinth mats pass.</w:t>
      </w:r>
    </w:p>
    <w:p>
      <w:pPr>
        <w:pStyle w:val="ListBullet"/>
        <w:spacing w:after="20"/>
      </w:pPr>
      <w:r>
        <w:rPr>
          <w:b/>
        </w:rPr>
        <w:t xml:space="preserve">Lift: </w:t>
      </w:r>
      <w:r>
        <w:t>a geared DC motor, mounted above the flood line, turns a rake arm that sweeps debris into a covered bin in short bursts, only when the camera sees plastic and not vegetation.</w:t>
      </w:r>
    </w:p>
    <w:p>
      <w:pPr>
        <w:pStyle w:val="ListBullet"/>
        <w:spacing w:after="20"/>
      </w:pPr>
      <w:r>
        <w:rPr>
          <w:b/>
        </w:rPr>
        <w:t xml:space="preserve">Protect: </w:t>
      </w:r>
      <w:r>
        <w:t>a shear pin protects the gearbox. Current and Hall sensing stop jams and slipping, with at most three retries and a driver that defaults to off.</w:t>
      </w:r>
    </w:p>
    <w:p>
      <w:pPr>
        <w:pStyle w:val="ListBullet"/>
        <w:spacing w:after="20"/>
      </w:pPr>
      <w:r>
        <w:rPr>
          <w:b/>
        </w:rPr>
        <w:t xml:space="preserve">Count: </w:t>
      </w:r>
      <w:r>
        <w:t>an ESP32-S3 camera looks down at the water only. An INT8 model classifies each item on the chip, and every week students hand-count the bin to check it.</w:t>
      </w:r>
    </w:p>
    <w:p>
      <w:pPr>
        <w:pStyle w:val="ListBullet"/>
        <w:spacing w:after="20"/>
      </w:pPr>
      <w:r>
        <w:rPr>
          <w:b/>
        </w:rPr>
        <w:t xml:space="preserve">Report: </w:t>
      </w:r>
      <w:r>
        <w:t>an offline Wi-Fi page gives the weekly report and an anonymized open dataset. Counts are plotted against rainfall to see whether plastic arrives in pulses.</w:t>
      </w:r>
    </w:p>
    <w:p>
      <w:pPr>
        <w:pStyle w:val="ListBullet"/>
        <w:spacing w:after="20"/>
      </w:pPr>
      <w:r>
        <w:rPr>
          <w:b/>
        </w:rPr>
        <w:t xml:space="preserve">Warn (secondary): </w:t>
      </w:r>
      <w:r>
        <w:t>an ultrasonic sensor reads the water level against a painted gauge and alerts before a channel blocks.</w:t>
      </w:r>
    </w:p>
    <w:p>
      <w:pPr>
        <w:keepNext/>
        <w:spacing w:before="160" w:after="60"/>
      </w:pPr>
      <w:r>
        <w:rPr>
          <w:b/>
          <w:color w:val="0B5D8F"/>
          <w:sz w:val="26"/>
        </w:rPr>
        <w:t>4. The electronics box</w:t>
      </w:r>
    </w:p>
    <w:p>
      <w:pPr>
        <w:jc w:val="center"/>
      </w:pPr>
      <w:r>
        <w:drawing>
          <wp:inline xmlns:a="http://schemas.openxmlformats.org/drawingml/2006/main" xmlns:pic="http://schemas.openxmlformats.org/drawingml/2006/picture">
            <wp:extent cx="5486400" cy="2386584"/>
            <wp:docPr id="2" name="Picture 2"/>
            <wp:cNvGraphicFramePr>
              <a:graphicFrameLocks noChangeAspect="1"/>
            </wp:cNvGraphicFramePr>
            <a:graphic>
              <a:graphicData uri="http://schemas.openxmlformats.org/drawingml/2006/picture">
                <pic:pic>
                  <pic:nvPicPr>
                    <pic:cNvPr id="0" name="fig_box.png"/>
                    <pic:cNvPicPr/>
                  </pic:nvPicPr>
                  <pic:blipFill>
                    <a:blip r:embed="rId12"/>
                    <a:stretch>
                      <a:fillRect/>
                    </a:stretch>
                  </pic:blipFill>
                  <pic:spPr>
                    <a:xfrm>
                      <a:off x="0" y="0"/>
                      <a:ext cx="5486400" cy="2386584"/>
                    </a:xfrm>
                    <a:prstGeom prst="rect"/>
                  </pic:spPr>
                </pic:pic>
              </a:graphicData>
            </a:graphic>
          </wp:inline>
        </w:drawing>
      </w:r>
    </w:p>
    <w:p>
      <w:pPr>
        <w:jc w:val="center"/>
      </w:pPr>
      <w:r>
        <w:rPr>
          <w:i/>
          <w:sz w:val="17"/>
        </w:rPr>
        <w:t>Electronics box, cover off (schematic).</w:t>
      </w:r>
    </w:p>
    <w:p>
      <w:pPr>
        <w:pStyle w:val="ListBullet"/>
        <w:spacing w:after="20"/>
      </w:pPr>
      <w:r>
        <w:rPr>
          <w:b/>
        </w:rPr>
        <w:t xml:space="preserve">Brain: </w:t>
      </w:r>
      <w:r>
        <w:t>ESP32-S3 camera board with PSRAM.</w:t>
      </w:r>
    </w:p>
    <w:p>
      <w:pPr>
        <w:pStyle w:val="ListBullet"/>
        <w:spacing w:after="20"/>
      </w:pPr>
      <w:r>
        <w:rPr>
          <w:b/>
        </w:rPr>
        <w:t xml:space="preserve">Power: </w:t>
      </w:r>
      <w:r>
        <w:t>a 6 to 10 W solar panel, a charge controller and two 18650 cells (about 18 Wh), with a fuse and master switch. Electronics draw about 6 Wh a day as a planning figure.</w:t>
      </w:r>
    </w:p>
    <w:p>
      <w:pPr>
        <w:pStyle w:val="ListBullet"/>
        <w:spacing w:after="20"/>
      </w:pPr>
      <w:r>
        <w:rPr>
          <w:b/>
        </w:rPr>
        <w:t xml:space="preserve">Safety: </w:t>
      </w:r>
      <w:r>
        <w:t>low-voltage wiring in a sealed box with desiccant, a guarded arm with a stop switch and lockout, a motor driver that is off by default, and no student in the water.</w:t>
      </w:r>
    </w:p>
    <w:p>
      <w:pPr>
        <w:keepNext/>
        <w:spacing w:before="160" w:after="60"/>
      </w:pPr>
      <w:r>
        <w:rPr>
          <w:b/>
          <w:color w:val="0B5D8F"/>
          <w:sz w:val="26"/>
        </w:rPr>
        <w:t>5. Materials and cost (estimated local prices, to be confirmed)</w:t>
      </w:r>
    </w:p>
    <w:tbl>
      <w:tblPr>
        <w:tblStyle w:val="TableGrid"/>
        <w:tblW w:type="auto" w:w="0"/>
        <w:tblLayout w:type="fixed"/>
        <w:tblLook w:firstColumn="1" w:firstRow="1" w:lastColumn="0" w:lastRow="0" w:noHBand="0" w:noVBand="1" w:val="04A0"/>
      </w:tblPr>
      <w:tblGrid>
        <w:gridCol w:w="6336"/>
        <w:gridCol w:w="1152"/>
        <w:gridCol w:w="1728"/>
      </w:tblGrid>
      <w:tr>
        <w:tc>
          <w:tcPr>
            <w:tcW w:type="dxa" w:w="6336"/>
            <w:shd w:val="clear" w:color="auto" w:fill="DCEBF5"/>
          </w:tcPr>
          <w:p>
            <w:pPr>
              <w:spacing w:after="20" w:before="20"/>
            </w:pPr>
            <w:r>
              <w:rPr>
                <w:b/>
                <w:sz w:val="19"/>
              </w:rPr>
              <w:t>Item</w:t>
            </w:r>
          </w:p>
        </w:tc>
        <w:tc>
          <w:tcPr>
            <w:tcW w:type="dxa" w:w="1152"/>
            <w:shd w:val="clear" w:color="auto" w:fill="DCEBF5"/>
          </w:tcPr>
          <w:p>
            <w:pPr>
              <w:spacing w:after="20" w:before="20"/>
            </w:pPr>
            <w:r>
              <w:rPr>
                <w:b/>
                <w:sz w:val="19"/>
              </w:rPr>
              <w:t>Qty</w:t>
            </w:r>
          </w:p>
        </w:tc>
        <w:tc>
          <w:tcPr>
            <w:tcW w:type="dxa" w:w="1728"/>
            <w:shd w:val="clear" w:color="auto" w:fill="DCEBF5"/>
          </w:tcPr>
          <w:p>
            <w:pPr>
              <w:spacing w:after="20" w:before="20"/>
            </w:pPr>
            <w:r>
              <w:rPr>
                <w:b/>
                <w:sz w:val="19"/>
              </w:rPr>
              <w:t>PHP</w:t>
            </w:r>
          </w:p>
        </w:tc>
      </w:tr>
      <w:tr>
        <w:tc>
          <w:tcPr>
            <w:tcW w:type="dxa" w:w="6336"/>
          </w:tcPr>
          <w:p>
            <w:pPr>
              <w:spacing w:after="20" w:before="20"/>
            </w:pPr>
            <w:r>
              <w:rPr>
                <w:sz w:val="19"/>
              </w:rPr>
              <w:t>ESP32-S3 camera board with PSRAM</w:t>
            </w:r>
          </w:p>
        </w:tc>
        <w:tc>
          <w:tcPr>
            <w:tcW w:type="dxa" w:w="1152"/>
          </w:tcPr>
          <w:p>
            <w:pPr>
              <w:spacing w:after="20" w:before="20"/>
            </w:pPr>
            <w:r>
              <w:rPr>
                <w:sz w:val="19"/>
              </w:rPr>
              <w:t>1</w:t>
            </w:r>
          </w:p>
        </w:tc>
        <w:tc>
          <w:tcPr>
            <w:tcW w:type="dxa" w:w="1728"/>
          </w:tcPr>
          <w:p>
            <w:pPr>
              <w:spacing w:after="20" w:before="20"/>
              <w:jc w:val="right"/>
            </w:pPr>
            <w:r>
              <w:rPr>
                <w:sz w:val="19"/>
              </w:rPr>
              <w:t>1,300</w:t>
            </w:r>
          </w:p>
        </w:tc>
      </w:tr>
      <w:tr>
        <w:tc>
          <w:tcPr>
            <w:tcW w:type="dxa" w:w="6336"/>
          </w:tcPr>
          <w:p>
            <w:pPr>
              <w:spacing w:after="20" w:before="20"/>
            </w:pPr>
            <w:r>
              <w:rPr>
                <w:sz w:val="19"/>
              </w:rPr>
              <w:t>microSD card</w:t>
            </w:r>
          </w:p>
        </w:tc>
        <w:tc>
          <w:tcPr>
            <w:tcW w:type="dxa" w:w="1152"/>
          </w:tcPr>
          <w:p>
            <w:pPr>
              <w:spacing w:after="20" w:before="20"/>
            </w:pPr>
            <w:r>
              <w:rPr>
                <w:sz w:val="19"/>
              </w:rPr>
              <w:t>1</w:t>
            </w:r>
          </w:p>
        </w:tc>
        <w:tc>
          <w:tcPr>
            <w:tcW w:type="dxa" w:w="1728"/>
          </w:tcPr>
          <w:p>
            <w:pPr>
              <w:spacing w:after="20" w:before="20"/>
              <w:jc w:val="right"/>
            </w:pPr>
            <w:r>
              <w:rPr>
                <w:sz w:val="19"/>
              </w:rPr>
              <w:t>200</w:t>
            </w:r>
          </w:p>
        </w:tc>
      </w:tr>
      <w:tr>
        <w:tc>
          <w:tcPr>
            <w:tcW w:type="dxa" w:w="6336"/>
          </w:tcPr>
          <w:p>
            <w:pPr>
              <w:spacing w:after="20" w:before="20"/>
            </w:pPr>
            <w:r>
              <w:rPr>
                <w:sz w:val="19"/>
              </w:rPr>
              <w:t>Sealed enclosure, glands, desiccant</w:t>
            </w:r>
          </w:p>
        </w:tc>
        <w:tc>
          <w:tcPr>
            <w:tcW w:type="dxa" w:w="1152"/>
          </w:tcPr>
          <w:p>
            <w:pPr>
              <w:spacing w:after="20" w:before="20"/>
            </w:pPr>
            <w:r>
              <w:rPr>
                <w:sz w:val="19"/>
              </w:rPr>
              <w:t>1</w:t>
            </w:r>
          </w:p>
        </w:tc>
        <w:tc>
          <w:tcPr>
            <w:tcW w:type="dxa" w:w="1728"/>
          </w:tcPr>
          <w:p>
            <w:pPr>
              <w:spacing w:after="20" w:before="20"/>
              <w:jc w:val="right"/>
            </w:pPr>
            <w:r>
              <w:rPr>
                <w:sz w:val="19"/>
              </w:rPr>
              <w:t>300</w:t>
            </w:r>
          </w:p>
        </w:tc>
      </w:tr>
      <w:tr>
        <w:tc>
          <w:tcPr>
            <w:tcW w:type="dxa" w:w="6336"/>
          </w:tcPr>
          <w:p>
            <w:pPr>
              <w:spacing w:after="20" w:before="20"/>
            </w:pPr>
            <w:r>
              <w:rPr>
                <w:sz w:val="19"/>
              </w:rPr>
              <w:t>Waterproof ultrasonic level sensor</w:t>
            </w:r>
          </w:p>
        </w:tc>
        <w:tc>
          <w:tcPr>
            <w:tcW w:type="dxa" w:w="1152"/>
          </w:tcPr>
          <w:p>
            <w:pPr>
              <w:spacing w:after="20" w:before="20"/>
            </w:pPr>
            <w:r>
              <w:rPr>
                <w:sz w:val="19"/>
              </w:rPr>
              <w:t>1</w:t>
            </w:r>
          </w:p>
        </w:tc>
        <w:tc>
          <w:tcPr>
            <w:tcW w:type="dxa" w:w="1728"/>
          </w:tcPr>
          <w:p>
            <w:pPr>
              <w:spacing w:after="20" w:before="20"/>
              <w:jc w:val="right"/>
            </w:pPr>
            <w:r>
              <w:rPr>
                <w:sz w:val="19"/>
              </w:rPr>
              <w:t>350</w:t>
            </w:r>
          </w:p>
        </w:tc>
      </w:tr>
      <w:tr>
        <w:tc>
          <w:tcPr>
            <w:tcW w:type="dxa" w:w="6336"/>
          </w:tcPr>
          <w:p>
            <w:pPr>
              <w:spacing w:after="20" w:before="20"/>
            </w:pPr>
            <w:r>
              <w:rPr>
                <w:sz w:val="19"/>
              </w:rPr>
              <w:t>Solar panel (about 6 to 10 W)</w:t>
            </w:r>
          </w:p>
        </w:tc>
        <w:tc>
          <w:tcPr>
            <w:tcW w:type="dxa" w:w="1152"/>
          </w:tcPr>
          <w:p>
            <w:pPr>
              <w:spacing w:after="20" w:before="20"/>
            </w:pPr>
            <w:r>
              <w:rPr>
                <w:sz w:val="19"/>
              </w:rPr>
              <w:t>1</w:t>
            </w:r>
          </w:p>
        </w:tc>
        <w:tc>
          <w:tcPr>
            <w:tcW w:type="dxa" w:w="1728"/>
          </w:tcPr>
          <w:p>
            <w:pPr>
              <w:spacing w:after="20" w:before="20"/>
              <w:jc w:val="right"/>
            </w:pPr>
            <w:r>
              <w:rPr>
                <w:sz w:val="19"/>
              </w:rPr>
              <w:t>600</w:t>
            </w:r>
          </w:p>
        </w:tc>
      </w:tr>
      <w:tr>
        <w:tc>
          <w:tcPr>
            <w:tcW w:type="dxa" w:w="6336"/>
          </w:tcPr>
          <w:p>
            <w:pPr>
              <w:spacing w:after="20" w:before="20"/>
            </w:pPr>
            <w:r>
              <w:rPr>
                <w:sz w:val="19"/>
              </w:rPr>
              <w:t>Charge controller, two 18650 cells, holder, converter</w:t>
            </w:r>
          </w:p>
        </w:tc>
        <w:tc>
          <w:tcPr>
            <w:tcW w:type="dxa" w:w="1152"/>
          </w:tcPr>
          <w:p>
            <w:pPr>
              <w:spacing w:after="20" w:before="20"/>
            </w:pPr>
            <w:r>
              <w:rPr>
                <w:sz w:val="19"/>
              </w:rPr>
              <w:t>1 set</w:t>
            </w:r>
          </w:p>
        </w:tc>
        <w:tc>
          <w:tcPr>
            <w:tcW w:type="dxa" w:w="1728"/>
          </w:tcPr>
          <w:p>
            <w:pPr>
              <w:spacing w:after="20" w:before="20"/>
              <w:jc w:val="right"/>
            </w:pPr>
            <w:r>
              <w:rPr>
                <w:sz w:val="19"/>
              </w:rPr>
              <w:t>700</w:t>
            </w:r>
          </w:p>
        </w:tc>
      </w:tr>
      <w:tr>
        <w:tc>
          <w:tcPr>
            <w:tcW w:type="dxa" w:w="6336"/>
          </w:tcPr>
          <w:p>
            <w:pPr>
              <w:spacing w:after="20" w:before="20"/>
            </w:pPr>
            <w:r>
              <w:rPr>
                <w:sz w:val="19"/>
              </w:rPr>
              <w:t>Rope, net, zip ties (bottles and bamboo reused)</w:t>
            </w:r>
          </w:p>
        </w:tc>
        <w:tc>
          <w:tcPr>
            <w:tcW w:type="dxa" w:w="1152"/>
          </w:tcPr>
          <w:p>
            <w:pPr>
              <w:spacing w:after="20" w:before="20"/>
            </w:pPr>
            <w:r>
              <w:rPr>
                <w:sz w:val="19"/>
              </w:rPr>
              <w:t>1 set</w:t>
            </w:r>
          </w:p>
        </w:tc>
        <w:tc>
          <w:tcPr>
            <w:tcW w:type="dxa" w:w="1728"/>
          </w:tcPr>
          <w:p>
            <w:pPr>
              <w:spacing w:after="20" w:before="20"/>
              <w:jc w:val="right"/>
            </w:pPr>
            <w:r>
              <w:rPr>
                <w:sz w:val="19"/>
              </w:rPr>
              <w:t>450</w:t>
            </w:r>
          </w:p>
        </w:tc>
      </w:tr>
      <w:tr>
        <w:tc>
          <w:tcPr>
            <w:tcW w:type="dxa" w:w="6336"/>
          </w:tcPr>
          <w:p>
            <w:pPr>
              <w:spacing w:after="20" w:before="20"/>
            </w:pPr>
            <w:r>
              <w:rPr>
                <w:sz w:val="19"/>
              </w:rPr>
              <w:t>Anchor, post, clamps, concrete</w:t>
            </w:r>
          </w:p>
        </w:tc>
        <w:tc>
          <w:tcPr>
            <w:tcW w:type="dxa" w:w="1152"/>
          </w:tcPr>
          <w:p>
            <w:pPr>
              <w:spacing w:after="20" w:before="20"/>
            </w:pPr>
            <w:r>
              <w:rPr>
                <w:sz w:val="19"/>
              </w:rPr>
              <w:t>1 set</w:t>
            </w:r>
          </w:p>
        </w:tc>
        <w:tc>
          <w:tcPr>
            <w:tcW w:type="dxa" w:w="1728"/>
          </w:tcPr>
          <w:p>
            <w:pPr>
              <w:spacing w:after="20" w:before="20"/>
              <w:jc w:val="right"/>
            </w:pPr>
            <w:r>
              <w:rPr>
                <w:sz w:val="19"/>
              </w:rPr>
              <w:t>350</w:t>
            </w:r>
          </w:p>
        </w:tc>
      </w:tr>
      <w:tr>
        <w:tc>
          <w:tcPr>
            <w:tcW w:type="dxa" w:w="6336"/>
          </w:tcPr>
          <w:p>
            <w:pPr>
              <w:spacing w:after="20" w:before="20"/>
            </w:pPr>
            <w:r>
              <w:rPr>
                <w:sz w:val="19"/>
              </w:rPr>
              <w:t>Bin (reused) and painted staff gauge</w:t>
            </w:r>
          </w:p>
        </w:tc>
        <w:tc>
          <w:tcPr>
            <w:tcW w:type="dxa" w:w="1152"/>
          </w:tcPr>
          <w:p>
            <w:pPr>
              <w:spacing w:after="20" w:before="20"/>
            </w:pPr>
            <w:r>
              <w:rPr>
                <w:sz w:val="19"/>
              </w:rPr>
              <w:t>1</w:t>
            </w:r>
          </w:p>
        </w:tc>
        <w:tc>
          <w:tcPr>
            <w:tcW w:type="dxa" w:w="1728"/>
          </w:tcPr>
          <w:p>
            <w:pPr>
              <w:spacing w:after="20" w:before="20"/>
              <w:jc w:val="right"/>
            </w:pPr>
            <w:r>
              <w:rPr>
                <w:sz w:val="19"/>
              </w:rPr>
              <w:t>150</w:t>
            </w:r>
          </w:p>
        </w:tc>
      </w:tr>
      <w:tr>
        <w:tc>
          <w:tcPr>
            <w:tcW w:type="dxa" w:w="6336"/>
          </w:tcPr>
          <w:p>
            <w:pPr>
              <w:spacing w:after="20" w:before="20"/>
            </w:pPr>
            <w:r>
              <w:rPr>
                <w:sz w:val="19"/>
              </w:rPr>
              <w:t>Wiring, fuse, switch, connectors</w:t>
            </w:r>
          </w:p>
        </w:tc>
        <w:tc>
          <w:tcPr>
            <w:tcW w:type="dxa" w:w="1152"/>
          </w:tcPr>
          <w:p>
            <w:pPr>
              <w:spacing w:after="20" w:before="20"/>
            </w:pPr>
            <w:r>
              <w:rPr>
                <w:sz w:val="19"/>
              </w:rPr>
              <w:t>1 set</w:t>
            </w:r>
          </w:p>
        </w:tc>
        <w:tc>
          <w:tcPr>
            <w:tcW w:type="dxa" w:w="1728"/>
          </w:tcPr>
          <w:p>
            <w:pPr>
              <w:spacing w:after="20" w:before="20"/>
              <w:jc w:val="right"/>
            </w:pPr>
            <w:r>
              <w:rPr>
                <w:sz w:val="19"/>
              </w:rPr>
              <w:t>250</w:t>
            </w:r>
          </w:p>
        </w:tc>
      </w:tr>
      <w:tr>
        <w:tc>
          <w:tcPr>
            <w:tcW w:type="dxa" w:w="6336"/>
          </w:tcPr>
          <w:p>
            <w:pPr>
              <w:spacing w:after="20" w:before="20"/>
            </w:pPr>
            <w:r>
              <w:rPr>
                <w:sz w:val="19"/>
              </w:rPr>
              <w:t>Small geared DC motor (6 to 7.4 V)</w:t>
            </w:r>
          </w:p>
        </w:tc>
        <w:tc>
          <w:tcPr>
            <w:tcW w:type="dxa" w:w="1152"/>
          </w:tcPr>
          <w:p>
            <w:pPr>
              <w:spacing w:after="20" w:before="20"/>
            </w:pPr>
            <w:r>
              <w:rPr>
                <w:sz w:val="19"/>
              </w:rPr>
              <w:t>1</w:t>
            </w:r>
          </w:p>
        </w:tc>
        <w:tc>
          <w:tcPr>
            <w:tcW w:type="dxa" w:w="1728"/>
          </w:tcPr>
          <w:p>
            <w:pPr>
              <w:spacing w:after="20" w:before="20"/>
              <w:jc w:val="right"/>
            </w:pPr>
            <w:r>
              <w:rPr>
                <w:sz w:val="19"/>
              </w:rPr>
              <w:t>500</w:t>
            </w:r>
          </w:p>
        </w:tc>
      </w:tr>
      <w:tr>
        <w:tc>
          <w:tcPr>
            <w:tcW w:type="dxa" w:w="6336"/>
          </w:tcPr>
          <w:p>
            <w:pPr>
              <w:spacing w:after="20" w:before="20"/>
            </w:pPr>
            <w:r>
              <w:rPr>
                <w:sz w:val="19"/>
              </w:rPr>
              <w:t>Motor driver</w:t>
            </w:r>
          </w:p>
        </w:tc>
        <w:tc>
          <w:tcPr>
            <w:tcW w:type="dxa" w:w="1152"/>
          </w:tcPr>
          <w:p>
            <w:pPr>
              <w:spacing w:after="20" w:before="20"/>
            </w:pPr>
            <w:r>
              <w:rPr>
                <w:sz w:val="19"/>
              </w:rPr>
              <w:t>1</w:t>
            </w:r>
          </w:p>
        </w:tc>
        <w:tc>
          <w:tcPr>
            <w:tcW w:type="dxa" w:w="1728"/>
          </w:tcPr>
          <w:p>
            <w:pPr>
              <w:spacing w:after="20" w:before="20"/>
              <w:jc w:val="right"/>
            </w:pPr>
            <w:r>
              <w:rPr>
                <w:sz w:val="19"/>
              </w:rPr>
              <w:t>200</w:t>
            </w:r>
          </w:p>
        </w:tc>
      </w:tr>
      <w:tr>
        <w:tc>
          <w:tcPr>
            <w:tcW w:type="dxa" w:w="6336"/>
          </w:tcPr>
          <w:p>
            <w:pPr>
              <w:spacing w:after="20" w:before="20"/>
            </w:pPr>
            <w:r>
              <w:rPr>
                <w:sz w:val="19"/>
              </w:rPr>
              <w:t>Current and motion sensing</w:t>
            </w:r>
          </w:p>
        </w:tc>
        <w:tc>
          <w:tcPr>
            <w:tcW w:type="dxa" w:w="1152"/>
          </w:tcPr>
          <w:p>
            <w:pPr>
              <w:spacing w:after="20" w:before="20"/>
            </w:pPr>
            <w:r>
              <w:rPr>
                <w:sz w:val="19"/>
              </w:rPr>
              <w:t>1 set</w:t>
            </w:r>
          </w:p>
        </w:tc>
        <w:tc>
          <w:tcPr>
            <w:tcW w:type="dxa" w:w="1728"/>
          </w:tcPr>
          <w:p>
            <w:pPr>
              <w:spacing w:after="20" w:before="20"/>
              <w:jc w:val="right"/>
            </w:pPr>
            <w:r>
              <w:rPr>
                <w:sz w:val="19"/>
              </w:rPr>
              <w:t>150</w:t>
            </w:r>
          </w:p>
        </w:tc>
      </w:tr>
      <w:tr>
        <w:tc>
          <w:tcPr>
            <w:tcW w:type="dxa" w:w="6336"/>
          </w:tcPr>
          <w:p>
            <w:pPr>
              <w:spacing w:after="20" w:before="20"/>
            </w:pPr>
            <w:r>
              <w:rPr>
                <w:sz w:val="19"/>
              </w:rPr>
              <w:t>Ramp, rake arm, shaft, bar screen, spare shear pins</w:t>
            </w:r>
          </w:p>
        </w:tc>
        <w:tc>
          <w:tcPr>
            <w:tcW w:type="dxa" w:w="1152"/>
          </w:tcPr>
          <w:p>
            <w:pPr>
              <w:spacing w:after="20" w:before="20"/>
            </w:pPr>
            <w:r>
              <w:rPr>
                <w:sz w:val="19"/>
              </w:rPr>
              <w:t>1 set</w:t>
            </w:r>
          </w:p>
        </w:tc>
        <w:tc>
          <w:tcPr>
            <w:tcW w:type="dxa" w:w="1728"/>
          </w:tcPr>
          <w:p>
            <w:pPr>
              <w:spacing w:after="20" w:before="20"/>
              <w:jc w:val="right"/>
            </w:pPr>
            <w:r>
              <w:rPr>
                <w:sz w:val="19"/>
              </w:rPr>
              <w:t>150</w:t>
            </w:r>
          </w:p>
        </w:tc>
      </w:tr>
      <w:tr>
        <w:tc>
          <w:tcPr>
            <w:tcW w:type="dxa" w:w="6336"/>
          </w:tcPr>
          <w:p>
            <w:pPr>
              <w:spacing w:after="20" w:before="20"/>
            </w:pPr>
            <w:r>
              <w:rPr>
                <w:b/>
                <w:sz w:val="19"/>
              </w:rPr>
              <w:t>Subtotal</w:t>
            </w:r>
          </w:p>
        </w:tc>
        <w:tc>
          <w:tcPr>
            <w:tcW w:type="dxa" w:w="1152"/>
          </w:tcPr>
          <w:p>
            <w:pPr>
              <w:spacing w:after="20" w:before="20"/>
            </w:pPr>
          </w:p>
        </w:tc>
        <w:tc>
          <w:tcPr>
            <w:tcW w:type="dxa" w:w="1728"/>
          </w:tcPr>
          <w:p>
            <w:pPr>
              <w:spacing w:after="20" w:before="20"/>
              <w:jc w:val="right"/>
            </w:pPr>
            <w:r>
              <w:rPr>
                <w:b/>
                <w:sz w:val="19"/>
              </w:rPr>
              <w:t>5,650</w:t>
            </w:r>
          </w:p>
        </w:tc>
      </w:tr>
      <w:tr>
        <w:tc>
          <w:tcPr>
            <w:tcW w:type="dxa" w:w="6336"/>
          </w:tcPr>
          <w:p>
            <w:pPr>
              <w:spacing w:after="20" w:before="20"/>
            </w:pPr>
            <w:r>
              <w:rPr>
                <w:b/>
                <w:sz w:val="19"/>
              </w:rPr>
              <w:t>Contingency</w:t>
            </w:r>
          </w:p>
        </w:tc>
        <w:tc>
          <w:tcPr>
            <w:tcW w:type="dxa" w:w="1152"/>
          </w:tcPr>
          <w:p>
            <w:pPr>
              <w:spacing w:after="20" w:before="20"/>
            </w:pPr>
          </w:p>
        </w:tc>
        <w:tc>
          <w:tcPr>
            <w:tcW w:type="dxa" w:w="1728"/>
          </w:tcPr>
          <w:p>
            <w:pPr>
              <w:spacing w:after="20" w:before="20"/>
              <w:jc w:val="right"/>
            </w:pPr>
            <w:r>
              <w:rPr>
                <w:b/>
                <w:sz w:val="19"/>
              </w:rPr>
              <w:t>350</w:t>
            </w:r>
          </w:p>
        </w:tc>
      </w:tr>
      <w:tr>
        <w:tc>
          <w:tcPr>
            <w:tcW w:type="dxa" w:w="6336"/>
          </w:tcPr>
          <w:p>
            <w:pPr>
              <w:spacing w:after="20" w:before="20"/>
            </w:pPr>
            <w:r>
              <w:rPr>
                <w:b/>
                <w:sz w:val="19"/>
              </w:rPr>
              <w:t>Pilot total</w:t>
            </w:r>
          </w:p>
        </w:tc>
        <w:tc>
          <w:tcPr>
            <w:tcW w:type="dxa" w:w="1152"/>
          </w:tcPr>
          <w:p>
            <w:pPr>
              <w:spacing w:after="20" w:before="20"/>
            </w:pPr>
          </w:p>
        </w:tc>
        <w:tc>
          <w:tcPr>
            <w:tcW w:type="dxa" w:w="1728"/>
          </w:tcPr>
          <w:p>
            <w:pPr>
              <w:spacing w:after="20" w:before="20"/>
              <w:jc w:val="right"/>
            </w:pPr>
            <w:r>
              <w:rPr>
                <w:b/>
                <w:sz w:val="19"/>
              </w:rPr>
              <w:t>6,000</w:t>
            </w:r>
          </w:p>
        </w:tc>
      </w:tr>
    </w:tbl>
    <w:p>
      <w:pPr>
        <w:spacing w:after="0"/>
      </w:pPr>
    </w:p>
    <w:p>
      <w:r>
        <w:t>Add-ons, only when a measured trigger fires:</w:t>
      </w:r>
    </w:p>
    <w:tbl>
      <w:tblPr>
        <w:tblStyle w:val="TableGrid"/>
        <w:tblW w:type="auto" w:w="0"/>
        <w:tblLayout w:type="fixed"/>
        <w:tblLook w:firstColumn="1" w:firstRow="1" w:lastColumn="0" w:lastRow="0" w:noHBand="0" w:noVBand="1" w:val="04A0"/>
      </w:tblPr>
      <w:tblGrid>
        <w:gridCol w:w="6336"/>
        <w:gridCol w:w="2880"/>
      </w:tblGrid>
      <w:tr>
        <w:tc>
          <w:tcPr>
            <w:tcW w:type="dxa" w:w="6336"/>
            <w:shd w:val="clear" w:color="auto" w:fill="DCEBF5"/>
          </w:tcPr>
          <w:p>
            <w:pPr>
              <w:spacing w:after="20" w:before="20"/>
            </w:pPr>
            <w:r>
              <w:rPr>
                <w:b/>
                <w:sz w:val="19"/>
              </w:rPr>
              <w:t>Add-on</w:t>
            </w:r>
          </w:p>
        </w:tc>
        <w:tc>
          <w:tcPr>
            <w:tcW w:type="dxa" w:w="2880"/>
            <w:shd w:val="clear" w:color="auto" w:fill="DCEBF5"/>
          </w:tcPr>
          <w:p>
            <w:pPr>
              <w:spacing w:after="20" w:before="20"/>
            </w:pPr>
            <w:r>
              <w:rPr>
                <w:b/>
                <w:sz w:val="19"/>
              </w:rPr>
              <w:t>PHP</w:t>
            </w:r>
          </w:p>
        </w:tc>
      </w:tr>
      <w:tr>
        <w:tc>
          <w:tcPr>
            <w:tcW w:type="dxa" w:w="6336"/>
          </w:tcPr>
          <w:p>
            <w:pPr>
              <w:spacing w:after="20" w:before="20"/>
            </w:pPr>
            <w:r>
              <w:rPr>
                <w:sz w:val="19"/>
              </w:rPr>
              <w:t>Belt conveyor in place of the rake arm (frame, belt, rollers, larger motor)</w:t>
            </w:r>
          </w:p>
        </w:tc>
        <w:tc>
          <w:tcPr>
            <w:tcW w:type="dxa" w:w="2880"/>
          </w:tcPr>
          <w:p>
            <w:pPr>
              <w:spacing w:after="20" w:before="20"/>
              <w:jc w:val="right"/>
            </w:pPr>
            <w:r>
              <w:rPr>
                <w:sz w:val="19"/>
              </w:rPr>
              <w:t>+4,000 to 10,000 (unconfirmed)</w:t>
            </w:r>
          </w:p>
        </w:tc>
      </w:tr>
      <w:tr>
        <w:tc>
          <w:tcPr>
            <w:tcW w:type="dxa" w:w="6336"/>
          </w:tcPr>
          <w:p>
            <w:pPr>
              <w:spacing w:after="20" w:before="20"/>
            </w:pPr>
            <w:r>
              <w:rPr>
                <w:sz w:val="19"/>
              </w:rPr>
              <w:t>Second camera angle</w:t>
            </w:r>
          </w:p>
        </w:tc>
        <w:tc>
          <w:tcPr>
            <w:tcW w:type="dxa" w:w="2880"/>
          </w:tcPr>
          <w:p>
            <w:pPr>
              <w:spacing w:after="20" w:before="20"/>
              <w:jc w:val="right"/>
            </w:pPr>
            <w:r>
              <w:rPr>
                <w:sz w:val="19"/>
              </w:rPr>
              <w:t>+1,300</w:t>
            </w:r>
          </w:p>
        </w:tc>
      </w:tr>
      <w:tr>
        <w:tc>
          <w:tcPr>
            <w:tcW w:type="dxa" w:w="6336"/>
          </w:tcPr>
          <w:p>
            <w:pPr>
              <w:spacing w:after="20" w:before="20"/>
            </w:pPr>
            <w:r>
              <w:rPr>
                <w:sz w:val="19"/>
              </w:rPr>
              <w:t>Larger solar panel and 12 V battery</w:t>
            </w:r>
          </w:p>
        </w:tc>
        <w:tc>
          <w:tcPr>
            <w:tcW w:type="dxa" w:w="2880"/>
          </w:tcPr>
          <w:p>
            <w:pPr>
              <w:spacing w:after="20" w:before="20"/>
              <w:jc w:val="right"/>
            </w:pPr>
            <w:r>
              <w:rPr>
                <w:sz w:val="19"/>
              </w:rPr>
              <w:t>+2,500 to 4,000 (unconfirmed)</w:t>
            </w:r>
          </w:p>
        </w:tc>
      </w:tr>
    </w:tbl>
    <w:p>
      <w:pPr>
        <w:spacing w:after="0"/>
      </w:pPr>
    </w:p>
    <w:p>
      <w:r>
        <w:t>Tools to borrow: soldering iron, multimeter or USB power meter, drill, saw, pliers.</w:t>
      </w:r>
    </w:p>
    <w:p>
      <w:pPr>
        <w:keepNext/>
        <w:spacing w:before="160" w:after="60"/>
      </w:pPr>
      <w:r>
        <w:rPr>
          <w:b/>
          <w:color w:val="0B5D8F"/>
          <w:sz w:val="26"/>
        </w:rPr>
        <w:t>6. What we expect (to be tested, not promised)</w:t>
      </w:r>
    </w:p>
    <w:p>
      <w:r>
        <w:t xml:space="preserve">Capture: we aim to lift at least </w:t>
      </w:r>
      <w:r>
        <w:rPr>
          <w:highlight w:val="yellow"/>
        </w:rPr>
        <w:t>[TARGET]</w:t>
      </w:r>
      <w:r>
        <w:t xml:space="preserve"> kg of floating debris in 8 weeks and capture at least </w:t>
      </w:r>
      <w:r>
        <w:rPr>
          <w:highlight w:val="yellow"/>
        </w:rPr>
        <w:t>[X]</w:t>
      </w:r>
      <w:r>
        <w:t>% of what reaches the boom. Counting: weekly device counts within 15% of a trained hand audit, and at least 85% precision and recall on photographs from unseen places.</w:t>
      </w:r>
    </w:p>
    <w:p>
      <w:r>
        <w:rPr>
          <w:b/>
        </w:rPr>
        <w:t>Measurement details: Capture rate is kilograms lifted divided by kilograms lifted plus kilograms that pass the boom, estimated by downstream hand-net sampling. A baseline week before installation records the hand-net count, hyacinth cover and flow. The hand audit uses the same categories as NGO brand audits. If the arm cannot lift on solar power alone, the passive boom and bin continue and the camera still counts.</w:t>
      </w:r>
    </w:p>
    <w:p>
      <w:pPr>
        <w:keepNext/>
        <w:spacing w:before="160" w:after="60"/>
      </w:pPr>
      <w:r>
        <w:rPr>
          <w:b/>
          <w:color w:val="0B5D8F"/>
          <w:sz w:val="26"/>
        </w:rPr>
        <w:t>7. Build steps</w:t>
      </w:r>
    </w:p>
    <w:p>
      <w:r>
        <w:t>Oct 28 to Nov 2: site visit, barangay letter, photographs and labels, bench power test. Nov 3 to 20: Stage 1 bench build with the model on the ESP32-S3, and a baseline week at the creek. Stage 2 passive trap, then Stage 3 arm and sensor after a wet bench test with hyacinth, silt and a little cooking oil. Pilot December to February: weekly emptying, hand count and report to the barangay.</w:t>
      </w:r>
    </w:p>
    <w:p>
      <w:r>
        <w:rPr>
          <w:sz w:val="18"/>
        </w:rPr>
        <w:t>Sources: Cordova &amp; Nurhati (2019), Scientific Reports 9, 18730. David et al. (2021), Proceedings of Machine Learning and Systems 3. Jacob et al. (2018), CVPR. Schreyers et al. (2021), Frontiers in Environmental Science 9, 686334. Full list in the written entry.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