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 Self-Navigating Boat That Collects and Counts Creek Plastic</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using a small on-chip neural network running on an ESP32 chip. Barangay officials get a weekly report of the plastic collected by type and weight through an offline phone page, plus a float-switch flood alarm at the bank. Built for about PHP 15,800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is the largest source. A global model of more than 1,000 rivers estimated that Philippine rivers carry about 356,000 tonnes of plastic to the sea each year, the most of any country, and ranked the Pasig River first (Meijer et al., 2021). These are model estimates and not measurements. Floating plastic transport rises with river discharge, reaching up to six times its normal rate at peak flow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keep the problem going. Removal is manual and unrecorded, so cleanups weigh bulk waste and learn nothing about its contents. Product-level evidence is scarce too, because community-run monitoring of freshwater plastic is rare (Cook et al., 2021) and brand audits are periodic and mostly land-based (Break Free From Plastic, 2021). The Extended Producer Responsibility Act of 2022 (RA 11898) obliges large companies to recover a rising share of their plastic packaging, and the DENR has begun auditing reported recovery rates (Food Packaging Forum, 2026), so enforcement needs proof of which packaging reaches waterways.</w:t>
      </w:r>
    </w:p>
    <w:p w:rsidR="00000000" w:rsidDel="00000000" w:rsidP="00000000" w:rsidRDefault="00000000" w:rsidRPr="00000000" w14:paraId="00000012">
      <w:pPr>
        <w:spacing w:line="360" w:lineRule="auto"/>
        <w:rPr/>
      </w:pPr>
      <w:r>
        <w:t>What is missing is a sustainable, inexpensive record taken at the creek itself that one barangay can run. Large systems are arriving, such as solar Interceptor barriers planned for the Pasig and Meycauayan rivers (Manila Bulletin, June 2026),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creek plastic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pilot at Dario River starting in January 2027, remove at least 50% of floating debris entering a 30 m patrol stretch,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with weekly counts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(parts list, wiring, code) and an open dataset of anonymized counts and photographs, and help at least 2 other barangays or schools build a unit for about PHP 15,800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 xml:space="preserve">Primary beneficiaries are the households of </w:t>
      </w:r>
      <w:r>
        <w:rPr>
          <w:highlight w:val="yellow"/>
        </w:rPr>
        <w:t>[Barangay Santo Cristo, Bago Bantay]</w:t>
      </w:r>
      <w:r>
        <w:t xml:space="preserve"> (</w:t>
      </w:r>
      <w:r>
        <w:rPr>
          <w:highlight w:val="yellow"/>
        </w:rPr>
        <w:t>[6,531 on record, confirm creek-side count]</w:t>
      </w:r>
      <w:r>
        <w:t xml:space="preserve">) along Dario River in Quezon City, who bear the creek's pollution and flooding, gain a flood alarm and see monthly results on a Plastic Trend Scoreboard at the Barangay Hall, and the sanitation officers, who empty the bins and use the report. Secondary beneficiaries are the city solid-waste office and the DENR, who need item-level evidence, and the barangays or schools that copy the design. We chose a barangay estero because Quezon City already runs river programs with partners (Philstar, 2025) and a barangay-run record adds new data where citizen science is rare (Cook et al., 2021). </w:t>
      </w:r>
      <w:r>
        <w:rPr>
          <w:highlight w:val="yellow"/>
        </w:rPr>
        <w:t>[Confirm Dario River is the estero nearest to our school and most in need, and add the household count and cleanup program.]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 xml:space="preserve">We listed five community problems and scored each on significance, feasibility, STEM depth, replicability and originality. Creek plastic won because we can reach a creek and measure it weekly, and RA 11898 has just made item-level data useful. </w:t>
      </w:r>
      <w:r>
        <w:rPr>
          <w:highlight w:val="yellow"/>
        </w:rPr>
        <w:t>[Edit this to match your team's actual brainstorming steps.]</w:t>
      </w:r>
    </w:p>
    <w:p w:rsidR="00000000" w:rsidDel="00000000" w:rsidP="00000000" w:rsidRDefault="00000000" w:rsidRPr="00000000" w14:paraId="0000001F">
      <w:pPr>
        <w:spacing w:line="360" w:lineRule="auto"/>
        <w:rPr/>
      </w:pPr>
      <w:r>
        <w:rPr>
          <w:b/>
        </w:rPr>
        <w:t xml:space="preserve">What exists.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fixed river camera images</w:t>
            </w:r>
          </w:p>
        </w:tc>
        <w:tc>
          <w:tcPr>
            <w:tcW w:type="dxa" w:w="3024"/>
          </w:tcPr>
          <w:p>
            <w:pPr>
              <w:keepNext/>
              <w:spacing w:line="240" w:lineRule="auto" w:after="40" w:before="40"/>
            </w:pPr>
            <w:r>
              <w:t>Monitor only,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 conveyor</w:t>
            </w:r>
          </w:p>
        </w:tc>
        <w:tc>
          <w:tcPr>
            <w:tcW w:type="dxa" w:w="3024"/>
          </w:tcPr>
          <w:p>
            <w:pPr>
              <w:keepNext/>
              <w:spacing w:line="240" w:lineRule="auto" w:after="40" w:before="40"/>
            </w:pPr>
            <w:r>
              <w:t>Built for large rivers such as the Pasig</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 AI vessel in a Pasig pilot</w:t>
            </w:r>
          </w:p>
        </w:tc>
        <w:tc>
          <w:tcPr>
            <w:tcW w:type="dxa" w:w="3024"/>
          </w:tcPr>
          <w:p>
            <w:pPr>
              <w:keepNext/>
              <w:spacing w:line="240" w:lineRule="auto" w:after="40" w:before="40"/>
            </w:pPr>
            <w:r>
              <w:t>Built for a large river, not a barangay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or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at a price a barangay can pay. Our search found no system that does all four. We therefore ask one question: can a PHP 15,800 robot boat match a trained hand audit within 15%, and does continuous counting reveal rain-driven pulses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STEM is the core of the design. Physics sets the hull's buoyancy, the thrust, the belt torque and the solar energy budget, and mathematics defines precision, recall and count error. Computer science supplies a small 2D convolutional neural network (CNN) with INT8 quantization, which shrinks a model about fourfold with little loss of accuracy (Gholami et al., 2021), running on TensorFlow Lite for Microcontrollers (David et al., 2021).</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t>Two sealed 6-inch PVC floats filled with foam carry a 1.4 m deck, and a wide beam and a low battery keep the boat stable at about 25 kg. It measures about 1.7 m long, 0.85 m wide and 0.55 m high, with a draft near 10 cm. A tilt sensor stops the motors past 20 degrees. Two thrusters steer by differential thrust, and the boat navigates on its own along a preset route between two floating barriers about 30 m apart. Side ultrasonic sensors keep it off the bank, bump switches cover the bow, and it docks when its bins are full or its battery is low. The upstream barrier is a 10 mm rope with a plastic float every 30 cm, strung at about 30 degrees to the flow between bank posts, so hyacinth mats and large debris slide to the bank. The downstream barrier is the same rope strung straight across, and a pond test checks sag and hold.</w:t>
      </w:r>
    </w:p>
    <w:p w:rsidR="00000000" w:rsidDel="00000000" w:rsidP="00000000" w:rsidRDefault="00000000" w:rsidRPr="00000000" w14:paraId="0000001F">
      <w:pPr>
        <w:spacing w:line="360" w:lineRule="auto"/>
        <w:rPr/>
      </w:pPr>
      <w:r>
        <w:t>The bow ESP32-CAM runs a small INT8 object detector that boxes each floating item and separates plastic from plants. The boat steers to the nearest plastic box, and a scoop lifts it onto a cleated conveyor belt. The cleats hold one item per pocket, so the belt delivers items singly to an ESP32-S3 camera. A skirted black hood blocks sunlight, and a fixed LED strip lights each photograph the same way. A hydrophobic film, an angled window and a desiccant pack keep each sealed camera housing clear of droplets and fog. The CNN labels each item as PET bottle, sachet or film, bag, foam, cup, plant or other. A blob count against an empty-belt photograph flags two items in one frame as mixed. A servo gate drops plastic into Bin A and plants, mixed or unsure items into Bin B for a hand count.</w:t>
      </w:r>
    </w:p>
    <w:p w:rsidR="00000000" w:rsidDel="00000000" w:rsidP="00000000" w:rsidRDefault="00000000" w:rsidRPr="00000000" w14:paraId="0000001F">
      <w:pPr>
        <w:spacing w:line="360" w:lineRule="auto"/>
        <w:rPr/>
      </w:pPr>
      <w:r>
        <w:t>We train in Keras, start from small pretrained MobileNet-style networks, quantize to INT8 and deploy on the ESP32 boards. Creek-bank photographs are augmented with brightness, contrast and color shifts, blur, rotation, crops, random erasing and synthetic mud and droplet overlays to hold accuracy in muddy water. To protect the motors, the chip reads belt and thruster current. After a jam it reverses, retries up to three times, then stops and docks. Drivers default to off, so a crash cannot leave a motor running. Each item becomes a record of class, time and an image hash on a microSD card. A docked phone reads an offline Wi-Fi page with the weekly report and an anonymized open dataset, and counts are plotted against rainfall. Each month the barangay posts a Plastic Trend Scoreboard at the Barangay Hall showing the top plastic types, estimated kilograms and flood alarms.</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t>Counts become estimated kilograms from typical item weights, corrected by a weekly weigh-in. A weekly sheet lists items by type with estimated junk-shop value as item-level evidence for RA 11898. On the bank, a separate solar node carries three float switches at watch, alert and danger levels on a painted staff gauge. A buzzer and a small LED alert residents, and the boat stays docked from the alert level.</w:t>
      </w:r>
    </w:p>
    <w:p w:rsidR="00000000" w:rsidDel="00000000" w:rsidP="00000000" w:rsidRDefault="00000000" w:rsidRPr="00000000" w14:paraId="0000001F">
      <w:pPr>
        <w:spacing w:line="360" w:lineRule="auto"/>
        <w:rPr/>
      </w:pPr>
      <w:r>
        <w:t>Planning figures: a 30 W panel on the deck yields about 54 Wh per day at 3 effective sun-hours and 60% efficiency and charges a sealed 12 V 12 Ah lead-acid battery of about 144 Wh. A 20-minute patrol uses about 25 Wh, and a low battery skips it. At 5 V a camera board draws about 180 mA awake and 6 mA asleep (datasheet values), about 22 Wh a day against 0.7 Wh, so sleep protects the 54 Wh solar budget. Docked boards sleep and wake on a timer for each patrol, then check the flood node's last status. On patrol the bow camera idles at a low frame rate until it sees plastic, and the belt camera and LED power up only when an item arrives. The flood node sleeps until a float switch trips and wakes every ten minutes to report.</w:t>
      </w:r>
    </w:p>
    <w:p w:rsidR="00000000" w:rsidDel="00000000" w:rsidP="00000000" w:rsidRDefault="00000000" w:rsidRPr="00000000" w14:paraId="0000001F">
      <w:pPr>
        <w:spacing w:line="360" w:lineRule="auto"/>
        <w:rPr/>
      </w:pPr>
      <w:r>
        <w:t>The floats are PVC pipe, the bins are plastic and the hardware is stainless steel, all materials that local junk shops take. Foam, the one hard-to-recycle part, is used only to keep a holed float afloat. The lead-acid battery returns to a dealer for recycling. The flood node's protected 18650 cell sits in an IP67 box with overcharge and over-discharge protection, so a tipped node cannot leak into the creek. SAGIP lifts light floating debris. It cannot lift heavy or tangled items or sunken waste, so we report a measured capture rate for one creek stretch.</w:t>
      </w:r>
    </w:p>
    <w:p w:rsidR="00000000" w:rsidDel="00000000" w:rsidP="00000000" w:rsidRDefault="00000000" w:rsidRPr="00000000" w14:paraId="0000001F">
      <w:pPr>
        <w:spacing w:line="360" w:lineRule="auto"/>
        <w:rPr/>
      </w:pPr>
      <w:r>
        <w:t>Put plainly, the model is a sanitation worker's eye for bottles and sachets, saved as a file of numbers.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15,800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foam, frame and deck</w:t>
            </w:r>
          </w:p>
        </w:tc>
        <w:tc>
          <w:tcPr>
            <w:tcW w:type="dxa" w:w="1584"/>
          </w:tcPr>
          <w:p>
            <w:pPr>
              <w:keepNext/>
              <w:spacing w:line="240" w:lineRule="auto" w:after="40" w:before="40"/>
              <w:jc w:val="right"/>
            </w:pPr>
            <w:r>
              <w:t>3,228</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2,410</w:t>
            </w:r>
          </w:p>
        </w:tc>
      </w:tr>
      <w:tr>
        <w:tc>
          <w:tcPr>
            <w:tcW w:type="dxa" w:w="7776"/>
          </w:tcPr>
          <w:p>
            <w:pPr>
              <w:keepNext/>
              <w:spacing w:line="240" w:lineRule="auto" w:after="40" w:before="40"/>
            </w:pPr>
            <w:r>
              <w:t>Cleated conveyor, gear motor and driver</w:t>
            </w:r>
          </w:p>
        </w:tc>
        <w:tc>
          <w:tcPr>
            <w:tcW w:type="dxa" w:w="1584"/>
          </w:tcPr>
          <w:p>
            <w:pPr>
              <w:keepNext/>
              <w:spacing w:line="240" w:lineRule="auto" w:after="40" w:before="40"/>
              <w:jc w:val="right"/>
            </w:pPr>
            <w:r>
              <w:t>1,500</w:t>
            </w:r>
          </w:p>
        </w:tc>
      </w:tr>
      <w:tr>
        <w:tc>
          <w:tcPr>
            <w:tcW w:type="dxa" w:w="7776"/>
          </w:tcPr>
          <w:p>
            <w:pPr>
              <w:keepNext/>
              <w:spacing w:line="240" w:lineRule="auto" w:after="40" w:before="40"/>
            </w:pPr>
            <w:r>
              <w:t>ESP32-S3 camera board, hood, LED, enclosure</w:t>
            </w:r>
          </w:p>
        </w:tc>
        <w:tc>
          <w:tcPr>
            <w:tcW w:type="dxa" w:w="1584"/>
          </w:tcPr>
          <w:p>
            <w:pPr>
              <w:keepNext/>
              <w:spacing w:line="240" w:lineRule="auto" w:after="40" w:before="40"/>
              <w:jc w:val="right"/>
            </w:pPr>
            <w:r>
              <w:t>700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Tilt and ultrasonic sensors, bump switches</w:t>
            </w:r>
          </w:p>
        </w:tc>
        <w:tc>
          <w:tcPr>
            <w:tcW w:type="dxa" w:w="1584"/>
          </w:tcPr>
          <w:p>
            <w:pPr>
              <w:keepNext/>
              <w:spacing w:line="240" w:lineRule="auto" w:after="40" w:before="40"/>
              <w:jc w:val="right"/>
            </w:pPr>
            <w:r>
              <w:t>680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float switches, buzzer, mini panel, cell,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(rope, floats, post)</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15,018</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782</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15,800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 borrowed multimeter, a kitchen scale and our phones. Prices are online-shop estimates, and the barangay may give rope, floats, a post and bins in kind.</w:t>
      </w:r>
    </w:p>
    <w:p w:rsidR="00000000" w:rsidDel="00000000" w:rsidP="00000000" w:rsidRDefault="00000000" w:rsidRPr="00000000" w14:paraId="00000027">
      <w:pPr>
        <w:spacing w:line="360" w:lineRule="auto"/>
        <w:rPr/>
      </w:pPr>
      <w:r>
        <w:rPr>
          <w:b/>
        </w:rPr>
        <w:t>Stage 1, bench (about PHP 6,000).</w:t>
      </w:r>
      <w:r>
        <w:t xml:space="preserve"> Build the conveyor, camera, CNN, gate, battery and panel on a bench. Gate: 85% precision and recall on held-out photographs and a simulated patrol on battery.</w:t>
      </w:r>
    </w:p>
    <w:p w:rsidR="00000000" w:rsidDel="00000000" w:rsidP="00000000" w:rsidRDefault="00000000" w:rsidRPr="00000000" w14:paraId="00000027">
      <w:pPr>
        <w:spacing w:line="360" w:lineRule="auto"/>
        <w:rPr/>
      </w:pPr>
      <w:r>
        <w:rPr>
          <w:b/>
        </w:rPr>
        <w:t>Stage 2, boat (about PHP 7,400).</w:t>
      </w:r>
      <w:r>
        <w:t xml:space="preserve"> Build the floats, deck, thrusters, bow detector and sensors. Gate: float and tilt tests, then a pond test where the boat scoops at least 70% of 20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mentorship from November 16 to December 5 finishes Stage 1 and builds a scaled mock-up and flood node for the December 7 pitch. The pilot runs January to February 2027 if supported.</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reports under a one-page agreement.</w:t>
      </w:r>
    </w:p>
    <w:p w:rsidR="00000000" w:rsidDel="00000000" w:rsidP="00000000" w:rsidRDefault="00000000" w:rsidRPr="00000000" w14:paraId="00000027">
      <w:pPr>
        <w:spacing w:line="360" w:lineRule="auto"/>
        <w:rPr/>
      </w:pPr>
      <w:r>
        <w:rPr>
          <w:b/>
        </w:rPr>
        <w:t>City solid-waste office and DENR:</w:t>
      </w:r>
      <w:r>
        <w:t xml:space="preserve"> data use and fit with Quezon City's river programs.</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and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still empty the bins, clear snags and wipe the lenses, and we log those hours.</w:t>
      </w:r>
    </w:p>
    <w:p w:rsidR="00000000" w:rsidDel="00000000" w:rsidP="00000000" w:rsidRDefault="00000000" w:rsidRPr="00000000" w14:paraId="00000027">
      <w:pPr>
        <w:spacing w:line="360" w:lineRule="auto"/>
        <w:rPr/>
      </w:pPr>
      <w:r>
        <w:rPr>
          <w:b/>
        </w:rPr>
        <w:t>Stability and navigation:</w:t>
      </w:r>
      <w:r>
        <w:t xml:space="preserve"> foam-filled floats, a tilt cut-off, pond tests, barriers that set the stretch and a stop switch.</w:t>
      </w:r>
    </w:p>
    <w:p w:rsidR="00000000" w:rsidDel="00000000" w:rsidP="00000000" w:rsidRDefault="00000000" w:rsidRPr="00000000" w14:paraId="00000027">
      <w:pPr>
        <w:spacing w:line="360" w:lineRule="auto"/>
        <w:rPr/>
      </w:pPr>
      <w:r>
        <w:rPr>
          <w:b/>
        </w:rPr>
        <w:t>Fast water and permission:</w:t>
      </w:r>
      <w:r>
        <w:t xml:space="preserve"> the boat stays docked from the alert level, and the stretch needs barangay, city and DENR approval.</w:t>
      </w:r>
    </w:p>
    <w:p w:rsidR="00000000" w:rsidDel="00000000" w:rsidP="00000000" w:rsidRDefault="00000000" w:rsidRPr="00000000" w14:paraId="00000027">
      <w:pPr>
        <w:spacing w:line="360" w:lineRule="auto"/>
        <w:rPr/>
      </w:pPr>
      <w:r>
        <w:rPr>
          <w:b/>
        </w:rPr>
        <w:t>Hyacinth and snags:</w:t>
      </w:r>
      <w:r>
        <w:t xml:space="preserve"> the upstream barrier turns mats aside, the detector sends plants to Bin B and current sensing reverses a jam.</w:t>
      </w:r>
    </w:p>
    <w:p w:rsidR="00000000" w:rsidDel="00000000" w:rsidP="00000000" w:rsidRDefault="00000000" w:rsidRPr="00000000" w14:paraId="00000027">
      <w:pPr>
        <w:spacing w:line="360" w:lineRule="auto"/>
        <w:rPr/>
      </w:pPr>
      <w:r>
        <w:rPr>
          <w:b/>
        </w:rPr>
        <w:t>Model errors:</w:t>
      </w:r>
      <w:r>
        <w:t xml:space="preserve"> test on unseen places, send unsure and mixed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only the water, and the boat is docked when unattended.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plastic lifted from a real creek, a trustworthy weekly record of what it was and a flood alarm that works.</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against the baseline week and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error of 15% or less, 85% precision and recall on unseen places and a flood alarm at all three marks.</w:t>
      </w:r>
    </w:p>
    <w:p w:rsidR="00000000" w:rsidDel="00000000" w:rsidP="00000000" w:rsidRDefault="00000000" w:rsidRPr="00000000" w14:paraId="00000027">
      <w:pPr>
        <w:spacing w:line="360" w:lineRule="auto"/>
        <w:rPr/>
      </w:pPr>
      <w:r>
        <w:rPr>
          <w:b/>
        </w:rPr>
        <w:t>3. Replication:</w:t>
      </w:r>
      <w:r>
        <w:t xml:space="preserve"> at least 2 more sites by March 2027 at about PHP 15,800 each, one open data format and weekly labor hours reported.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276"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276"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276"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276"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276"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276" w:lineRule="auto" w:after="60"/>
        <w:rPr/>
      </w:pPr>
      <w:r>
        <w:t>Manila Bulletin (June 6, 2026). DENR, The Ocean Cleanup forge alliance for Pasig River.</w:t>
      </w:r>
    </w:p>
    <w:p w:rsidR="00000000" w:rsidDel="00000000" w:rsidP="00000000" w:rsidRDefault="00000000" w:rsidRPr="00000000" w14:paraId="00000027">
      <w:pPr>
        <w:spacing w:line="276" w:lineRule="auto" w:after="60"/>
        <w:rPr/>
      </w:pPr>
      <w:r>
        <w:t>Manila Bulletin (October 12, 2025). AI-powered robot waterway cleaning vehicle launched in Pasig.</w:t>
      </w:r>
    </w:p>
    <w:p w:rsidR="00000000" w:rsidDel="00000000" w:rsidP="00000000" w:rsidRDefault="00000000" w:rsidRPr="00000000" w14:paraId="00000027">
      <w:pPr>
        <w:spacing w:line="276"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276"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276" w:lineRule="auto" w:after="60"/>
        <w:rPr/>
      </w:pPr>
      <w:r>
        <w:t>Philstar (August 28, 2025). Quezon City government, SMC team up for river cleanup.</w:t>
      </w:r>
    </w:p>
    <w:p w:rsidR="00000000" w:rsidDel="00000000" w:rsidP="00000000" w:rsidRDefault="00000000" w:rsidRPr="00000000" w14:paraId="00000027">
      <w:pPr>
        <w:spacing w:line="276" w:lineRule="auto" w:after="60"/>
        <w:rPr/>
      </w:pPr>
      <w:r>
        <w:t>Philstar (July 14, 2022). DENR-EMB to install trash traps in polluted rivers.</w:t>
      </w:r>
    </w:p>
    <w:p w:rsidR="00000000" w:rsidDel="00000000" w:rsidP="00000000" w:rsidRDefault="00000000" w:rsidRPr="00000000" w14:paraId="00000027">
      <w:pPr>
        <w:spacing w:line="276" w:lineRule="auto" w:after="60"/>
        <w:rPr/>
      </w:pPr>
      <w:r>
        <w:t>Republic Act No. 11898 (2022). Extended Producer Responsibility Act of 2022.</w:t>
      </w:r>
    </w:p>
    <w:p w:rsidR="00000000" w:rsidDel="00000000" w:rsidP="00000000" w:rsidRDefault="00000000" w:rsidRPr="00000000" w14:paraId="00000027">
      <w:pPr>
        <w:spacing w:line="276"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276" w:lineRule="auto" w:after="60"/>
        <w:rPr/>
      </w:pPr>
      <w:r>
        <w:t>The Ocean Cleanup (2026). Meycauayan plastic Interceptor rollout. Press release.</w:t>
      </w:r>
    </w:p>
    <w:p w:rsidR="00000000" w:rsidDel="00000000" w:rsidP="00000000" w:rsidRDefault="00000000" w:rsidRPr="00000000" w14:paraId="00000027">
      <w:pPr>
        <w:spacing w:line="276"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