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284DE7">
      <w:pPr>
        <w:pStyle w:val="cover-title"/>
      </w:pPr>
      <w:bookmarkStart w:id="0" w:name="_GoBack"/>
      <w:bookmarkEnd w:id="0"/>
      <w:r>
        <w:t>System Design Document</w:t>
      </w:r>
    </w:p>
    <w:p w:rsidR="00000000" w:rsidRDefault="00284DE7">
      <w:pPr>
        <w:pStyle w:val="cover-sub"/>
        <w:rPr>
          <w:rFonts w:ascii="Calibri" w:hAnsi="Calibri" w:cs="Calibri"/>
        </w:rPr>
      </w:pPr>
      <w:r>
        <w:rPr>
          <w:rFonts w:ascii="Calibri" w:hAnsi="Calibri" w:cs="Calibri"/>
        </w:rPr>
        <w:t>Architecture, components, algorithms, data and licensing design</w:t>
      </w:r>
    </w:p>
    <w:tbl>
      <w:tblPr>
        <w:tblW w:w="3500" w:type="pct"/>
        <w:tblCellMar>
          <w:top w:w="15" w:type="dxa"/>
          <w:left w:w="15" w:type="dxa"/>
          <w:bottom w:w="15" w:type="dxa"/>
          <w:right w:w="15" w:type="dxa"/>
        </w:tblCellMar>
        <w:tblLook w:val="04A0" w:firstRow="1" w:lastRow="0" w:firstColumn="1" w:lastColumn="0" w:noHBand="0" w:noVBand="1"/>
      </w:tblPr>
      <w:tblGrid>
        <w:gridCol w:w="1973"/>
        <w:gridCol w:w="4605"/>
      </w:tblGrid>
      <w:tr w:rsidR="00000000" w:rsidTr="00284DE7">
        <w:trPr>
          <w:cantSplit/>
          <w:tblHeader/>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Product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1.0</w:t>
            </w:r>
          </w:p>
        </w:tc>
      </w:tr>
      <w:tr w:rsidR="00000000" w:rsidTr="00284DE7">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Document ID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FOCR-SDD-001</w:t>
            </w:r>
          </w:p>
        </w:tc>
      </w:tr>
      <w:tr w:rsidR="00000000" w:rsidTr="00284DE7">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Version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r>
      <w:tr w:rsidR="00000000" w:rsidTr="00284DE7">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Date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r>
      <w:tr w:rsidR="00000000" w:rsidTr="00284DE7">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Status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Released for review</w:t>
            </w:r>
          </w:p>
        </w:tc>
      </w:tr>
      <w:tr w:rsidR="00000000" w:rsidTr="00284DE7">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Prepared by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r>
    </w:tbl>
    <w:p w:rsidR="00000000" w:rsidRDefault="00284DE7">
      <w:pPr>
        <w:pStyle w:val="cover-meta"/>
        <w:spacing w:before="600"/>
        <w:rPr>
          <w:rFonts w:ascii="Calibri" w:hAnsi="Calibri" w:cs="Calibri"/>
        </w:rPr>
      </w:pPr>
      <w:r>
        <w:rPr>
          <w:rFonts w:ascii="Calibri" w:hAnsi="Calibri" w:cs="Calibri"/>
        </w:rPr>
        <w:t>This document describes how Falcon OCR 1.0 is built: architecture, components, processing algorithms, data model, export mapping, licensing, storage, build and deployment. It is written for developers who maintain or extend the product.</w:t>
      </w:r>
    </w:p>
    <w:p w:rsidR="00000000" w:rsidRDefault="00284DE7">
      <w:pPr>
        <w:pStyle w:val="NormalWeb"/>
        <w:rPr>
          <w:rFonts w:ascii="Segoe UI Semibold" w:hAnsi="Segoe UI Semibold" w:cs="Segoe UI Semibold"/>
          <w:color w:val="0E6E4C"/>
          <w:sz w:val="28"/>
          <w:szCs w:val="28"/>
        </w:rPr>
      </w:pPr>
      <w:r>
        <w:rPr>
          <w:rFonts w:ascii="Calibri" w:eastAsia="Times New Roman" w:hAnsi="Calibri" w:cs="Calibri"/>
          <w:color w:val="1F2937"/>
          <w:sz w:val="22"/>
          <w:szCs w:val="22"/>
        </w:rPr>
        <w:br w:type="page"/>
      </w:r>
      <w:r>
        <w:rPr>
          <w:rFonts w:ascii="Segoe UI Semibold" w:hAnsi="Segoe UI Semibold" w:cs="Segoe UI Semibold"/>
          <w:color w:val="0E6E4C"/>
          <w:sz w:val="28"/>
          <w:szCs w:val="28"/>
        </w:rPr>
        <w:lastRenderedPageBreak/>
        <w:t>Document control</w:t>
      </w:r>
    </w:p>
    <w:tbl>
      <w:tblPr>
        <w:tblW w:w="5000" w:type="pct"/>
        <w:tblCellMar>
          <w:top w:w="15" w:type="dxa"/>
          <w:left w:w="15" w:type="dxa"/>
          <w:bottom w:w="15" w:type="dxa"/>
          <w:right w:w="15" w:type="dxa"/>
        </w:tblCellMar>
        <w:tblLook w:val="04A0" w:firstRow="1" w:lastRow="0" w:firstColumn="1" w:lastColumn="0" w:noHBand="0" w:noVBand="1"/>
      </w:tblPr>
      <w:tblGrid>
        <w:gridCol w:w="1127"/>
        <w:gridCol w:w="1504"/>
        <w:gridCol w:w="2067"/>
        <w:gridCol w:w="4699"/>
      </w:tblGrid>
      <w:tr w:rsidR="00000000" w:rsidTr="00284DE7">
        <w:trPr>
          <w:cantSplit/>
          <w:tblHeader/>
        </w:trPr>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w:t>
            </w:r>
            <w:r>
              <w:rPr>
                <w:rFonts w:ascii="Calibri" w:eastAsia="Times New Roman" w:hAnsi="Calibri" w:cs="Calibri"/>
                <w:b/>
                <w:bCs/>
                <w:color w:val="0E6E4C"/>
                <w:sz w:val="20"/>
                <w:szCs w:val="20"/>
              </w:rPr>
              <w:t>ersion</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Date</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Author</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Changes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Draft for internal review.</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Released with Falcon OCR 1.0: OCR engine, layout reconstruction, exports, trial and licensing.</w:t>
            </w:r>
          </w:p>
        </w:tc>
      </w:tr>
    </w:tbl>
    <w:p w:rsidR="00000000" w:rsidRDefault="00284DE7">
      <w:pPr>
        <w:pStyle w:val="NormalWeb"/>
        <w:spacing w:before="360"/>
        <w:rPr>
          <w:rFonts w:ascii="Segoe UI Semibold" w:hAnsi="Segoe UI Semibold" w:cs="Segoe UI Semibold"/>
          <w:color w:val="0E6E4C"/>
          <w:sz w:val="28"/>
          <w:szCs w:val="28"/>
        </w:rPr>
      </w:pPr>
      <w:r>
        <w:rPr>
          <w:rFonts w:ascii="Segoe UI Semibold" w:hAnsi="Segoe UI Semibold" w:cs="Segoe UI Semibold"/>
          <w:color w:val="0E6E4C"/>
          <w:sz w:val="28"/>
          <w:szCs w:val="28"/>
        </w:rPr>
        <w:t>Contents</w:t>
      </w:r>
    </w:p>
    <w:p w:rsidR="00284DE7" w:rsidRDefault="00284DE7" w:rsidP="00284DE7">
      <w:pPr>
        <w:pStyle w:val="TOC1"/>
        <w:tabs>
          <w:tab w:val="right" w:leader="dot" w:pos="9403"/>
        </w:tabs>
        <w:rPr>
          <w:rFonts w:asciiTheme="minorHAnsi" w:hAnsiTheme="minorHAnsi" w:cstheme="minorBidi"/>
          <w:noProof/>
          <w:sz w:val="22"/>
          <w:szCs w:val="22"/>
        </w:rPr>
      </w:pPr>
      <w:r>
        <w:rPr>
          <w:rFonts w:ascii="Calibri" w:hAnsi="Calibri" w:cs="Calibri"/>
          <w:color w:val="1F2937"/>
          <w:sz w:val="22"/>
          <w:szCs w:val="22"/>
        </w:rPr>
        <w:fldChar w:fldCharType="begin"/>
      </w:r>
      <w:r>
        <w:rPr>
          <w:rFonts w:ascii="Calibri" w:hAnsi="Calibri" w:cs="Calibri"/>
          <w:color w:val="1F2937"/>
          <w:sz w:val="22"/>
          <w:szCs w:val="22"/>
        </w:rPr>
        <w:instrText xml:space="preserve"> TOC \o "1-2" </w:instrText>
      </w:r>
      <w:r>
        <w:rPr>
          <w:rFonts w:ascii="Calibri" w:hAnsi="Calibri" w:cs="Calibri"/>
          <w:color w:val="1F2937"/>
          <w:sz w:val="22"/>
          <w:szCs w:val="22"/>
        </w:rPr>
        <w:fldChar w:fldCharType="separate"/>
      </w:r>
      <w:r w:rsidRPr="00C70631">
        <w:rPr>
          <w:rFonts w:eastAsia="Times New Roman"/>
          <w:noProof/>
        </w:rPr>
        <w:t>1. Introduction</w:t>
      </w:r>
      <w:r>
        <w:rPr>
          <w:noProof/>
        </w:rPr>
        <w:tab/>
      </w:r>
      <w:r>
        <w:rPr>
          <w:noProof/>
        </w:rPr>
        <w:fldChar w:fldCharType="begin"/>
      </w:r>
      <w:r>
        <w:rPr>
          <w:noProof/>
        </w:rPr>
        <w:instrText xml:space="preserve"> PAGEREF _Toc241118649 \h </w:instrText>
      </w:r>
      <w:r>
        <w:rPr>
          <w:noProof/>
        </w:rPr>
      </w:r>
      <w:r>
        <w:rPr>
          <w:noProof/>
        </w:rPr>
        <w:fldChar w:fldCharType="separate"/>
      </w:r>
      <w:r>
        <w:rPr>
          <w:noProof/>
        </w:rPr>
        <w:t>4</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1.1 Purpose and audience</w:t>
      </w:r>
      <w:r>
        <w:rPr>
          <w:noProof/>
        </w:rPr>
        <w:tab/>
      </w:r>
      <w:r>
        <w:rPr>
          <w:noProof/>
        </w:rPr>
        <w:fldChar w:fldCharType="begin"/>
      </w:r>
      <w:r>
        <w:rPr>
          <w:noProof/>
        </w:rPr>
        <w:instrText xml:space="preserve"> PAGEREF _Toc241118650 \h </w:instrText>
      </w:r>
      <w:r>
        <w:rPr>
          <w:noProof/>
        </w:rPr>
      </w:r>
      <w:r>
        <w:rPr>
          <w:noProof/>
        </w:rPr>
        <w:fldChar w:fldCharType="separate"/>
      </w:r>
      <w:r>
        <w:rPr>
          <w:noProof/>
        </w:rPr>
        <w:t>4</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1.2 Design goals</w:t>
      </w:r>
      <w:r>
        <w:rPr>
          <w:noProof/>
        </w:rPr>
        <w:tab/>
      </w:r>
      <w:r>
        <w:rPr>
          <w:noProof/>
        </w:rPr>
        <w:fldChar w:fldCharType="begin"/>
      </w:r>
      <w:r>
        <w:rPr>
          <w:noProof/>
        </w:rPr>
        <w:instrText xml:space="preserve"> PAGEREF _Toc241118651 \h </w:instrText>
      </w:r>
      <w:r>
        <w:rPr>
          <w:noProof/>
        </w:rPr>
      </w:r>
      <w:r>
        <w:rPr>
          <w:noProof/>
        </w:rPr>
        <w:fldChar w:fldCharType="separate"/>
      </w:r>
      <w:r>
        <w:rPr>
          <w:noProof/>
        </w:rPr>
        <w:t>4</w:t>
      </w:r>
      <w:r>
        <w:rPr>
          <w:noProof/>
        </w:rPr>
        <w:fldChar w:fldCharType="end"/>
      </w:r>
    </w:p>
    <w:p w:rsidR="00284DE7" w:rsidRDefault="00284DE7" w:rsidP="00284DE7">
      <w:pPr>
        <w:pStyle w:val="TOC1"/>
        <w:tabs>
          <w:tab w:val="right" w:leader="dot" w:pos="9403"/>
        </w:tabs>
        <w:rPr>
          <w:rFonts w:asciiTheme="minorHAnsi" w:hAnsiTheme="minorHAnsi" w:cstheme="minorBidi"/>
          <w:noProof/>
          <w:sz w:val="22"/>
          <w:szCs w:val="22"/>
        </w:rPr>
      </w:pPr>
      <w:r w:rsidRPr="00C70631">
        <w:rPr>
          <w:rFonts w:eastAsia="Times New Roman"/>
          <w:noProof/>
        </w:rPr>
        <w:t>2. Architecture</w:t>
      </w:r>
      <w:r>
        <w:rPr>
          <w:noProof/>
        </w:rPr>
        <w:tab/>
      </w:r>
      <w:r>
        <w:rPr>
          <w:noProof/>
        </w:rPr>
        <w:fldChar w:fldCharType="begin"/>
      </w:r>
      <w:r>
        <w:rPr>
          <w:noProof/>
        </w:rPr>
        <w:instrText xml:space="preserve"> PAGEREF _Toc241118652 \h </w:instrText>
      </w:r>
      <w:r>
        <w:rPr>
          <w:noProof/>
        </w:rPr>
      </w:r>
      <w:r>
        <w:rPr>
          <w:noProof/>
        </w:rPr>
        <w:fldChar w:fldCharType="separate"/>
      </w:r>
      <w:r>
        <w:rPr>
          <w:noProof/>
        </w:rPr>
        <w:t>5</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2.1 Component overview</w:t>
      </w:r>
      <w:r>
        <w:rPr>
          <w:noProof/>
        </w:rPr>
        <w:tab/>
      </w:r>
      <w:r>
        <w:rPr>
          <w:noProof/>
        </w:rPr>
        <w:fldChar w:fldCharType="begin"/>
      </w:r>
      <w:r>
        <w:rPr>
          <w:noProof/>
        </w:rPr>
        <w:instrText xml:space="preserve"> PAGEREF _Toc241118653 \h </w:instrText>
      </w:r>
      <w:r>
        <w:rPr>
          <w:noProof/>
        </w:rPr>
      </w:r>
      <w:r>
        <w:rPr>
          <w:noProof/>
        </w:rPr>
        <w:fldChar w:fldCharType="separate"/>
      </w:r>
      <w:r>
        <w:rPr>
          <w:noProof/>
        </w:rPr>
        <w:t>5</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2.2 Core namespaces</w:t>
      </w:r>
      <w:r>
        <w:rPr>
          <w:noProof/>
        </w:rPr>
        <w:tab/>
      </w:r>
      <w:r>
        <w:rPr>
          <w:noProof/>
        </w:rPr>
        <w:fldChar w:fldCharType="begin"/>
      </w:r>
      <w:r>
        <w:rPr>
          <w:noProof/>
        </w:rPr>
        <w:instrText xml:space="preserve"> PAGEREF _Toc241118654 \h </w:instrText>
      </w:r>
      <w:r>
        <w:rPr>
          <w:noProof/>
        </w:rPr>
      </w:r>
      <w:r>
        <w:rPr>
          <w:noProof/>
        </w:rPr>
        <w:fldChar w:fldCharType="separate"/>
      </w:r>
      <w:r>
        <w:rPr>
          <w:noProof/>
        </w:rPr>
        <w:t>5</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2.3 Application structure</w:t>
      </w:r>
      <w:r>
        <w:rPr>
          <w:noProof/>
        </w:rPr>
        <w:tab/>
      </w:r>
      <w:r>
        <w:rPr>
          <w:noProof/>
        </w:rPr>
        <w:fldChar w:fldCharType="begin"/>
      </w:r>
      <w:r>
        <w:rPr>
          <w:noProof/>
        </w:rPr>
        <w:instrText xml:space="preserve"> PAGEREF _Toc241118655 \h </w:instrText>
      </w:r>
      <w:r>
        <w:rPr>
          <w:noProof/>
        </w:rPr>
      </w:r>
      <w:r>
        <w:rPr>
          <w:noProof/>
        </w:rPr>
        <w:fldChar w:fldCharType="separate"/>
      </w:r>
      <w:r>
        <w:rPr>
          <w:noProof/>
        </w:rPr>
        <w:t>6</w:t>
      </w:r>
      <w:r>
        <w:rPr>
          <w:noProof/>
        </w:rPr>
        <w:fldChar w:fldCharType="end"/>
      </w:r>
    </w:p>
    <w:p w:rsidR="00284DE7" w:rsidRDefault="00284DE7" w:rsidP="00284DE7">
      <w:pPr>
        <w:pStyle w:val="TOC1"/>
        <w:tabs>
          <w:tab w:val="right" w:leader="dot" w:pos="9403"/>
        </w:tabs>
        <w:rPr>
          <w:rFonts w:asciiTheme="minorHAnsi" w:hAnsiTheme="minorHAnsi" w:cstheme="minorBidi"/>
          <w:noProof/>
          <w:sz w:val="22"/>
          <w:szCs w:val="22"/>
        </w:rPr>
      </w:pPr>
      <w:r w:rsidRPr="00C70631">
        <w:rPr>
          <w:rFonts w:eastAsia="Times New Roman"/>
          <w:noProof/>
        </w:rPr>
        <w:t>3. Processing design</w:t>
      </w:r>
      <w:r>
        <w:rPr>
          <w:noProof/>
        </w:rPr>
        <w:tab/>
      </w:r>
      <w:r>
        <w:rPr>
          <w:noProof/>
        </w:rPr>
        <w:fldChar w:fldCharType="begin"/>
      </w:r>
      <w:r>
        <w:rPr>
          <w:noProof/>
        </w:rPr>
        <w:instrText xml:space="preserve"> PAGEREF _Toc241118656 \h </w:instrText>
      </w:r>
      <w:r>
        <w:rPr>
          <w:noProof/>
        </w:rPr>
      </w:r>
      <w:r>
        <w:rPr>
          <w:noProof/>
        </w:rPr>
        <w:fldChar w:fldCharType="separate"/>
      </w:r>
      <w:r>
        <w:rPr>
          <w:noProof/>
        </w:rPr>
        <w:t>8</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3.1 Page loading</w:t>
      </w:r>
      <w:r>
        <w:rPr>
          <w:noProof/>
        </w:rPr>
        <w:tab/>
      </w:r>
      <w:r>
        <w:rPr>
          <w:noProof/>
        </w:rPr>
        <w:fldChar w:fldCharType="begin"/>
      </w:r>
      <w:r>
        <w:rPr>
          <w:noProof/>
        </w:rPr>
        <w:instrText xml:space="preserve"> PAGEREF _Toc241118657 \h </w:instrText>
      </w:r>
      <w:r>
        <w:rPr>
          <w:noProof/>
        </w:rPr>
      </w:r>
      <w:r>
        <w:rPr>
          <w:noProof/>
        </w:rPr>
        <w:fldChar w:fldCharType="separate"/>
      </w:r>
      <w:r>
        <w:rPr>
          <w:noProof/>
        </w:rPr>
        <w:t>8</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3.2 PDF text layer</w:t>
      </w:r>
      <w:r>
        <w:rPr>
          <w:noProof/>
        </w:rPr>
        <w:tab/>
      </w:r>
      <w:r>
        <w:rPr>
          <w:noProof/>
        </w:rPr>
        <w:fldChar w:fldCharType="begin"/>
      </w:r>
      <w:r>
        <w:rPr>
          <w:noProof/>
        </w:rPr>
        <w:instrText xml:space="preserve"> PAGEREF _Toc241118658 \h </w:instrText>
      </w:r>
      <w:r>
        <w:rPr>
          <w:noProof/>
        </w:rPr>
      </w:r>
      <w:r>
        <w:rPr>
          <w:noProof/>
        </w:rPr>
        <w:fldChar w:fldCharType="separate"/>
      </w:r>
      <w:r>
        <w:rPr>
          <w:noProof/>
        </w:rPr>
        <w:t>8</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3.3 Text detection (DBNet)</w:t>
      </w:r>
      <w:r>
        <w:rPr>
          <w:noProof/>
        </w:rPr>
        <w:tab/>
      </w:r>
      <w:r>
        <w:rPr>
          <w:noProof/>
        </w:rPr>
        <w:fldChar w:fldCharType="begin"/>
      </w:r>
      <w:r>
        <w:rPr>
          <w:noProof/>
        </w:rPr>
        <w:instrText xml:space="preserve"> PAGEREF _Toc241118659 \h </w:instrText>
      </w:r>
      <w:r>
        <w:rPr>
          <w:noProof/>
        </w:rPr>
      </w:r>
      <w:r>
        <w:rPr>
          <w:noProof/>
        </w:rPr>
        <w:fldChar w:fldCharType="separate"/>
      </w:r>
      <w:r>
        <w:rPr>
          <w:noProof/>
        </w:rPr>
        <w:t>8</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3.4 Recognition (SVTR + CTC)</w:t>
      </w:r>
      <w:r>
        <w:rPr>
          <w:noProof/>
        </w:rPr>
        <w:tab/>
      </w:r>
      <w:r>
        <w:rPr>
          <w:noProof/>
        </w:rPr>
        <w:fldChar w:fldCharType="begin"/>
      </w:r>
      <w:r>
        <w:rPr>
          <w:noProof/>
        </w:rPr>
        <w:instrText xml:space="preserve"> PAGEREF _Toc241118660 \h </w:instrText>
      </w:r>
      <w:r>
        <w:rPr>
          <w:noProof/>
        </w:rPr>
      </w:r>
      <w:r>
        <w:rPr>
          <w:noProof/>
        </w:rPr>
        <w:fldChar w:fldCharType="separate"/>
      </w:r>
      <w:r>
        <w:rPr>
          <w:noProof/>
        </w:rPr>
        <w:t>9</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3.5 Layout analysis</w:t>
      </w:r>
      <w:r>
        <w:rPr>
          <w:noProof/>
        </w:rPr>
        <w:tab/>
      </w:r>
      <w:r>
        <w:rPr>
          <w:noProof/>
        </w:rPr>
        <w:fldChar w:fldCharType="begin"/>
      </w:r>
      <w:r>
        <w:rPr>
          <w:noProof/>
        </w:rPr>
        <w:instrText xml:space="preserve"> PAGEREF _Toc241118661 \h </w:instrText>
      </w:r>
      <w:r>
        <w:rPr>
          <w:noProof/>
        </w:rPr>
      </w:r>
      <w:r>
        <w:rPr>
          <w:noProof/>
        </w:rPr>
        <w:fldChar w:fldCharType="separate"/>
      </w:r>
      <w:r>
        <w:rPr>
          <w:noProof/>
        </w:rPr>
        <w:t>9</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3.6 Threading and performance</w:t>
      </w:r>
      <w:r>
        <w:rPr>
          <w:noProof/>
        </w:rPr>
        <w:tab/>
      </w:r>
      <w:r>
        <w:rPr>
          <w:noProof/>
        </w:rPr>
        <w:fldChar w:fldCharType="begin"/>
      </w:r>
      <w:r>
        <w:rPr>
          <w:noProof/>
        </w:rPr>
        <w:instrText xml:space="preserve"> PAGEREF _Toc241118662 \h </w:instrText>
      </w:r>
      <w:r>
        <w:rPr>
          <w:noProof/>
        </w:rPr>
      </w:r>
      <w:r>
        <w:rPr>
          <w:noProof/>
        </w:rPr>
        <w:fldChar w:fldCharType="separate"/>
      </w:r>
      <w:r>
        <w:rPr>
          <w:noProof/>
        </w:rPr>
        <w:t>10</w:t>
      </w:r>
      <w:r>
        <w:rPr>
          <w:noProof/>
        </w:rPr>
        <w:fldChar w:fldCharType="end"/>
      </w:r>
    </w:p>
    <w:p w:rsidR="00284DE7" w:rsidRDefault="00284DE7" w:rsidP="00284DE7">
      <w:pPr>
        <w:pStyle w:val="TOC1"/>
        <w:tabs>
          <w:tab w:val="right" w:leader="dot" w:pos="9403"/>
        </w:tabs>
        <w:rPr>
          <w:rFonts w:asciiTheme="minorHAnsi" w:hAnsiTheme="minorHAnsi" w:cstheme="minorBidi"/>
          <w:noProof/>
          <w:sz w:val="22"/>
          <w:szCs w:val="22"/>
        </w:rPr>
      </w:pPr>
      <w:r w:rsidRPr="00C70631">
        <w:rPr>
          <w:rFonts w:eastAsia="Times New Roman"/>
          <w:noProof/>
        </w:rPr>
        <w:t>4. Data design</w:t>
      </w:r>
      <w:r>
        <w:rPr>
          <w:noProof/>
        </w:rPr>
        <w:tab/>
      </w:r>
      <w:r>
        <w:rPr>
          <w:noProof/>
        </w:rPr>
        <w:fldChar w:fldCharType="begin"/>
      </w:r>
      <w:r>
        <w:rPr>
          <w:noProof/>
        </w:rPr>
        <w:instrText xml:space="preserve"> PAGEREF _Toc241118663 \h </w:instrText>
      </w:r>
      <w:r>
        <w:rPr>
          <w:noProof/>
        </w:rPr>
      </w:r>
      <w:r>
        <w:rPr>
          <w:noProof/>
        </w:rPr>
        <w:fldChar w:fldCharType="separate"/>
      </w:r>
      <w:r>
        <w:rPr>
          <w:noProof/>
        </w:rPr>
        <w:t>11</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4.1 Result model</w:t>
      </w:r>
      <w:r>
        <w:rPr>
          <w:noProof/>
        </w:rPr>
        <w:tab/>
      </w:r>
      <w:r>
        <w:rPr>
          <w:noProof/>
        </w:rPr>
        <w:fldChar w:fldCharType="begin"/>
      </w:r>
      <w:r>
        <w:rPr>
          <w:noProof/>
        </w:rPr>
        <w:instrText xml:space="preserve"> PAGEREF _Toc241118664 \h </w:instrText>
      </w:r>
      <w:r>
        <w:rPr>
          <w:noProof/>
        </w:rPr>
      </w:r>
      <w:r>
        <w:rPr>
          <w:noProof/>
        </w:rPr>
        <w:fldChar w:fldCharType="separate"/>
      </w:r>
      <w:r>
        <w:rPr>
          <w:noProof/>
        </w:rPr>
        <w:t>11</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4.2 Persistent data</w:t>
      </w:r>
      <w:r>
        <w:rPr>
          <w:noProof/>
        </w:rPr>
        <w:tab/>
      </w:r>
      <w:r>
        <w:rPr>
          <w:noProof/>
        </w:rPr>
        <w:fldChar w:fldCharType="begin"/>
      </w:r>
      <w:r>
        <w:rPr>
          <w:noProof/>
        </w:rPr>
        <w:instrText xml:space="preserve"> PAGEREF _Toc241118665 \h </w:instrText>
      </w:r>
      <w:r>
        <w:rPr>
          <w:noProof/>
        </w:rPr>
      </w:r>
      <w:r>
        <w:rPr>
          <w:noProof/>
        </w:rPr>
        <w:fldChar w:fldCharType="separate"/>
      </w:r>
      <w:r>
        <w:rPr>
          <w:noProof/>
        </w:rPr>
        <w:t>11</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4.3 Configuration defaults</w:t>
      </w:r>
      <w:r>
        <w:rPr>
          <w:noProof/>
        </w:rPr>
        <w:tab/>
      </w:r>
      <w:r>
        <w:rPr>
          <w:noProof/>
        </w:rPr>
        <w:fldChar w:fldCharType="begin"/>
      </w:r>
      <w:r>
        <w:rPr>
          <w:noProof/>
        </w:rPr>
        <w:instrText xml:space="preserve"> PAGEREF _Toc241118666 \h </w:instrText>
      </w:r>
      <w:r>
        <w:rPr>
          <w:noProof/>
        </w:rPr>
      </w:r>
      <w:r>
        <w:rPr>
          <w:noProof/>
        </w:rPr>
        <w:fldChar w:fldCharType="separate"/>
      </w:r>
      <w:r>
        <w:rPr>
          <w:noProof/>
        </w:rPr>
        <w:t>12</w:t>
      </w:r>
      <w:r>
        <w:rPr>
          <w:noProof/>
        </w:rPr>
        <w:fldChar w:fldCharType="end"/>
      </w:r>
    </w:p>
    <w:p w:rsidR="00284DE7" w:rsidRDefault="00284DE7" w:rsidP="00284DE7">
      <w:pPr>
        <w:pStyle w:val="TOC1"/>
        <w:tabs>
          <w:tab w:val="right" w:leader="dot" w:pos="9403"/>
        </w:tabs>
        <w:rPr>
          <w:rFonts w:asciiTheme="minorHAnsi" w:hAnsiTheme="minorHAnsi" w:cstheme="minorBidi"/>
          <w:noProof/>
          <w:sz w:val="22"/>
          <w:szCs w:val="22"/>
        </w:rPr>
      </w:pPr>
      <w:r w:rsidRPr="00C70631">
        <w:rPr>
          <w:rFonts w:eastAsia="Times New Roman"/>
          <w:noProof/>
        </w:rPr>
        <w:t>5. Export design</w:t>
      </w:r>
      <w:r>
        <w:rPr>
          <w:noProof/>
        </w:rPr>
        <w:tab/>
      </w:r>
      <w:r>
        <w:rPr>
          <w:noProof/>
        </w:rPr>
        <w:fldChar w:fldCharType="begin"/>
      </w:r>
      <w:r>
        <w:rPr>
          <w:noProof/>
        </w:rPr>
        <w:instrText xml:space="preserve"> PAGEREF _Toc241118667 \h </w:instrText>
      </w:r>
      <w:r>
        <w:rPr>
          <w:noProof/>
        </w:rPr>
      </w:r>
      <w:r>
        <w:rPr>
          <w:noProof/>
        </w:rPr>
        <w:fldChar w:fldCharType="separate"/>
      </w:r>
      <w:r>
        <w:rPr>
          <w:noProof/>
        </w:rPr>
        <w:t>13</w:t>
      </w:r>
      <w:r>
        <w:rPr>
          <w:noProof/>
        </w:rPr>
        <w:fldChar w:fldCharType="end"/>
      </w:r>
    </w:p>
    <w:p w:rsidR="00284DE7" w:rsidRDefault="00284DE7" w:rsidP="00284DE7">
      <w:pPr>
        <w:pStyle w:val="TOC1"/>
        <w:tabs>
          <w:tab w:val="right" w:leader="dot" w:pos="9403"/>
        </w:tabs>
        <w:rPr>
          <w:rFonts w:asciiTheme="minorHAnsi" w:hAnsiTheme="minorHAnsi" w:cstheme="minorBidi"/>
          <w:noProof/>
          <w:sz w:val="22"/>
          <w:szCs w:val="22"/>
        </w:rPr>
      </w:pPr>
      <w:r w:rsidRPr="00C70631">
        <w:rPr>
          <w:rFonts w:eastAsia="Times New Roman"/>
          <w:noProof/>
        </w:rPr>
        <w:t>6. Licensing design</w:t>
      </w:r>
      <w:r>
        <w:rPr>
          <w:noProof/>
        </w:rPr>
        <w:tab/>
      </w:r>
      <w:r>
        <w:rPr>
          <w:noProof/>
        </w:rPr>
        <w:fldChar w:fldCharType="begin"/>
      </w:r>
      <w:r>
        <w:rPr>
          <w:noProof/>
        </w:rPr>
        <w:instrText xml:space="preserve"> PAGEREF _Toc241118668 \h </w:instrText>
      </w:r>
      <w:r>
        <w:rPr>
          <w:noProof/>
        </w:rPr>
      </w:r>
      <w:r>
        <w:rPr>
          <w:noProof/>
        </w:rPr>
        <w:fldChar w:fldCharType="separate"/>
      </w:r>
      <w:r>
        <w:rPr>
          <w:noProof/>
        </w:rPr>
        <w:t>14</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6.1 License keys</w:t>
      </w:r>
      <w:r>
        <w:rPr>
          <w:noProof/>
        </w:rPr>
        <w:tab/>
      </w:r>
      <w:r>
        <w:rPr>
          <w:noProof/>
        </w:rPr>
        <w:fldChar w:fldCharType="begin"/>
      </w:r>
      <w:r>
        <w:rPr>
          <w:noProof/>
        </w:rPr>
        <w:instrText xml:space="preserve"> PAGEREF _Toc241118669 \h </w:instrText>
      </w:r>
      <w:r>
        <w:rPr>
          <w:noProof/>
        </w:rPr>
      </w:r>
      <w:r>
        <w:rPr>
          <w:noProof/>
        </w:rPr>
        <w:fldChar w:fldCharType="separate"/>
      </w:r>
      <w:r>
        <w:rPr>
          <w:noProof/>
        </w:rPr>
        <w:t>14</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6.2 Trial</w:t>
      </w:r>
      <w:r>
        <w:rPr>
          <w:noProof/>
        </w:rPr>
        <w:tab/>
      </w:r>
      <w:r>
        <w:rPr>
          <w:noProof/>
        </w:rPr>
        <w:fldChar w:fldCharType="begin"/>
      </w:r>
      <w:r>
        <w:rPr>
          <w:noProof/>
        </w:rPr>
        <w:instrText xml:space="preserve"> PAGEREF _Toc241118670 \h </w:instrText>
      </w:r>
      <w:r>
        <w:rPr>
          <w:noProof/>
        </w:rPr>
      </w:r>
      <w:r>
        <w:rPr>
          <w:noProof/>
        </w:rPr>
        <w:fldChar w:fldCharType="separate"/>
      </w:r>
      <w:r>
        <w:rPr>
          <w:noProof/>
        </w:rPr>
        <w:t>15</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6.3 Key generator</w:t>
      </w:r>
      <w:r>
        <w:rPr>
          <w:noProof/>
        </w:rPr>
        <w:tab/>
      </w:r>
      <w:r>
        <w:rPr>
          <w:noProof/>
        </w:rPr>
        <w:fldChar w:fldCharType="begin"/>
      </w:r>
      <w:r>
        <w:rPr>
          <w:noProof/>
        </w:rPr>
        <w:instrText xml:space="preserve"> PAGEREF _Toc241118671 \h </w:instrText>
      </w:r>
      <w:r>
        <w:rPr>
          <w:noProof/>
        </w:rPr>
      </w:r>
      <w:r>
        <w:rPr>
          <w:noProof/>
        </w:rPr>
        <w:fldChar w:fldCharType="separate"/>
      </w:r>
      <w:r>
        <w:rPr>
          <w:noProof/>
        </w:rPr>
        <w:t>15</w:t>
      </w:r>
      <w:r>
        <w:rPr>
          <w:noProof/>
        </w:rPr>
        <w:fldChar w:fldCharType="end"/>
      </w:r>
    </w:p>
    <w:p w:rsidR="00284DE7" w:rsidRDefault="00284DE7" w:rsidP="00284DE7">
      <w:pPr>
        <w:pStyle w:val="TOC1"/>
        <w:tabs>
          <w:tab w:val="right" w:leader="dot" w:pos="9403"/>
        </w:tabs>
        <w:rPr>
          <w:rFonts w:asciiTheme="minorHAnsi" w:hAnsiTheme="minorHAnsi" w:cstheme="minorBidi"/>
          <w:noProof/>
          <w:sz w:val="22"/>
          <w:szCs w:val="22"/>
        </w:rPr>
      </w:pPr>
      <w:r w:rsidRPr="00C70631">
        <w:rPr>
          <w:rFonts w:eastAsia="Times New Roman"/>
          <w:noProof/>
        </w:rPr>
        <w:t>7. Error handling and logging</w:t>
      </w:r>
      <w:r>
        <w:rPr>
          <w:noProof/>
        </w:rPr>
        <w:tab/>
      </w:r>
      <w:r>
        <w:rPr>
          <w:noProof/>
        </w:rPr>
        <w:fldChar w:fldCharType="begin"/>
      </w:r>
      <w:r>
        <w:rPr>
          <w:noProof/>
        </w:rPr>
        <w:instrText xml:space="preserve"> PAGEREF _Toc241118672 \h </w:instrText>
      </w:r>
      <w:r>
        <w:rPr>
          <w:noProof/>
        </w:rPr>
      </w:r>
      <w:r>
        <w:rPr>
          <w:noProof/>
        </w:rPr>
        <w:fldChar w:fldCharType="separate"/>
      </w:r>
      <w:r>
        <w:rPr>
          <w:noProof/>
        </w:rPr>
        <w:t>16</w:t>
      </w:r>
      <w:r>
        <w:rPr>
          <w:noProof/>
        </w:rPr>
        <w:fldChar w:fldCharType="end"/>
      </w:r>
    </w:p>
    <w:p w:rsidR="00284DE7" w:rsidRDefault="00284DE7" w:rsidP="00284DE7">
      <w:pPr>
        <w:pStyle w:val="TOC1"/>
        <w:tabs>
          <w:tab w:val="right" w:leader="dot" w:pos="9403"/>
        </w:tabs>
        <w:rPr>
          <w:rFonts w:asciiTheme="minorHAnsi" w:hAnsiTheme="minorHAnsi" w:cstheme="minorBidi"/>
          <w:noProof/>
          <w:sz w:val="22"/>
          <w:szCs w:val="22"/>
        </w:rPr>
      </w:pPr>
      <w:r w:rsidRPr="00C70631">
        <w:rPr>
          <w:rFonts w:eastAsia="Times New Roman"/>
          <w:noProof/>
        </w:rPr>
        <w:t>8. Build and deployment</w:t>
      </w:r>
      <w:r>
        <w:rPr>
          <w:noProof/>
        </w:rPr>
        <w:tab/>
      </w:r>
      <w:r>
        <w:rPr>
          <w:noProof/>
        </w:rPr>
        <w:fldChar w:fldCharType="begin"/>
      </w:r>
      <w:r>
        <w:rPr>
          <w:noProof/>
        </w:rPr>
        <w:instrText xml:space="preserve"> PAGEREF _Toc241118673 \h </w:instrText>
      </w:r>
      <w:r>
        <w:rPr>
          <w:noProof/>
        </w:rPr>
      </w:r>
      <w:r>
        <w:rPr>
          <w:noProof/>
        </w:rPr>
        <w:fldChar w:fldCharType="separate"/>
      </w:r>
      <w:r>
        <w:rPr>
          <w:noProof/>
        </w:rPr>
        <w:t>17</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8.1 Repository layout</w:t>
      </w:r>
      <w:r>
        <w:rPr>
          <w:noProof/>
        </w:rPr>
        <w:tab/>
      </w:r>
      <w:r>
        <w:rPr>
          <w:noProof/>
        </w:rPr>
        <w:fldChar w:fldCharType="begin"/>
      </w:r>
      <w:r>
        <w:rPr>
          <w:noProof/>
        </w:rPr>
        <w:instrText xml:space="preserve"> PAGEREF _Toc241118674 \h </w:instrText>
      </w:r>
      <w:r>
        <w:rPr>
          <w:noProof/>
        </w:rPr>
      </w:r>
      <w:r>
        <w:rPr>
          <w:noProof/>
        </w:rPr>
        <w:fldChar w:fldCharType="separate"/>
      </w:r>
      <w:r>
        <w:rPr>
          <w:noProof/>
        </w:rPr>
        <w:t>17</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8.2 Offline build</w:t>
      </w:r>
      <w:r>
        <w:rPr>
          <w:noProof/>
        </w:rPr>
        <w:tab/>
      </w:r>
      <w:r>
        <w:rPr>
          <w:noProof/>
        </w:rPr>
        <w:fldChar w:fldCharType="begin"/>
      </w:r>
      <w:r>
        <w:rPr>
          <w:noProof/>
        </w:rPr>
        <w:instrText xml:space="preserve"> PAGEREF _Toc241118675 \h </w:instrText>
      </w:r>
      <w:r>
        <w:rPr>
          <w:noProof/>
        </w:rPr>
      </w:r>
      <w:r>
        <w:rPr>
          <w:noProof/>
        </w:rPr>
        <w:fldChar w:fldCharType="separate"/>
      </w:r>
      <w:r>
        <w:rPr>
          <w:noProof/>
        </w:rPr>
        <w:t>17</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8.3 Deployment</w:t>
      </w:r>
      <w:r>
        <w:rPr>
          <w:noProof/>
        </w:rPr>
        <w:tab/>
      </w:r>
      <w:r>
        <w:rPr>
          <w:noProof/>
        </w:rPr>
        <w:fldChar w:fldCharType="begin"/>
      </w:r>
      <w:r>
        <w:rPr>
          <w:noProof/>
        </w:rPr>
        <w:instrText xml:space="preserve"> PAGEREF _Toc241118676 \h </w:instrText>
      </w:r>
      <w:r>
        <w:rPr>
          <w:noProof/>
        </w:rPr>
      </w:r>
      <w:r>
        <w:rPr>
          <w:noProof/>
        </w:rPr>
        <w:fldChar w:fldCharType="separate"/>
      </w:r>
      <w:r>
        <w:rPr>
          <w:noProof/>
        </w:rPr>
        <w:t>17</w:t>
      </w:r>
      <w:r>
        <w:rPr>
          <w:noProof/>
        </w:rPr>
        <w:fldChar w:fldCharType="end"/>
      </w:r>
    </w:p>
    <w:p w:rsidR="00284DE7" w:rsidRDefault="00284DE7" w:rsidP="00284DE7">
      <w:pPr>
        <w:pStyle w:val="TOC2"/>
        <w:tabs>
          <w:tab w:val="right" w:leader="dot" w:pos="9403"/>
        </w:tabs>
        <w:rPr>
          <w:rFonts w:asciiTheme="minorHAnsi" w:hAnsiTheme="minorHAnsi" w:cstheme="minorBidi"/>
          <w:noProof/>
          <w:sz w:val="22"/>
          <w:szCs w:val="22"/>
        </w:rPr>
      </w:pPr>
      <w:r w:rsidRPr="00C70631">
        <w:rPr>
          <w:rFonts w:eastAsia="Times New Roman"/>
          <w:noProof/>
        </w:rPr>
        <w:t>8.4 Extending the product</w:t>
      </w:r>
      <w:r>
        <w:rPr>
          <w:noProof/>
        </w:rPr>
        <w:tab/>
      </w:r>
      <w:r>
        <w:rPr>
          <w:noProof/>
        </w:rPr>
        <w:fldChar w:fldCharType="begin"/>
      </w:r>
      <w:r>
        <w:rPr>
          <w:noProof/>
        </w:rPr>
        <w:instrText xml:space="preserve"> PAGEREF _Toc241118677 \h </w:instrText>
      </w:r>
      <w:r>
        <w:rPr>
          <w:noProof/>
        </w:rPr>
      </w:r>
      <w:r>
        <w:rPr>
          <w:noProof/>
        </w:rPr>
        <w:fldChar w:fldCharType="separate"/>
      </w:r>
      <w:r>
        <w:rPr>
          <w:noProof/>
        </w:rPr>
        <w:t>17</w:t>
      </w:r>
      <w:r>
        <w:rPr>
          <w:noProof/>
        </w:rPr>
        <w:fldChar w:fldCharType="end"/>
      </w:r>
    </w:p>
    <w:p w:rsidR="00284DE7" w:rsidRDefault="00284DE7" w:rsidP="00284DE7">
      <w:pPr>
        <w:pStyle w:val="TOC1"/>
        <w:tabs>
          <w:tab w:val="right" w:leader="dot" w:pos="9403"/>
        </w:tabs>
        <w:rPr>
          <w:rFonts w:asciiTheme="minorHAnsi" w:hAnsiTheme="minorHAnsi" w:cstheme="minorBidi"/>
          <w:noProof/>
          <w:sz w:val="22"/>
          <w:szCs w:val="22"/>
        </w:rPr>
      </w:pPr>
      <w:r w:rsidRPr="00C70631">
        <w:rPr>
          <w:rFonts w:eastAsia="Times New Roman"/>
          <w:noProof/>
        </w:rPr>
        <w:t>9. Requirements traceability</w:t>
      </w:r>
      <w:r>
        <w:rPr>
          <w:noProof/>
        </w:rPr>
        <w:tab/>
      </w:r>
      <w:r>
        <w:rPr>
          <w:noProof/>
        </w:rPr>
        <w:fldChar w:fldCharType="begin"/>
      </w:r>
      <w:r>
        <w:rPr>
          <w:noProof/>
        </w:rPr>
        <w:instrText xml:space="preserve"> PAGEREF _Toc241118678 \h </w:instrText>
      </w:r>
      <w:r>
        <w:rPr>
          <w:noProof/>
        </w:rPr>
      </w:r>
      <w:r>
        <w:rPr>
          <w:noProof/>
        </w:rPr>
        <w:fldChar w:fldCharType="separate"/>
      </w:r>
      <w:r>
        <w:rPr>
          <w:noProof/>
        </w:rPr>
        <w:t>18</w:t>
      </w:r>
      <w:r>
        <w:rPr>
          <w:noProof/>
        </w:rPr>
        <w:fldChar w:fldCharType="end"/>
      </w:r>
    </w:p>
    <w:p w:rsidR="00000000" w:rsidRDefault="00284DE7" w:rsidP="00284DE7">
      <w:pPr>
        <w:pStyle w:val="NormalWeb"/>
        <w:rPr>
          <w:rFonts w:ascii="Calibri" w:hAnsi="Calibri" w:cs="Calibri"/>
          <w:color w:val="1F2937"/>
          <w:sz w:val="22"/>
          <w:szCs w:val="22"/>
        </w:rPr>
      </w:pPr>
      <w:r>
        <w:rPr>
          <w:rFonts w:ascii="Calibri" w:hAnsi="Calibri" w:cs="Calibri"/>
          <w:color w:val="1F2937"/>
          <w:sz w:val="22"/>
          <w:szCs w:val="22"/>
        </w:rPr>
        <w:fldChar w:fldCharType="end"/>
      </w:r>
    </w:p>
    <w:p w:rsidR="00000000" w:rsidRDefault="00284DE7">
      <w:pPr>
        <w:pStyle w:val="Heading1"/>
        <w:rPr>
          <w:rFonts w:eastAsia="Times New Roman"/>
        </w:rPr>
      </w:pPr>
      <w:bookmarkStart w:id="1" w:name="_Toc241118649"/>
      <w:r>
        <w:rPr>
          <w:rFonts w:eastAsia="Times New Roman"/>
        </w:rPr>
        <w:lastRenderedPageBreak/>
        <w:t>1. Introduction</w:t>
      </w:r>
      <w:bookmarkEnd w:id="1"/>
    </w:p>
    <w:p w:rsidR="00000000" w:rsidRDefault="00284DE7">
      <w:pPr>
        <w:pStyle w:val="Heading2"/>
        <w:rPr>
          <w:rFonts w:eastAsia="Times New Roman"/>
        </w:rPr>
      </w:pPr>
      <w:bookmarkStart w:id="2" w:name="_Toc241118650"/>
      <w:r>
        <w:rPr>
          <w:rFonts w:eastAsia="Times New Roman"/>
        </w:rPr>
        <w:t>1.1 Purpose and audience</w:t>
      </w:r>
      <w:bookmarkEnd w:id="2"/>
    </w:p>
    <w:p w:rsidR="00000000" w:rsidRDefault="00284DE7">
      <w:pPr>
        <w:pStyle w:val="NormalWeb"/>
        <w:rPr>
          <w:rFonts w:ascii="Calibri" w:hAnsi="Calibri" w:cs="Calibri"/>
          <w:color w:val="1F2937"/>
          <w:sz w:val="22"/>
          <w:szCs w:val="22"/>
        </w:rPr>
      </w:pPr>
      <w:r>
        <w:rPr>
          <w:rFonts w:ascii="Calibri" w:hAnsi="Calibri" w:cs="Calibri"/>
          <w:color w:val="1F2937"/>
          <w:sz w:val="22"/>
          <w:szCs w:val="22"/>
        </w:rPr>
        <w:t>The System Design Document (SDD) explains the internal structure of Falcon OCR and the reasons behind the main design decisions. It is intended for developers, reviewers and testers. Requirement identifiers (FR-nn /</w:t>
      </w:r>
      <w:r>
        <w:rPr>
          <w:rFonts w:ascii="Calibri" w:hAnsi="Calibri" w:cs="Calibri"/>
          <w:color w:val="1F2937"/>
          <w:sz w:val="22"/>
          <w:szCs w:val="22"/>
        </w:rPr>
        <w:t xml:space="preserve"> NFR-nn) refer to the Software Requirements Specification FOCR-SRS-001.</w:t>
      </w:r>
    </w:p>
    <w:p w:rsidR="00000000" w:rsidRDefault="00284DE7">
      <w:pPr>
        <w:pStyle w:val="Heading2"/>
        <w:rPr>
          <w:rFonts w:eastAsia="Times New Roman"/>
        </w:rPr>
      </w:pPr>
      <w:bookmarkStart w:id="3" w:name="_Toc241118651"/>
      <w:r>
        <w:rPr>
          <w:rFonts w:eastAsia="Times New Roman"/>
        </w:rPr>
        <w:t>1.2 Design goals</w:t>
      </w:r>
      <w:bookmarkEnd w:id="3"/>
    </w:p>
    <w:p w:rsidR="00000000" w:rsidRDefault="00284DE7">
      <w:pPr>
        <w:pStyle w:val="caption"/>
        <w:keepNext/>
        <w:spacing w:after="40"/>
        <w:jc w:val="left"/>
        <w:rPr>
          <w:rFonts w:ascii="Calibri" w:hAnsi="Calibri" w:cs="Calibri"/>
        </w:rPr>
      </w:pPr>
      <w:r>
        <w:rPr>
          <w:rFonts w:ascii="Calibri" w:hAnsi="Calibri" w:cs="Calibri"/>
        </w:rPr>
        <w:t>Table 1 – Design goals and decisions</w:t>
      </w:r>
    </w:p>
    <w:tbl>
      <w:tblPr>
        <w:tblW w:w="5000" w:type="pct"/>
        <w:tblCellMar>
          <w:top w:w="15" w:type="dxa"/>
          <w:left w:w="15" w:type="dxa"/>
          <w:bottom w:w="15" w:type="dxa"/>
          <w:right w:w="15" w:type="dxa"/>
        </w:tblCellMar>
        <w:tblLook w:val="04A0" w:firstRow="1" w:lastRow="0" w:firstColumn="1" w:lastColumn="0" w:noHBand="0" w:noVBand="1"/>
      </w:tblPr>
      <w:tblGrid>
        <w:gridCol w:w="2819"/>
        <w:gridCol w:w="6578"/>
      </w:tblGrid>
      <w:tr w:rsidR="00000000" w:rsidTr="00284DE7">
        <w:trPr>
          <w:cantSplit/>
          <w:tblHeader/>
        </w:trPr>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Goal</w:t>
            </w:r>
          </w:p>
        </w:tc>
        <w:tc>
          <w:tcPr>
            <w:tcW w:w="3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Design decision</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Fully offline (NFR-02)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PaddleOCR models as ONNX files in the repository; ONNX Runtime and PDFium as bundled </w:t>
            </w:r>
            <w:r>
              <w:rPr>
                <w:rFonts w:ascii="Calibri" w:eastAsia="Times New Roman" w:hAnsi="Calibri" w:cs="Calibri"/>
                <w:color w:val="1F2937"/>
                <w:sz w:val="20"/>
                <w:szCs w:val="20"/>
              </w:rPr>
              <w:t>native DLLs; NuGet packages vendored in packages\ with a local-only nuget.config.</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 fidelity (FR-15…FR-20)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Every recognized element keeps its page coordinates; a layout analyser rebuilds sections, columns, blocks, tables and figures; exporters map th</w:t>
            </w:r>
            <w:r>
              <w:rPr>
                <w:rFonts w:ascii="Calibri" w:eastAsia="Times New Roman" w:hAnsi="Calibri" w:cs="Calibri"/>
                <w:color w:val="1F2937"/>
                <w:sz w:val="20"/>
                <w:szCs w:val="20"/>
              </w:rPr>
              <w:t>is model to Word, Excel and HTML, both as flow and as exact positions.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heavy imaging dependency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processing (resize, rotated crop, binarisation, connected components, convex hull, minimum-area rectangle) is implemented in C#; no OpenCV.</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.NET Framework 4.7 / WinForms (NFR-01)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SDK-style projects targeting net47, C# 7.3; UI built in code with custom-drawn controls.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Separation of concerns (NFR-08)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UI-independent FalconOcr.Core used by the desktop app, the CLI and the KeyGen.</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Tamper-resistan</w:t>
            </w:r>
            <w:r>
              <w:rPr>
                <w:rFonts w:ascii="Calibri" w:eastAsia="Times New Roman" w:hAnsi="Calibri" w:cs="Calibri"/>
                <w:color w:val="1F2937"/>
                <w:sz w:val="20"/>
                <w:szCs w:val="20"/>
              </w:rPr>
              <w:t>t licensing (FR-34/35)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Asymmetric signatures (ECDSA P-256) — the app can verify but not create keys; HMAC-protected trial state stored twice.</w:t>
            </w:r>
          </w:p>
        </w:tc>
      </w:tr>
    </w:tbl>
    <w:p w:rsidR="00000000" w:rsidRDefault="00284DE7">
      <w:pPr>
        <w:pStyle w:val="Heading1"/>
        <w:rPr>
          <w:rFonts w:eastAsia="Times New Roman"/>
        </w:rPr>
      </w:pPr>
      <w:bookmarkStart w:id="4" w:name="_Toc241118652"/>
      <w:r>
        <w:rPr>
          <w:rFonts w:eastAsia="Times New Roman"/>
        </w:rPr>
        <w:lastRenderedPageBreak/>
        <w:t>2. Architecture</w:t>
      </w:r>
      <w:bookmarkEnd w:id="4"/>
    </w:p>
    <w:p w:rsidR="00000000" w:rsidRDefault="00284DE7">
      <w:pPr>
        <w:pStyle w:val="Heading2"/>
        <w:rPr>
          <w:rFonts w:eastAsia="Times New Roman"/>
        </w:rPr>
      </w:pPr>
      <w:bookmarkStart w:id="5" w:name="_Toc241118653"/>
      <w:r>
        <w:rPr>
          <w:rFonts w:eastAsia="Times New Roman"/>
        </w:rPr>
        <w:t>2.1 Component overview</w:t>
      </w:r>
      <w:bookmarkEnd w:id="5"/>
    </w:p>
    <w:p w:rsidR="00000000" w:rsidRDefault="00284DE7">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810250" cy="3808942"/>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10250" cy="3808942"/>
                    </a:xfrm>
                    <a:prstGeom prst="rect">
                      <a:avLst/>
                    </a:prstGeom>
                  </pic:spPr>
                </pic:pic>
              </a:graphicData>
            </a:graphic>
          </wp:inline>
        </w:drawing>
      </w:r>
    </w:p>
    <w:p w:rsidR="00000000" w:rsidRDefault="00284DE7">
      <w:pPr>
        <w:pStyle w:val="caption"/>
        <w:rPr>
          <w:rFonts w:ascii="Calibri" w:hAnsi="Calibri" w:cs="Calibri"/>
        </w:rPr>
      </w:pPr>
      <w:r>
        <w:rPr>
          <w:rFonts w:ascii="Calibri" w:hAnsi="Calibri" w:cs="Calibri"/>
        </w:rPr>
        <w:t>Figure 1 – Component architecture</w:t>
      </w:r>
    </w:p>
    <w:p w:rsidR="00000000" w:rsidRDefault="00284DE7">
      <w:pPr>
        <w:pStyle w:val="caption"/>
        <w:keepNext/>
        <w:spacing w:after="40"/>
        <w:jc w:val="left"/>
        <w:rPr>
          <w:rFonts w:ascii="Calibri" w:hAnsi="Calibri" w:cs="Calibri"/>
        </w:rPr>
      </w:pPr>
      <w:r>
        <w:rPr>
          <w:rFonts w:ascii="Calibri" w:hAnsi="Calibri" w:cs="Calibri"/>
        </w:rPr>
        <w:t>Table 2 – Projects of the solution FalconOcr.sln</w:t>
      </w:r>
    </w:p>
    <w:tbl>
      <w:tblPr>
        <w:tblW w:w="5000" w:type="pct"/>
        <w:tblCellMar>
          <w:top w:w="15" w:type="dxa"/>
          <w:left w:w="15" w:type="dxa"/>
          <w:bottom w:w="15" w:type="dxa"/>
          <w:right w:w="15" w:type="dxa"/>
        </w:tblCellMar>
        <w:tblLook w:val="04A0" w:firstRow="1" w:lastRow="0" w:firstColumn="1" w:lastColumn="0" w:noHBand="0" w:noVBand="1"/>
      </w:tblPr>
      <w:tblGrid>
        <w:gridCol w:w="1880"/>
        <w:gridCol w:w="2349"/>
        <w:gridCol w:w="5168"/>
      </w:tblGrid>
      <w:tr w:rsidR="00000000" w:rsidTr="00284DE7">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Project</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Type</w:t>
            </w:r>
          </w:p>
        </w:tc>
        <w:tc>
          <w:tcPr>
            <w:tcW w:w="2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Responsibility</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FalconOcr.Core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Class library (net47, x64)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Documents, OCR engine, layout analysis, exporters, licensing. Copies models and native DLLs to every consuming application.</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FalconOcr.App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WinForms executable FalconOcr.exe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Desktop application: shell, workspace, Quick OCR, batch, history, settings, activat</w:t>
            </w:r>
            <w:r>
              <w:rPr>
                <w:rFonts w:ascii="Calibri" w:eastAsia="Times New Roman" w:hAnsi="Calibri" w:cs="Calibri"/>
                <w:color w:val="1F2937"/>
                <w:sz w:val="20"/>
                <w:szCs w:val="20"/>
              </w:rPr>
              <w:t>ion.</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FalconOcr.Cli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Console executable falcon-ocr.exe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and export from the command line (automation, batch, tests).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FalconOcr.KeyGen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WinForms executable FalconOcrKeyGen.exe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Vendor-only: signing key management, license key generation and verific</w:t>
            </w:r>
            <w:r>
              <w:rPr>
                <w:rFonts w:ascii="Calibri" w:eastAsia="Times New Roman" w:hAnsi="Calibri" w:cs="Calibri"/>
                <w:color w:val="1F2937"/>
                <w:sz w:val="20"/>
                <w:szCs w:val="20"/>
              </w:rPr>
              <w:t>ation. Not shipped.</w:t>
            </w:r>
          </w:p>
        </w:tc>
      </w:tr>
    </w:tbl>
    <w:p w:rsidR="00000000" w:rsidRDefault="00284DE7">
      <w:pPr>
        <w:pStyle w:val="Heading2"/>
        <w:rPr>
          <w:rFonts w:eastAsia="Times New Roman"/>
        </w:rPr>
      </w:pPr>
      <w:bookmarkStart w:id="6" w:name="_Toc241118654"/>
      <w:r>
        <w:rPr>
          <w:rFonts w:eastAsia="Times New Roman"/>
        </w:rPr>
        <w:t>2.2 Core namespaces</w:t>
      </w:r>
      <w:bookmarkEnd w:id="6"/>
    </w:p>
    <w:p w:rsidR="00000000" w:rsidRDefault="00284DE7">
      <w:pPr>
        <w:pStyle w:val="caption"/>
        <w:keepNext/>
        <w:spacing w:after="40"/>
        <w:jc w:val="left"/>
        <w:rPr>
          <w:rFonts w:ascii="Calibri" w:hAnsi="Calibri" w:cs="Calibri"/>
        </w:rPr>
      </w:pPr>
      <w:r>
        <w:rPr>
          <w:rFonts w:ascii="Calibri" w:hAnsi="Calibri" w:cs="Calibri"/>
        </w:rPr>
        <w:t>Table 3 – Core namespaces</w:t>
      </w:r>
    </w:p>
    <w:tbl>
      <w:tblPr>
        <w:tblW w:w="5000" w:type="pct"/>
        <w:tblCellMar>
          <w:top w:w="15" w:type="dxa"/>
          <w:left w:w="15" w:type="dxa"/>
          <w:bottom w:w="15" w:type="dxa"/>
          <w:right w:w="15" w:type="dxa"/>
        </w:tblCellMar>
        <w:tblLook w:val="04A0" w:firstRow="1" w:lastRow="0" w:firstColumn="1" w:lastColumn="0" w:noHBand="0" w:noVBand="1"/>
      </w:tblPr>
      <w:tblGrid>
        <w:gridCol w:w="1931"/>
        <w:gridCol w:w="3263"/>
        <w:gridCol w:w="4203"/>
      </w:tblGrid>
      <w:tr w:rsidR="00000000" w:rsidTr="00284DE7">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Namespace</w:t>
            </w:r>
          </w:p>
        </w:tc>
        <w:tc>
          <w:tcPr>
            <w:tcW w:w="1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Main types</w:t>
            </w:r>
          </w:p>
        </w:tc>
        <w:tc>
          <w:tcPr>
            <w:tcW w:w="2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Purpose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OcrDocument, DocumentPage, PageImageCache, NaturalComparer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Opening PDFs, images, multi-page TIFFs, sequences, clipboard bitmaps; rotation and normalised crop; LRU cache of processed page images.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PdfDocument, PdfiumNative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PDFium P/Invoke (serialised by a global lock): render pages at a DPI, extract t</w:t>
            </w:r>
            <w:r>
              <w:rPr>
                <w:rFonts w:ascii="Calibri" w:eastAsia="Times New Roman" w:hAnsi="Calibri" w:cs="Calibri"/>
                <w:color w:val="1F2937"/>
                <w:sz w:val="20"/>
                <w:szCs w:val="20"/>
              </w:rPr>
              <w:t>he text layer with font name, size, weight, italic flag and fill color.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FalconOcr.Imaging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RgbImage, ImageOps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24-bit BGR buffers, area-averaged bilinear resize, affine crop of rotated quadrilaterals, rotation, Otsu threshold.</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FalconOcr.Engine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PaddleOcrEng</w:t>
            </w:r>
            <w:r>
              <w:rPr>
                <w:rFonts w:ascii="Calibri" w:eastAsia="Times New Roman" w:hAnsi="Calibri" w:cs="Calibri"/>
                <w:color w:val="1F2937"/>
                <w:sz w:val="20"/>
                <w:szCs w:val="20"/>
              </w:rPr>
              <w:t>ine, TextDetector, TextRecognizer, TextOrientationClassifier, Geometry, OcrOptions, LanguageCatalog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ONNX Runtime sessions, DBNet post-processing, CTC decoding with character positions, language/model catalogue.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FalconOcr.Layout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LayoutAnalyzer, StyleEstimator, TableDetector, FigureDetector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Reconstruction of the page structure and styles.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lastRenderedPageBreak/>
              <w:t>FalconOcr.Model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OcrPage, TextLine, TextStyle, LayoutLine, LayoutBlock, LayoutSection, TableRegion, TableCell, FigureRegion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 model shared b</w:t>
            </w:r>
            <w:r>
              <w:rPr>
                <w:rFonts w:ascii="Calibri" w:eastAsia="Times New Roman" w:hAnsi="Calibri" w:cs="Calibri"/>
                <w:color w:val="1F2937"/>
                <w:sz w:val="20"/>
                <w:szCs w:val="20"/>
              </w:rPr>
              <w:t>y the viewers and the exporters.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FalconOcr.Processing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OcrProcessor, PageProgress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pipeline: text layer or OCR, then layout.</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Exporter, DocxExporter, XlsxExporter, HtmlExporter, TextMeasure, ExportHelpers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Writing DOCX, XLSX, HTML and T</w:t>
            </w:r>
            <w:r>
              <w:rPr>
                <w:rFonts w:ascii="Calibri" w:eastAsia="Times New Roman" w:hAnsi="Calibri" w:cs="Calibri"/>
                <w:color w:val="1F2937"/>
                <w:sz w:val="20"/>
                <w:szCs w:val="20"/>
              </w:rPr>
              <w:t>XT; text fitting for Exact Copy.</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FalconOcr.Licensing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LicenseManager, LicenseCodec, LicenseInfo, MachineIdentity, TrialManager, LicensePublicKey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validation and storage, key encoding, machine code, 7-day trial.</w:t>
            </w:r>
          </w:p>
        </w:tc>
      </w:tr>
    </w:tbl>
    <w:p w:rsidR="00000000" w:rsidRDefault="00284DE7">
      <w:pPr>
        <w:pStyle w:val="Heading2"/>
        <w:rPr>
          <w:rFonts w:eastAsia="Times New Roman"/>
        </w:rPr>
      </w:pPr>
      <w:bookmarkStart w:id="7" w:name="_Toc241118655"/>
      <w:r>
        <w:rPr>
          <w:rFonts w:eastAsia="Times New Roman"/>
        </w:rPr>
        <w:t>2.3 Application structure</w:t>
      </w:r>
      <w:bookmarkEnd w:id="7"/>
    </w:p>
    <w:p w:rsidR="00000000" w:rsidRDefault="00284DE7">
      <w:pPr>
        <w:pStyle w:val="caption"/>
        <w:keepNext/>
        <w:spacing w:after="40"/>
        <w:jc w:val="left"/>
        <w:rPr>
          <w:rFonts w:ascii="Calibri" w:hAnsi="Calibri" w:cs="Calibri"/>
        </w:rPr>
      </w:pPr>
      <w:r>
        <w:rPr>
          <w:rFonts w:ascii="Calibri" w:hAnsi="Calibri" w:cs="Calibri"/>
        </w:rPr>
        <w:t>Table 4 – A</w:t>
      </w:r>
      <w:r>
        <w:rPr>
          <w:rFonts w:ascii="Calibri" w:hAnsi="Calibri" w:cs="Calibri"/>
        </w:rPr>
        <w:t>pplication types</w:t>
      </w:r>
    </w:p>
    <w:tbl>
      <w:tblPr>
        <w:tblW w:w="5000" w:type="pct"/>
        <w:tblCellMar>
          <w:top w:w="15" w:type="dxa"/>
          <w:left w:w="15" w:type="dxa"/>
          <w:bottom w:w="15" w:type="dxa"/>
          <w:right w:w="15" w:type="dxa"/>
        </w:tblCellMar>
        <w:tblLook w:val="04A0" w:firstRow="1" w:lastRow="0" w:firstColumn="1" w:lastColumn="0" w:noHBand="0" w:noVBand="1"/>
      </w:tblPr>
      <w:tblGrid>
        <w:gridCol w:w="2819"/>
        <w:gridCol w:w="6578"/>
      </w:tblGrid>
      <w:tr w:rsidR="00000000" w:rsidTr="00284DE7">
        <w:trPr>
          <w:cantSplit/>
          <w:tblHeader/>
        </w:trPr>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Type</w:t>
            </w:r>
          </w:p>
        </w:tc>
        <w:tc>
          <w:tcPr>
            <w:tcW w:w="3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Responsibility</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Program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Start-up: 64-bit check, license check, trial and activation window, crash handler (error.log).</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MainForm (IShell)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Borderless window with custom title bar (drag, maximise to the work area, resize hit-testing), trial badge, sidebar navigation, status bar; owns AppSettings, HistoryStore and OcrService.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WorkspacePage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Home screen: toolbar, file list/thumbnails, ImageViewe</w:t>
            </w:r>
            <w:r>
              <w:rPr>
                <w:rFonts w:ascii="Calibri" w:eastAsia="Times New Roman" w:hAnsi="Calibri" w:cs="Calibri"/>
                <w:color w:val="1F2937"/>
                <w:sz w:val="20"/>
                <w:szCs w:val="20"/>
              </w:rPr>
              <w:t>r + LayoutView side by side, settings column, recognition and export workflows, keyboard shortcuts.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Secondary pages (PageBase).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ActivationForm, AdvancedSettingsDialog, Prompt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Dialogs.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UI.PageCanvas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Zoom</w:t>
            </w:r>
            <w:r>
              <w:rPr>
                <w:rFonts w:ascii="Calibri" w:eastAsia="Times New Roman" w:hAnsi="Calibri" w:cs="Calibri"/>
                <w:color w:val="1F2937"/>
                <w:sz w:val="20"/>
                <w:szCs w:val="20"/>
              </w:rPr>
              <w:t>/scroll surface in page-pixel coordinates (fit width, fit page, custom zoom, pan tool, scroll fraction synchronisation).</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UI.ImageViewer / UI.LayoutView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Source image with overlay and crop rubber band / reconstructed page with editing.</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UI.Controls, UI.Icons, UI.Theme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Custom-drawn controls (ToolButton, NavButton, TabStrip, CardPanel, AccentButton, IconButton, IconRadio), vector icons, colors and fonts.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Services.OcrService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One shared OcrProcessor; jobs serialised with a SemaphoreSlim and </w:t>
            </w:r>
            <w:r>
              <w:rPr>
                <w:rFonts w:ascii="Calibri" w:eastAsia="Times New Roman" w:hAnsi="Calibri" w:cs="Calibri"/>
                <w:color w:val="1F2937"/>
                <w:sz w:val="20"/>
                <w:szCs w:val="20"/>
              </w:rPr>
              <w:t>executed on the thread pool; warm-up of models.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Services.AppSettings / HistoryStore / Scanner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JSON persistence (DataContractJsonSerializer), history, WIA scanning via late-bound COM.</w:t>
            </w:r>
          </w:p>
        </w:tc>
      </w:tr>
    </w:tbl>
    <w:p w:rsidR="00000000" w:rsidRDefault="00284DE7">
      <w:pPr>
        <w:pStyle w:val="Heading1"/>
        <w:rPr>
          <w:rFonts w:eastAsia="Times New Roman"/>
        </w:rPr>
      </w:pPr>
      <w:bookmarkStart w:id="8" w:name="_Toc241118656"/>
      <w:r>
        <w:rPr>
          <w:rFonts w:eastAsia="Times New Roman"/>
        </w:rPr>
        <w:t>3. Processing design</w:t>
      </w:r>
      <w:bookmarkEnd w:id="8"/>
    </w:p>
    <w:p w:rsidR="00000000" w:rsidRDefault="00284DE7">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05502" cy="2493434"/>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05502" cy="2493434"/>
                    </a:xfrm>
                    <a:prstGeom prst="rect">
                      <a:avLst/>
                    </a:prstGeom>
                  </pic:spPr>
                </pic:pic>
              </a:graphicData>
            </a:graphic>
          </wp:inline>
        </w:drawing>
      </w:r>
    </w:p>
    <w:p w:rsidR="00000000" w:rsidRDefault="00284DE7">
      <w:pPr>
        <w:pStyle w:val="caption"/>
        <w:rPr>
          <w:rFonts w:ascii="Calibri" w:hAnsi="Calibri" w:cs="Calibri"/>
        </w:rPr>
      </w:pPr>
      <w:r>
        <w:rPr>
          <w:rFonts w:ascii="Calibri" w:hAnsi="Calibri" w:cs="Calibri"/>
        </w:rPr>
        <w:t>Figure 2 – Page processing pipeline</w:t>
      </w:r>
    </w:p>
    <w:p w:rsidR="00000000" w:rsidRDefault="00284DE7">
      <w:pPr>
        <w:pStyle w:val="Heading2"/>
        <w:rPr>
          <w:rFonts w:eastAsia="Times New Roman"/>
        </w:rPr>
      </w:pPr>
      <w:bookmarkStart w:id="9" w:name="_Toc241118657"/>
      <w:r>
        <w:rPr>
          <w:rFonts w:eastAsia="Times New Roman"/>
        </w:rPr>
        <w:t>3.1 Page loading</w:t>
      </w:r>
      <w:bookmarkEnd w:id="9"/>
    </w:p>
    <w:p w:rsidR="00000000" w:rsidRDefault="00284DE7">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PDF pages are rendered by PDFium at the configured resolution (default 200 dpi) into 24-bit bitmaps; very large pages are limited to 144 megapixels.</w:t>
      </w:r>
    </w:p>
    <w:p w:rsidR="00000000" w:rsidRDefault="00284DE7">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Images are read throug</w:t>
      </w:r>
      <w:r>
        <w:rPr>
          <w:rFonts w:ascii="Calibri" w:eastAsia="Times New Roman" w:hAnsi="Calibri" w:cs="Calibri"/>
          <w:color w:val="1F2937"/>
          <w:sz w:val="22"/>
          <w:szCs w:val="22"/>
        </w:rPr>
        <w:t>h a memory copy (the file is not locked), drawn onto white (transparency) and EXIF orientation is applied.</w:t>
      </w:r>
    </w:p>
    <w:p w:rsidR="00000000" w:rsidRDefault="00284DE7">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DocumentPage.GetProcessedImage applies the rotation (0/90/180/270°) and the normalised crop rectangle (fractions of the rotated page, therefore valid</w:t>
      </w:r>
      <w:r>
        <w:rPr>
          <w:rFonts w:ascii="Calibri" w:eastAsia="Times New Roman" w:hAnsi="Calibri" w:cs="Calibri"/>
          <w:color w:val="1F2937"/>
          <w:sz w:val="22"/>
          <w:szCs w:val="22"/>
        </w:rPr>
        <w:t xml:space="preserve"> for any PDF DPI).</w:t>
      </w:r>
    </w:p>
    <w:p w:rsidR="00000000" w:rsidRDefault="00284DE7">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PageImageCache keeps the six most recently used processed images; rotating or cropping increments the page Version and invalidates the cache and the result.</w:t>
      </w:r>
    </w:p>
    <w:p w:rsidR="00000000" w:rsidRDefault="00284DE7">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Effective DPI: PDF render DPI; the image DPI if between 150 and 1200; otherwise </w:t>
      </w:r>
      <w:r>
        <w:rPr>
          <w:rFonts w:ascii="Calibri" w:eastAsia="Times New Roman" w:hAnsi="Calibri" w:cs="Calibri"/>
          <w:color w:val="1F2937"/>
          <w:sz w:val="22"/>
          <w:szCs w:val="22"/>
        </w:rPr>
        <w:t>estimated from an A4/Letter page size (long side / 11.3 in) for large images, else 96.</w:t>
      </w:r>
    </w:p>
    <w:p w:rsidR="00000000" w:rsidRDefault="00284DE7">
      <w:pPr>
        <w:pStyle w:val="Heading2"/>
        <w:rPr>
          <w:rFonts w:eastAsia="Times New Roman"/>
        </w:rPr>
      </w:pPr>
      <w:bookmarkStart w:id="10" w:name="_Toc241118658"/>
      <w:r>
        <w:rPr>
          <w:rFonts w:eastAsia="Times New Roman"/>
        </w:rPr>
        <w:t>3.2 PDF text layer</w:t>
      </w:r>
      <w:bookmarkEnd w:id="10"/>
    </w:p>
    <w:p w:rsidR="00000000" w:rsidRDefault="00284DE7">
      <w:pPr>
        <w:pStyle w:val="NormalWeb"/>
        <w:rPr>
          <w:rFonts w:ascii="Calibri" w:hAnsi="Calibri" w:cs="Calibri"/>
          <w:color w:val="1F2937"/>
          <w:sz w:val="22"/>
          <w:szCs w:val="22"/>
        </w:rPr>
      </w:pPr>
      <w:r>
        <w:rPr>
          <w:rFonts w:ascii="Calibri" w:hAnsi="Calibri" w:cs="Calibri"/>
          <w:color w:val="1F2937"/>
          <w:sz w:val="22"/>
          <w:szCs w:val="22"/>
        </w:rPr>
        <w:t>If the setting is Auto and a PDF page contains at least 16 non-space characters, PdfDocument.ExtractLines reads every character with FPDFText_GetLoose</w:t>
      </w:r>
      <w:r>
        <w:rPr>
          <w:rFonts w:ascii="Calibri" w:hAnsi="Calibri" w:cs="Calibri"/>
          <w:color w:val="1F2937"/>
          <w:sz w:val="22"/>
          <w:szCs w:val="22"/>
        </w:rPr>
        <w:t>CharBox (mapped to device pixels with FPDF_PageToDevice), font size, weight, font name (subset prefix and style suffixes removed) and fill color. Characters are grouped into lines at hard breaks, baseline jumps (&gt; 0.6 × height), backward jumps and horizont</w:t>
      </w:r>
      <w:r>
        <w:rPr>
          <w:rFonts w:ascii="Calibri" w:hAnsi="Calibri" w:cs="Calibri"/>
          <w:color w:val="1F2937"/>
          <w:sz w:val="22"/>
          <w:szCs w:val="22"/>
        </w:rPr>
        <w:t>al gaps &gt; 1.6 × font size (column/cell gaps). Each line receives the style of its dominant run. With rotation or crop, the lines are re-mapped into the processed image.</w:t>
      </w:r>
    </w:p>
    <w:p w:rsidR="00000000" w:rsidRDefault="00284DE7">
      <w:pPr>
        <w:pStyle w:val="Heading2"/>
        <w:rPr>
          <w:rFonts w:eastAsia="Times New Roman"/>
        </w:rPr>
      </w:pPr>
      <w:bookmarkStart w:id="11" w:name="_Toc241118659"/>
      <w:r>
        <w:rPr>
          <w:rFonts w:eastAsia="Times New Roman"/>
        </w:rPr>
        <w:t>3.3 Text detection (DBNet)</w:t>
      </w:r>
      <w:bookmarkEnd w:id="11"/>
    </w:p>
    <w:p w:rsidR="00000000" w:rsidRDefault="00284DE7">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Input: image scaled so that the longest side ≤ 2560 px (DetMaxSide) and each side is a multiple of 32; minimum side 64 px.</w:t>
      </w:r>
    </w:p>
    <w:p w:rsidR="00000000" w:rsidRDefault="00284DE7">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Normalisation: BGR order with ImageNet mean/std, NCHW tensor; output: probability map.</w:t>
      </w:r>
    </w:p>
    <w:p w:rsidR="00000000" w:rsidRDefault="00284DE7">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Post-processing: binary map (p &gt; 0.3) → 8-conn</w:t>
      </w:r>
      <w:r>
        <w:rPr>
          <w:rFonts w:ascii="Calibri" w:eastAsia="Times New Roman" w:hAnsi="Calibri" w:cs="Calibri"/>
          <w:color w:val="1F2937"/>
          <w:sz w:val="22"/>
          <w:szCs w:val="22"/>
        </w:rPr>
        <w:t>ected components → pixel-corner convex hull per component (monotone chain) → minimum-area rectangle (rotating calipers).</w:t>
      </w:r>
    </w:p>
    <w:p w:rsidR="00000000" w:rsidRDefault="00284DE7">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Box score = mean probability inside the rectangle; boxes below 0.6 are rejected. Unclip: both sides grow by D = A × 1.5 / L (area, peri</w:t>
      </w:r>
      <w:r>
        <w:rPr>
          <w:rFonts w:ascii="Calibri" w:eastAsia="Times New Roman" w:hAnsi="Calibri" w:cs="Calibri"/>
          <w:color w:val="1F2937"/>
          <w:sz w:val="22"/>
          <w:szCs w:val="22"/>
        </w:rPr>
        <w:t>meter). Boxes are mapped back to the original size.</w:t>
      </w:r>
    </w:p>
    <w:p w:rsidR="00000000" w:rsidRDefault="00284DE7">
      <w:pPr>
        <w:pStyle w:val="Heading2"/>
        <w:rPr>
          <w:rFonts w:eastAsia="Times New Roman"/>
        </w:rPr>
      </w:pPr>
      <w:bookmarkStart w:id="12" w:name="_Toc241118660"/>
      <w:r>
        <w:rPr>
          <w:rFonts w:eastAsia="Times New Roman"/>
        </w:rPr>
        <w:t>3.4 Recognition (SVTR + CTC)</w:t>
      </w:r>
      <w:bookmarkEnd w:id="12"/>
    </w:p>
    <w:p w:rsidR="00000000" w:rsidRDefault="00284DE7">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Each box is cut out with an affine warp (quadrilateral → upright rectangle); tall crops (h ≥ 1.5 w) are rotated for vertical text.</w:t>
      </w:r>
    </w:p>
    <w:p w:rsidR="00000000" w:rsidRDefault="00284DE7">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Optional orientation classifier (PP-LCNet, 80 × 160 input) flips lines with 180° probability &gt; 0.9.</w:t>
      </w:r>
    </w:p>
    <w:p w:rsidR="00000000" w:rsidRDefault="00284DE7">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Crops are resized to height 48, sorted by aspect ratio and batched (8 per batch) with zero padding to the widest ratio (minimum width 320).</w:t>
      </w:r>
    </w:p>
    <w:p w:rsidR="00000000" w:rsidRDefault="00284DE7">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Greedy CTC decod</w:t>
      </w:r>
      <w:r>
        <w:rPr>
          <w:rFonts w:ascii="Calibri" w:eastAsia="Times New Roman" w:hAnsi="Calibri" w:cs="Calibri"/>
          <w:color w:val="1F2937"/>
          <w:sz w:val="22"/>
          <w:szCs w:val="22"/>
        </w:rPr>
        <w:t>ing: arg-max per time step, blanks and repeats removed; class count = dictionary size + 2 (blank, space). The dictionary file is preferred; the model's 'character' metadata is a fallback.</w:t>
      </w:r>
    </w:p>
    <w:p w:rsidR="00000000" w:rsidRDefault="00284DE7">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Per-character confidence and centre position are kept; positions are</w:t>
      </w:r>
      <w:r>
        <w:rPr>
          <w:rFonts w:ascii="Calibri" w:eastAsia="Times New Roman" w:hAnsi="Calibri" w:cs="Calibri"/>
          <w:color w:val="1F2937"/>
          <w:sz w:val="22"/>
          <w:szCs w:val="22"/>
        </w:rPr>
        <w:t xml:space="preserve"> mapped along the line to page x-coordinates (used for table cell splitting and low-confidence highlighting).</w:t>
      </w:r>
    </w:p>
    <w:p w:rsidR="00000000" w:rsidRDefault="00284DE7">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Lines with mean confidence &lt; 0.5 (MinConfidence) or empty text are dropped.</w:t>
      </w:r>
    </w:p>
    <w:p w:rsidR="00000000" w:rsidRDefault="00284DE7">
      <w:pPr>
        <w:pStyle w:val="Heading2"/>
        <w:rPr>
          <w:rFonts w:eastAsia="Times New Roman"/>
        </w:rPr>
      </w:pPr>
      <w:bookmarkStart w:id="13" w:name="_Toc241118661"/>
      <w:r>
        <w:rPr>
          <w:rFonts w:eastAsia="Times New Roman"/>
        </w:rPr>
        <w:t>3.5 Layout analysis</w:t>
      </w:r>
      <w:bookmarkEnd w:id="13"/>
    </w:p>
    <w:p w:rsidR="00000000" w:rsidRDefault="00284DE7">
      <w:pPr>
        <w:pStyle w:val="caption"/>
        <w:keepNext/>
        <w:spacing w:after="40"/>
        <w:jc w:val="left"/>
        <w:rPr>
          <w:rFonts w:ascii="Calibri" w:hAnsi="Calibri" w:cs="Calibri"/>
        </w:rPr>
      </w:pPr>
      <w:r>
        <w:rPr>
          <w:rFonts w:ascii="Calibri" w:hAnsi="Calibri" w:cs="Calibri"/>
        </w:rPr>
        <w:t>Table 5 – Layout analysis steps</w:t>
      </w:r>
    </w:p>
    <w:tbl>
      <w:tblPr>
        <w:tblW w:w="5000" w:type="pct"/>
        <w:tblCellMar>
          <w:top w:w="15" w:type="dxa"/>
          <w:left w:w="15" w:type="dxa"/>
          <w:bottom w:w="15" w:type="dxa"/>
          <w:right w:w="15" w:type="dxa"/>
        </w:tblCellMar>
        <w:tblLook w:val="04A0" w:firstRow="1" w:lastRow="0" w:firstColumn="1" w:lastColumn="0" w:noHBand="0" w:noVBand="1"/>
      </w:tblPr>
      <w:tblGrid>
        <w:gridCol w:w="1879"/>
        <w:gridCol w:w="7518"/>
      </w:tblGrid>
      <w:tr w:rsidR="00000000" w:rsidTr="00284DE7">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w:t>
            </w:r>
          </w:p>
        </w:tc>
        <w:tc>
          <w:tcPr>
            <w:tcW w:w="4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Algorithm</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w:t>
            </w:r>
            <w:r>
              <w:rPr>
                <w:rFonts w:ascii="Calibri" w:eastAsia="Times New Roman" w:hAnsi="Calibri" w:cs="Calibri"/>
                <w:color w:val="1F2937"/>
                <w:sz w:val="20"/>
                <w:szCs w:val="20"/>
              </w:rPr>
              <w:t>ckground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Mode of coarsely quantised colors on a sparse grid; near-white becomes pure white.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Style estimation (OCR lines)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Otsu threshold inside the line box; polarity chosen by comparing both classes with the page background (supports white text on colored panels). Ink extent: rows with ≥ 1/6 of peak ink, extended over contiguous weak rows (ascenders/descenders). Font size = </w:t>
            </w:r>
            <w:r>
              <w:rPr>
                <w:rFonts w:ascii="Calibri" w:eastAsia="Times New Roman" w:hAnsi="Calibri" w:cs="Calibri"/>
                <w:color w:val="1F2937"/>
                <w:sz w:val="20"/>
                <w:szCs w:val="20"/>
              </w:rPr>
              <w:t>ink height ÷ zone factor (0.52 x-height only, 0.72 ascenders or descenders, 0.92 both, 0.95 brackets, 0.88 CJK), −1 px anti-aliasing. Stroke width = 2 × ink area ÷ perimeter; bold when &gt; 1.25 × page median. Color = mean of the strongest ink pixels, snapped</w:t>
            </w:r>
            <w:r>
              <w:rPr>
                <w:rFonts w:ascii="Calibri" w:eastAsia="Times New Roman" w:hAnsi="Calibri" w:cs="Calibri"/>
                <w:color w:val="1F2937"/>
                <w:sz w:val="20"/>
                <w:szCs w:val="20"/>
              </w:rPr>
              <w:t xml:space="preserve"> to black/white/grey. Background fill when it differs from the page background.</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Size normalisation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Sizes within 9 % of a frequent size snap to it; table cells snap to the table's dominant size (±30 %) and keep bold only for bold rows/columns.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Ruling line</w:t>
            </w:r>
            <w:r>
              <w:rPr>
                <w:rFonts w:ascii="Calibri" w:eastAsia="Times New Roman" w:hAnsi="Calibri" w:cs="Calibri"/>
                <w:color w:val="1F2937"/>
                <w:sz w:val="20"/>
                <w:szCs w:val="20"/>
              </w:rPr>
              <w: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Global Otsu binarisation; horizontal and vertical ink runs ≥ max(0.25 in, min side / 40) with small gaps; runs merged into strokes; thick strokes (filled areas) and strokes inside text lines are discarded; a rule must have background on both sides.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Rule</w:t>
            </w:r>
            <w:r>
              <w:rPr>
                <w:rFonts w:ascii="Calibri" w:eastAsia="Times New Roman" w:hAnsi="Calibri" w:cs="Calibri"/>
                <w:color w:val="1F2937"/>
                <w:sz w:val="20"/>
                <w:szCs w:val="20"/>
              </w:rPr>
              <w:t>d tables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Horizontal and vertical rules that intersect form a group; row/column edges are clustered; a border between two grid cells exists when a rule covers &gt; 50 % of the shared edge; cells without border are merged with union-find and made rectangular. T</w:t>
            </w:r>
            <w:r>
              <w:rPr>
                <w:rFonts w:ascii="Calibri" w:eastAsia="Times New Roman" w:hAnsi="Calibri" w:cs="Calibri"/>
                <w:color w:val="1F2937"/>
                <w:sz w:val="20"/>
                <w:szCs w:val="20"/>
              </w:rPr>
              <w:t>ext lines are assigned to cells; lines crossing a column border are split at the character positions. Cell fill and alignment are detected.</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Figures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Grid cells (dpi/50 px) that differ from the background, minus text lines, rules and tables, dilated by two </w:t>
            </w:r>
            <w:r>
              <w:rPr>
                <w:rFonts w:ascii="Calibri" w:eastAsia="Times New Roman" w:hAnsi="Calibri" w:cs="Calibri"/>
                <w:color w:val="1F2937"/>
                <w:sz w:val="20"/>
                <w:szCs w:val="20"/>
              </w:rPr>
              <w:t>cells → connected components → filtered by size, edge slivers and whole-page tints; overlapping regions merged. Flat colored panels with text and containers holding many text lines stay text. Lines ≥ 70 % inside a figure become part of the picture.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Bullet</w:t>
            </w:r>
            <w:r>
              <w:rPr>
                <w:rFonts w:ascii="Calibri" w:eastAsia="Times New Roman" w:hAnsi="Calibri" w:cs="Calibri"/>
                <w:color w:val="1F2937"/>
                <w:sz w:val="20"/>
                <w:szCs w:val="20"/>
              </w:rPr>
              <w: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Recognised bullet characters, a separate small marker box, or a solid blob left of the line (size 0.12–0.7 × text height, compact, vertically centred).</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Sections and columns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Items (lines, tables, figures) are grouped into horizontal bands by vertical ove</w:t>
            </w:r>
            <w:r>
              <w:rPr>
                <w:rFonts w:ascii="Calibri" w:eastAsia="Times New Roman" w:hAnsi="Calibri" w:cs="Calibri"/>
                <w:color w:val="1F2937"/>
                <w:sz w:val="20"/>
                <w:szCs w:val="20"/>
              </w:rPr>
              <w:t>rlap; consecutive bands are merged into a section while they share interior gutters ≥ max(1.1 × median line height, 1.2 % page width). Sections with gutters are split into columns; a gutter pattern with short cells in ≥ 3 bands becomes a borderless table.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Blocks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Within a column, segments on the same baseline form visual lines; a new paragraph starts at a larger gap (&gt; median gap + max(0.4 h, 4 px)), a style change, a list marker, an indent change or after a short line. Alignment (left, centre, right, justi</w:t>
            </w:r>
            <w:r>
              <w:rPr>
                <w:rFonts w:ascii="Calibri" w:eastAsia="Times New Roman" w:hAnsi="Calibri" w:cs="Calibri"/>
                <w:color w:val="1F2937"/>
                <w:sz w:val="20"/>
                <w:szCs w:val="20"/>
              </w:rPr>
              <w:t>fy), first-line/hanging indent, line spacing and space before are measured.</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Blocks of ≤ 3 lines and ≤ 160 characters with size ≥ 1.18 × body size, or bold single lines of ≤ 12 words without final period; levels by descending size (max. 3). Numbered headings ('1. Introduction') win over ordered list items.</w:t>
            </w:r>
          </w:p>
        </w:tc>
      </w:tr>
    </w:tbl>
    <w:p w:rsidR="00000000" w:rsidRDefault="00284DE7">
      <w:pPr>
        <w:pStyle w:val="Heading2"/>
        <w:rPr>
          <w:rFonts w:eastAsia="Times New Roman"/>
        </w:rPr>
      </w:pPr>
      <w:bookmarkStart w:id="14" w:name="_Toc241118662"/>
      <w:r>
        <w:rPr>
          <w:rFonts w:eastAsia="Times New Roman"/>
        </w:rPr>
        <w:t>3.6 Threading and perfor</w:t>
      </w:r>
      <w:r>
        <w:rPr>
          <w:rFonts w:eastAsia="Times New Roman"/>
        </w:rPr>
        <w:t>mance</w:t>
      </w:r>
      <w:bookmarkEnd w:id="14"/>
    </w:p>
    <w:p w:rsidR="00000000" w:rsidRDefault="00284DE7">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Recognition runs on a thread-pool worker; the UI receives progress through IProgress and per-page callbacks marshalled with BeginInvoke. One job runs at a time (SemaphoreSlim); ONNX Runtime uses one thread per physical core (IntraOpNumThreads = 0) — </w:t>
      </w:r>
      <w:r>
        <w:rPr>
          <w:rFonts w:ascii="Calibri" w:eastAsia="Times New Roman" w:hAnsi="Calibri" w:cs="Calibri"/>
          <w:color w:val="1F2937"/>
          <w:sz w:val="22"/>
          <w:szCs w:val="22"/>
        </w:rPr>
        <w:t>using logical cores was measured 2 × slower.</w:t>
      </w:r>
    </w:p>
    <w:p w:rsidR="00000000" w:rsidRDefault="00284DE7">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Measured on the development machine: dense A4 page at 200 dpi 5.0–6.2 s (detection ≈ 1.6 s, recognition ≈ 3.4 s, layout ≈ 0.4 s); PDF text-layer page 0.3 s; model loading ≈ 0.9 s (warm-up at start-up).</w:t>
      </w:r>
    </w:p>
    <w:p w:rsidR="00000000" w:rsidRDefault="00284DE7">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Sessions </w:t>
      </w:r>
      <w:r>
        <w:rPr>
          <w:rFonts w:ascii="Calibri" w:eastAsia="Times New Roman" w:hAnsi="Calibri" w:cs="Calibri"/>
          <w:color w:val="1F2937"/>
          <w:sz w:val="22"/>
          <w:szCs w:val="22"/>
        </w:rPr>
        <w:t>are cached per recognition model and rebuilt only when the thread setting changes.</w:t>
      </w:r>
    </w:p>
    <w:p w:rsidR="00000000" w:rsidRDefault="00284DE7">
      <w:pPr>
        <w:pStyle w:val="Heading1"/>
        <w:rPr>
          <w:rFonts w:eastAsia="Times New Roman"/>
        </w:rPr>
      </w:pPr>
      <w:bookmarkStart w:id="15" w:name="_Toc241118663"/>
      <w:r>
        <w:rPr>
          <w:rFonts w:eastAsia="Times New Roman"/>
        </w:rPr>
        <w:t>4. Data design</w:t>
      </w:r>
      <w:bookmarkEnd w:id="15"/>
    </w:p>
    <w:p w:rsidR="00000000" w:rsidRDefault="00284DE7">
      <w:pPr>
        <w:pStyle w:val="Heading2"/>
        <w:rPr>
          <w:rFonts w:eastAsia="Times New Roman"/>
        </w:rPr>
      </w:pPr>
      <w:bookmarkStart w:id="16" w:name="_Toc241118664"/>
      <w:r>
        <w:rPr>
          <w:rFonts w:eastAsia="Times New Roman"/>
        </w:rPr>
        <w:t>4.1 Result model</w:t>
      </w:r>
      <w:bookmarkEnd w:id="16"/>
    </w:p>
    <w:p w:rsidR="00000000" w:rsidRDefault="00284DE7">
      <w:pPr>
        <w:pStyle w:val="caption"/>
        <w:keepNext/>
        <w:spacing w:after="40"/>
        <w:jc w:val="left"/>
        <w:rPr>
          <w:rFonts w:ascii="Calibri" w:hAnsi="Calibri" w:cs="Calibri"/>
        </w:rPr>
      </w:pPr>
      <w:r>
        <w:rPr>
          <w:rFonts w:ascii="Calibri" w:hAnsi="Calibri" w:cs="Calibri"/>
        </w:rPr>
        <w:t>Table 6 – Result model</w:t>
      </w:r>
    </w:p>
    <w:tbl>
      <w:tblPr>
        <w:tblW w:w="5000" w:type="pct"/>
        <w:tblCellMar>
          <w:top w:w="15" w:type="dxa"/>
          <w:left w:w="15" w:type="dxa"/>
          <w:bottom w:w="15" w:type="dxa"/>
          <w:right w:w="15" w:type="dxa"/>
        </w:tblCellMar>
        <w:tblLook w:val="04A0" w:firstRow="1" w:lastRow="0" w:firstColumn="1" w:lastColumn="0" w:noHBand="0" w:noVBand="1"/>
      </w:tblPr>
      <w:tblGrid>
        <w:gridCol w:w="1692"/>
        <w:gridCol w:w="4886"/>
        <w:gridCol w:w="2819"/>
      </w:tblGrid>
      <w:tr w:rsidR="00000000" w:rsidTr="00284DE7">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Class</w:t>
            </w:r>
          </w:p>
        </w:tc>
        <w:tc>
          <w:tcPr>
            <w:tcW w:w="2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Key members</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Notes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Width, Height, Dpi, Background, Lines, Blocks, Sections, FromTextLayer, Elapsed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All c</w:t>
            </w:r>
            <w:r>
              <w:rPr>
                <w:rFonts w:ascii="Calibri" w:eastAsia="Times New Roman" w:hAnsi="Calibri" w:cs="Calibri"/>
                <w:color w:val="1F2937"/>
                <w:sz w:val="20"/>
                <w:szCs w:val="20"/>
              </w:rPr>
              <w:t>oordinates in pixels of the processed page image.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Polygon, Bounds, InkBounds, Text, Confidence, CharLeft/CharRight/CharConfidence, Style, InFigure, Edited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detector box (or PDF line).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TextStyle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FontSizePt, Bold, Italic, Underline, Color, BackColor, FontFamily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LayoutSection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Bounds, Columns, Blocks, SpaceBefore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Horizontal band with a fixed number of columns.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LayoutBlock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Kind (Paragraph, Heading, ListItem, Table, Figure), Lines, Align, HeadingLev</w:t>
            </w:r>
            <w:r>
              <w:rPr>
                <w:rFonts w:ascii="Calibri" w:eastAsia="Times New Roman" w:hAnsi="Calibri" w:cs="Calibri"/>
                <w:color w:val="1F2937"/>
                <w:sz w:val="20"/>
                <w:szCs w:val="20"/>
              </w:rPr>
              <w:t>el, ListMarker, OrderedList, MarkerPrefixLength, TextLeft, MarkerGlyph, FirstLineIndent, SpaceBefore, LineSpacing, Style, Table, Figure, Column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Blocks are in reading order.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Segments, Bounds,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Segments on one baseline; wide gaps become tabs.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TableRegion / TableCell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RowEdges, ColumnEdges, Cells (Row, Col, RowSpan, ColSpan, Lines, Fill, Align), HasBorders, BorderColor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FigureRegion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Bounds, 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Cropped picture.</w:t>
            </w:r>
          </w:p>
        </w:tc>
      </w:tr>
    </w:tbl>
    <w:p w:rsidR="00000000" w:rsidRDefault="00284DE7">
      <w:pPr>
        <w:pStyle w:val="Heading2"/>
        <w:rPr>
          <w:rFonts w:eastAsia="Times New Roman"/>
        </w:rPr>
      </w:pPr>
      <w:bookmarkStart w:id="17" w:name="_Toc241118665"/>
      <w:r>
        <w:rPr>
          <w:rFonts w:eastAsia="Times New Roman"/>
        </w:rPr>
        <w:t>4.2 Persistent data</w:t>
      </w:r>
      <w:bookmarkEnd w:id="17"/>
    </w:p>
    <w:p w:rsidR="00000000" w:rsidRDefault="00284DE7">
      <w:pPr>
        <w:pStyle w:val="caption"/>
        <w:keepNext/>
        <w:spacing w:after="40"/>
        <w:jc w:val="left"/>
        <w:rPr>
          <w:rFonts w:ascii="Calibri" w:hAnsi="Calibri" w:cs="Calibri"/>
        </w:rPr>
      </w:pPr>
      <w:r>
        <w:rPr>
          <w:rFonts w:ascii="Calibri" w:hAnsi="Calibri" w:cs="Calibri"/>
        </w:rPr>
        <w:t>Table 7 – Persistent data</w:t>
      </w:r>
    </w:p>
    <w:tbl>
      <w:tblPr>
        <w:tblW w:w="5000" w:type="pct"/>
        <w:tblCellMar>
          <w:top w:w="15" w:type="dxa"/>
          <w:left w:w="15" w:type="dxa"/>
          <w:bottom w:w="15" w:type="dxa"/>
          <w:right w:w="15" w:type="dxa"/>
        </w:tblCellMar>
        <w:tblLook w:val="04A0" w:firstRow="1" w:lastRow="0" w:firstColumn="1" w:lastColumn="0" w:noHBand="0" w:noVBand="1"/>
      </w:tblPr>
      <w:tblGrid>
        <w:gridCol w:w="1879"/>
        <w:gridCol w:w="4229"/>
        <w:gridCol w:w="3289"/>
      </w:tblGrid>
      <w:tr w:rsidR="00000000" w:rsidTr="00284DE7">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Data</w:t>
            </w:r>
          </w:p>
        </w:tc>
        <w:tc>
          <w:tcPr>
            <w:tcW w:w="2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Location</w:t>
            </w:r>
          </w:p>
        </w:tc>
        <w:tc>
          <w:tcPr>
            <w:tcW w:w="1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Format</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%LOCALAPPDATA%\FalconOCR\settings.json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JSON (AppSettings, OcrOptions); defaults applied for missing fields.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%LOCALAPPDATA%\FalconOCR\history.json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JSON, newest first, max. 500 entries.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%LOCALAPPDATA%\FalconOCR\license.key (also applica</w:t>
            </w:r>
            <w:r>
              <w:rPr>
                <w:rFonts w:ascii="Calibri" w:eastAsia="Times New Roman" w:hAnsi="Calibri" w:cs="Calibri"/>
                <w:color w:val="1F2937"/>
                <w:sz w:val="20"/>
                <w:szCs w:val="20"/>
              </w:rPr>
              <w:t>tion folder, %ProgramData%\FalconOCR)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text.</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clock guard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%LOCALAPPDATA%\FalconOCR\license.state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Ticks of the last use (time-limited keys).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state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HKCU\Software\FalconOCR\EvaluationState and %LOCALAPPDATA%\FalconOCR\evaluation.dat (hidden)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Base64("1|startTicks|lastSeenTicks") + '.' + HMAC-SHA256.</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%LOCALAPPDATA%\FalconOCR\scans\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PNG files acquired from WIA.</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Crash 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%LOCALAPPDATA%\FalconOCR\error.log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Signing key (vendor)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%APPDATA%\FalconOcrKeyGen\signing.key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ECC private blob,</w:t>
            </w:r>
            <w:r>
              <w:rPr>
                <w:rFonts w:ascii="Calibri" w:eastAsia="Times New Roman" w:hAnsi="Calibri" w:cs="Calibri"/>
                <w:color w:val="1F2937"/>
                <w:sz w:val="20"/>
                <w:szCs w:val="20"/>
              </w:rPr>
              <w:t xml:space="preserve"> DPAPI (CurrentUser) with application entropy.</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Issued keys (vendor)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%APPDATA%\FalconOcrKeyGen\issued.csv, serial.txt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CSV log, last serial number.</w:t>
            </w:r>
          </w:p>
        </w:tc>
      </w:tr>
    </w:tbl>
    <w:p w:rsidR="00000000" w:rsidRDefault="00284DE7">
      <w:pPr>
        <w:pStyle w:val="Heading2"/>
        <w:rPr>
          <w:rFonts w:eastAsia="Times New Roman"/>
        </w:rPr>
      </w:pPr>
      <w:bookmarkStart w:id="18" w:name="_Toc241118666"/>
      <w:r>
        <w:rPr>
          <w:rFonts w:eastAsia="Times New Roman"/>
        </w:rPr>
        <w:t>4.3 Configuration defaults</w:t>
      </w:r>
      <w:bookmarkEnd w:id="18"/>
    </w:p>
    <w:p w:rsidR="00000000" w:rsidRDefault="00284DE7">
      <w:pPr>
        <w:pStyle w:val="caption"/>
        <w:keepNext/>
        <w:spacing w:after="40"/>
        <w:jc w:val="left"/>
        <w:rPr>
          <w:rFonts w:ascii="Calibri" w:hAnsi="Calibri" w:cs="Calibri"/>
        </w:rPr>
      </w:pPr>
      <w:r>
        <w:rPr>
          <w:rFonts w:ascii="Calibri" w:hAnsi="Calibri" w:cs="Calibri"/>
        </w:rPr>
        <w:t>Table 8 – Defaults</w:t>
      </w:r>
    </w:p>
    <w:tbl>
      <w:tblPr>
        <w:tblW w:w="5000" w:type="pct"/>
        <w:tblCellMar>
          <w:top w:w="15" w:type="dxa"/>
          <w:left w:w="15" w:type="dxa"/>
          <w:bottom w:w="15" w:type="dxa"/>
          <w:right w:w="15" w:type="dxa"/>
        </w:tblCellMar>
        <w:tblLook w:val="04A0" w:firstRow="1" w:lastRow="0" w:firstColumn="1" w:lastColumn="0" w:noHBand="0" w:noVBand="1"/>
      </w:tblPr>
      <w:tblGrid>
        <w:gridCol w:w="2350"/>
        <w:gridCol w:w="2349"/>
        <w:gridCol w:w="2349"/>
        <w:gridCol w:w="2349"/>
      </w:tblGrid>
      <w:tr w:rsidR="00000000" w:rsidTr="00284DE7">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Setting</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Default</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Setting</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Default</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English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Use text layer (Auto)</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 analysis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Automatic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resolution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200 dpi</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Detect tables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Detector max. side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2560 px</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Keep 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 box threshold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0.30 / 0.60</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Orientation classifier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Unclip ratio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1.5</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Minimum confidence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0.50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CPU threads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 (automatic)</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format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(.docx)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 type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Editable Document</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Documents\Falcon OCR Output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after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Keep colors / 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 / 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Highlight uncertain characters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w:t>
            </w:r>
          </w:p>
        </w:tc>
      </w:tr>
    </w:tbl>
    <w:p w:rsidR="00000000" w:rsidRDefault="00284DE7">
      <w:pPr>
        <w:pStyle w:val="Heading1"/>
        <w:rPr>
          <w:rFonts w:eastAsia="Times New Roman"/>
        </w:rPr>
      </w:pPr>
      <w:bookmarkStart w:id="19" w:name="_Toc241118667"/>
      <w:r>
        <w:rPr>
          <w:rFonts w:eastAsia="Times New Roman"/>
        </w:rPr>
        <w:t>5. Export design</w:t>
      </w:r>
      <w:bookmarkEnd w:id="19"/>
    </w:p>
    <w:p w:rsidR="00000000" w:rsidRDefault="00284DE7">
      <w:pPr>
        <w:pStyle w:val="caption"/>
        <w:keepNext/>
        <w:spacing w:after="40"/>
        <w:jc w:val="left"/>
        <w:rPr>
          <w:rFonts w:ascii="Calibri" w:hAnsi="Calibri" w:cs="Calibri"/>
        </w:rPr>
      </w:pPr>
      <w:r>
        <w:rPr>
          <w:rFonts w:ascii="Calibri" w:hAnsi="Calibri" w:cs="Calibri"/>
        </w:rPr>
        <w:t>Table 9 – Mapping of the result model to the export formats</w:t>
      </w:r>
    </w:p>
    <w:tbl>
      <w:tblPr>
        <w:tblW w:w="5000" w:type="pct"/>
        <w:tblCellMar>
          <w:top w:w="15" w:type="dxa"/>
          <w:left w:w="15" w:type="dxa"/>
          <w:bottom w:w="15" w:type="dxa"/>
          <w:right w:w="15" w:type="dxa"/>
        </w:tblCellMar>
        <w:tblLook w:val="04A0" w:firstRow="1" w:lastRow="0" w:firstColumn="1" w:lastColumn="0" w:noHBand="0" w:noVBand="1"/>
      </w:tblPr>
      <w:tblGrid>
        <w:gridCol w:w="1129"/>
        <w:gridCol w:w="2443"/>
        <w:gridCol w:w="2067"/>
        <w:gridCol w:w="1879"/>
        <w:gridCol w:w="1879"/>
      </w:tblGrid>
      <w:tr w:rsidR="00000000" w:rsidTr="00284DE7">
        <w:trPr>
          <w:cantSplit/>
          <w:tblHeader/>
        </w:trPr>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Element</w:t>
            </w:r>
          </w:p>
        </w:tc>
        <w:tc>
          <w:tcPr>
            <w:tcW w:w="13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Word (Editable)</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Word (Exact Copy)</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Excel</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HTML (Editable / Exact)</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Section per page: size from pixels/DPI, margins from content box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Section per page, zero margins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Worksheet per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w:t>
            </w:r>
            <w:r>
              <w:rPr>
                <w:rFonts w:ascii="Calibri" w:eastAsia="Times New Roman" w:hAnsi="Calibri" w:cs="Calibri"/>
                <w:color w:val="1F2937"/>
                <w:sz w:val="20"/>
                <w:szCs w:val="20"/>
              </w:rPr>
              <w:t>article&gt; page of original size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Continuous section with w:cols (individual widths/spaces) and column breaks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 grid from table/column edges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CSS grid / absolute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Paragraph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Indent, first-line/hanging, spacing before, 'at least' line spacing, al</w:t>
            </w:r>
            <w:r>
              <w:rPr>
                <w:rFonts w:ascii="Calibri" w:eastAsia="Times New Roman" w:hAnsi="Calibri" w:cs="Calibri"/>
                <w:color w:val="1F2937"/>
                <w:sz w:val="20"/>
                <w:szCs w:val="20"/>
              </w:rPr>
              <w:t>ignment, shading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Framed paragraph at line position, width-fitted (character scale)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Cell merged across its columns, wrapped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&lt;p&gt; with margins / absolute &lt;div&gt; with scaleX</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Heading 1–3 style + measured size/color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as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bold cell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&lt;h1&gt;–&lt;h3&gt;</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Bull</w:t>
            </w:r>
            <w:r>
              <w:rPr>
                <w:rFonts w:ascii="Calibri" w:eastAsia="Times New Roman" w:hAnsi="Calibri" w:cs="Calibri"/>
                <w:color w:val="1F2937"/>
                <w:sz w:val="20"/>
                <w:szCs w:val="20"/>
              </w:rPr>
              <w:t>et numbering definition; ordered items keep literal markers with a tab</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bullet glyph drawn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marker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&lt;ul&gt;/&lt;ol&gt;</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w:tbl fixed layout, gridSpan / vMerge, borders, fills, row heights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floating table (tblpPr) at page position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cells with merges, thin borders, fills, numbers as numbers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&lt;table&gt; with colspan/rowspan</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Picture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Inline picture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Anchored picture behind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Embedded data-URI PNG</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Run style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(Latin + East Asian), size, bold, italic, underline, color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same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size,</w:t>
            </w:r>
            <w:r>
              <w:rPr>
                <w:rFonts w:ascii="Calibri" w:eastAsia="Times New Roman" w:hAnsi="Calibri" w:cs="Calibri"/>
                <w:color w:val="1F2937"/>
                <w:sz w:val="20"/>
                <w:szCs w:val="20"/>
              </w:rPr>
              <w:t xml:space="preserve"> bold, italic, color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CSS</w:t>
            </w:r>
          </w:p>
        </w:tc>
      </w:tr>
    </w:tbl>
    <w:p w:rsidR="00000000" w:rsidRDefault="00284DE7">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Every export is written to name.tmp and moved into place, so failures never leave a truncated file (FR-28).</w:t>
      </w:r>
    </w:p>
    <w:p w:rsidR="00000000" w:rsidRDefault="00284DE7">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Exact Copy measures text with GDI+ to compute the horizontal scale that makes each line exactly as wide as the source line</w:t>
      </w:r>
      <w:r>
        <w:rPr>
          <w:rFonts w:ascii="Calibri" w:eastAsia="Times New Roman" w:hAnsi="Calibri" w:cs="Calibri"/>
          <w:color w:val="1F2937"/>
          <w:sz w:val="22"/>
          <w:szCs w:val="22"/>
        </w:rPr>
        <w:t>.</w:t>
      </w:r>
    </w:p>
    <w:p w:rsidR="00000000" w:rsidRDefault="00284DE7">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Excel: '1,250', '12.5' and '45%' become numeric cells with number formats; text cells use shared strings; a style registry de-duplicates fonts, fills, borders and cell formats.</w:t>
      </w:r>
    </w:p>
    <w:p w:rsidR="00000000" w:rsidRDefault="00284DE7">
      <w:pPr>
        <w:pStyle w:val="Heading1"/>
        <w:rPr>
          <w:rFonts w:eastAsia="Times New Roman"/>
        </w:rPr>
      </w:pPr>
      <w:bookmarkStart w:id="20" w:name="_Toc241118668"/>
      <w:r>
        <w:rPr>
          <w:rFonts w:eastAsia="Times New Roman"/>
        </w:rPr>
        <w:t>6. Licensing design</w:t>
      </w:r>
      <w:bookmarkEnd w:id="20"/>
    </w:p>
    <w:p w:rsidR="00000000" w:rsidRDefault="00284DE7">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334000" cy="38340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34000" cy="3834097"/>
                    </a:xfrm>
                    <a:prstGeom prst="rect">
                      <a:avLst/>
                    </a:prstGeom>
                  </pic:spPr>
                </pic:pic>
              </a:graphicData>
            </a:graphic>
          </wp:inline>
        </w:drawing>
      </w:r>
    </w:p>
    <w:p w:rsidR="00000000" w:rsidRDefault="00284DE7">
      <w:pPr>
        <w:pStyle w:val="caption"/>
        <w:rPr>
          <w:rFonts w:ascii="Calibri" w:hAnsi="Calibri" w:cs="Calibri"/>
        </w:rPr>
      </w:pPr>
      <w:r>
        <w:rPr>
          <w:rFonts w:ascii="Calibri" w:hAnsi="Calibri" w:cs="Calibri"/>
        </w:rPr>
        <w:t>Figure 3 – Start-up licensing flow</w:t>
      </w:r>
    </w:p>
    <w:p w:rsidR="00000000" w:rsidRDefault="00284DE7">
      <w:pPr>
        <w:pStyle w:val="Heading2"/>
        <w:rPr>
          <w:rFonts w:eastAsia="Times New Roman"/>
        </w:rPr>
      </w:pPr>
      <w:bookmarkStart w:id="21" w:name="_Toc241118669"/>
      <w:r>
        <w:rPr>
          <w:rFonts w:eastAsia="Times New Roman"/>
        </w:rPr>
        <w:t>6.1 License keys</w:t>
      </w:r>
      <w:bookmarkEnd w:id="21"/>
    </w:p>
    <w:p w:rsidR="00000000" w:rsidRDefault="00284DE7">
      <w:pPr>
        <w:pStyle w:val="caption"/>
        <w:keepNext/>
        <w:spacing w:after="40"/>
        <w:jc w:val="left"/>
        <w:rPr>
          <w:rFonts w:ascii="Calibri" w:hAnsi="Calibri" w:cs="Calibri"/>
        </w:rPr>
      </w:pPr>
      <w:r>
        <w:rPr>
          <w:rFonts w:ascii="Calibri" w:hAnsi="Calibri" w:cs="Calibri"/>
        </w:rPr>
        <w:t>Table 10 – License key payload</w:t>
      </w:r>
    </w:p>
    <w:tbl>
      <w:tblPr>
        <w:tblW w:w="5000" w:type="pct"/>
        <w:tblCellMar>
          <w:top w:w="15" w:type="dxa"/>
          <w:left w:w="15" w:type="dxa"/>
          <w:bottom w:w="15" w:type="dxa"/>
          <w:right w:w="15" w:type="dxa"/>
        </w:tblCellMar>
        <w:tblLook w:val="04A0" w:firstRow="1" w:lastRow="0" w:firstColumn="1" w:lastColumn="0" w:noHBand="0" w:noVBand="1"/>
      </w:tblPr>
      <w:tblGrid>
        <w:gridCol w:w="1409"/>
        <w:gridCol w:w="940"/>
        <w:gridCol w:w="7048"/>
      </w:tblGrid>
      <w:tr w:rsidR="00000000" w:rsidTr="00284DE7">
        <w:trPr>
          <w:cantSplit/>
          <w:tblHeader/>
        </w:trPr>
        <w:tc>
          <w:tcPr>
            <w:tcW w:w="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Offset</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Size</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Field</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Version (1)</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Serial number (UInt32)</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Issue date — days since 2024-01-01</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Expiry date — days since 2024-01-01 (0 = perpetual)</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Machine hash (all zero = any computer)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Licensee name length n (≤ 48 bytes)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Licensee name (UTF-8)</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 + 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64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ECDSA P-256 signature (SHA-256, IEEE P</w:t>
            </w:r>
            <w:r>
              <w:rPr>
                <w:rFonts w:ascii="Calibri" w:eastAsia="Times New Roman" w:hAnsi="Calibri" w:cs="Calibri"/>
                <w:color w:val="1F2937"/>
                <w:sz w:val="20"/>
                <w:szCs w:val="20"/>
              </w:rPr>
              <w:t>1363) over bytes 0 … 19 + n</w:t>
            </w:r>
          </w:p>
        </w:tc>
      </w:tr>
    </w:tbl>
    <w:p w:rsidR="00000000" w:rsidRDefault="00284DE7">
      <w:pPr>
        <w:numPr>
          <w:ilvl w:val="0"/>
          <w:numId w:val="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Text form: 'FOCR-' followed by Crockford Base32 (no I, L, O, U; tolerant decoding) in groups of five. Typical length ≈ 190 characters.</w:t>
      </w:r>
    </w:p>
    <w:p w:rsidR="00000000" w:rsidRDefault="00284DE7">
      <w:pPr>
        <w:numPr>
          <w:ilvl w:val="0"/>
          <w:numId w:val="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Machine hash = first 10 bytes of SHA-256('FalconOCR|' </w:t>
      </w:r>
      <w:r>
        <w:rPr>
          <w:rFonts w:ascii="Calibri" w:eastAsia="Times New Roman" w:hAnsi="Calibri" w:cs="Calibri"/>
          <w:color w:val="1F2937"/>
          <w:sz w:val="22"/>
          <w:szCs w:val="22"/>
        </w:rPr>
        <w:t>+ Windows MachineGuid); shown to the customer as 16 characters in four groups (machine code).</w:t>
      </w:r>
    </w:p>
    <w:p w:rsidR="00000000" w:rsidRDefault="00284DE7">
      <w:pPr>
        <w:numPr>
          <w:ilvl w:val="0"/>
          <w:numId w:val="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Validation order: format → signature (public key LicensePublicKey.Blob compiled into the application) → payload → machine → expiry → clock guard.</w:t>
      </w:r>
    </w:p>
    <w:p w:rsidR="00000000" w:rsidRDefault="00284DE7">
      <w:pPr>
        <w:numPr>
          <w:ilvl w:val="0"/>
          <w:numId w:val="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KeyGen signs</w:t>
      </w:r>
      <w:r>
        <w:rPr>
          <w:rFonts w:ascii="Calibri" w:eastAsia="Times New Roman" w:hAnsi="Calibri" w:cs="Calibri"/>
          <w:color w:val="1F2937"/>
          <w:sz w:val="22"/>
          <w:szCs w:val="22"/>
        </w:rPr>
        <w:t xml:space="preserve"> with the private key and verifies every generated key before returning it.</w:t>
      </w:r>
    </w:p>
    <w:p w:rsidR="00000000" w:rsidRDefault="00284DE7">
      <w:pPr>
        <w:pStyle w:val="Heading2"/>
        <w:rPr>
          <w:rFonts w:eastAsia="Times New Roman"/>
        </w:rPr>
      </w:pPr>
      <w:bookmarkStart w:id="22" w:name="_Toc241118670"/>
      <w:r>
        <w:rPr>
          <w:rFonts w:eastAsia="Times New Roman"/>
        </w:rPr>
        <w:t>6.2 Trial</w:t>
      </w:r>
      <w:bookmarkEnd w:id="22"/>
    </w:p>
    <w:p w:rsidR="00000000" w:rsidRDefault="00284DE7">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TrialManager.Check() runs at start-up when no valid key is installed. The first call stores the start time; each call updates the last-seen time.</w:t>
      </w:r>
    </w:p>
    <w:p w:rsidR="00000000" w:rsidRDefault="00284DE7">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Records are stored in th</w:t>
      </w:r>
      <w:r>
        <w:rPr>
          <w:rFonts w:ascii="Calibri" w:eastAsia="Times New Roman" w:hAnsi="Calibri" w:cs="Calibri"/>
          <w:color w:val="1F2937"/>
          <w:sz w:val="22"/>
          <w:szCs w:val="22"/>
        </w:rPr>
        <w:t>e registry and in a hidden file, each protected by HMAC-SHA256 keyed with a constant and the machine hash (records cannot be edited or copied to another computer).</w:t>
      </w:r>
    </w:p>
    <w:p w:rsidR="00000000" w:rsidRDefault="00284DE7">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earliest valid start time wins, so deleting one copy does not restart the trial. A recor</w:t>
      </w:r>
      <w:r>
        <w:rPr>
          <w:rFonts w:ascii="Calibri" w:eastAsia="Times New Roman" w:hAnsi="Calibri" w:cs="Calibri"/>
          <w:color w:val="1F2937"/>
          <w:sz w:val="22"/>
          <w:szCs w:val="22"/>
        </w:rPr>
        <w:t>d with an invalid HMAC, or a current time more than 24 h before the last use, marks the trial as tampered (expired).</w:t>
      </w:r>
    </w:p>
    <w:p w:rsidR="00000000" w:rsidRDefault="00284DE7">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Days left = 7 − floor(days used), minimum 1 while running; expired when ≥ 7 days have passed.</w:t>
      </w:r>
    </w:p>
    <w:p w:rsidR="00000000" w:rsidRDefault="00284DE7">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UI: activation window at every start (Activat</w:t>
      </w:r>
      <w:r>
        <w:rPr>
          <w:rFonts w:ascii="Calibri" w:eastAsia="Times New Roman" w:hAnsi="Calibri" w:cs="Calibri"/>
          <w:color w:val="1F2937"/>
          <w:sz w:val="22"/>
          <w:szCs w:val="22"/>
        </w:rPr>
        <w:t>e / Continue Trial / Exit), amber title-bar badge 'TRIAL · n days left — Activate now', Settings → License; after expiry only Activate / Exit. The CLI prints the trial status and exits with code 3 after expiry.</w:t>
      </w:r>
    </w:p>
    <w:p w:rsidR="00000000" w:rsidRDefault="00284DE7">
      <w:pPr>
        <w:pStyle w:val="Heading2"/>
        <w:rPr>
          <w:rFonts w:eastAsia="Times New Roman"/>
        </w:rPr>
      </w:pPr>
      <w:bookmarkStart w:id="23" w:name="_Toc241118671"/>
      <w:r>
        <w:rPr>
          <w:rFonts w:eastAsia="Times New Roman"/>
        </w:rPr>
        <w:t>6.3 Key generator</w:t>
      </w:r>
      <w:bookmarkEnd w:id="23"/>
    </w:p>
    <w:p w:rsidR="00000000" w:rsidRDefault="00284DE7">
      <w:pPr>
        <w:numPr>
          <w:ilvl w:val="0"/>
          <w:numId w:val="8"/>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signing key is a CNG ECDSA P-256 key created exportable, stored DPAPI-encrypted for the current Windows user; backups are Base64 text files that must be kept offline.</w:t>
      </w:r>
    </w:p>
    <w:p w:rsidR="00000000" w:rsidRDefault="00284DE7">
      <w:pPr>
        <w:numPr>
          <w:ilvl w:val="0"/>
          <w:numId w:val="8"/>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'New signing key' writes src\FalconOcr.Core\Licensing\LicensePublicKey.cs (Blob and f</w:t>
      </w:r>
      <w:r>
        <w:rPr>
          <w:rFonts w:ascii="Calibri" w:eastAsia="Times New Roman" w:hAnsi="Calibri" w:cs="Calibri"/>
          <w:color w:val="1F2937"/>
          <w:sz w:val="22"/>
          <w:szCs w:val="22"/>
        </w:rPr>
        <w:t>ingerprint); after a rebuild the application accepts keys of the new signer and rejects all older keys.</w:t>
      </w:r>
    </w:p>
    <w:p w:rsidR="00000000" w:rsidRDefault="00284DE7">
      <w:pPr>
        <w:numPr>
          <w:ilvl w:val="0"/>
          <w:numId w:val="8"/>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KeyGen shows whether its key matches the public key compiled into the current build (fingerprint comparison).</w:t>
      </w:r>
    </w:p>
    <w:p w:rsidR="00000000" w:rsidRDefault="00284DE7">
      <w:pPr>
        <w:numPr>
          <w:ilvl w:val="0"/>
          <w:numId w:val="8"/>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Every issued key is appended to issued</w:t>
      </w:r>
      <w:r>
        <w:rPr>
          <w:rFonts w:ascii="Calibri" w:eastAsia="Times New Roman" w:hAnsi="Calibri" w:cs="Calibri"/>
          <w:color w:val="1F2937"/>
          <w:sz w:val="22"/>
          <w:szCs w:val="22"/>
        </w:rPr>
        <w:t>.csv with licensee, serial, machine code, expiry and note.</w:t>
      </w:r>
    </w:p>
    <w:p w:rsidR="00000000" w:rsidRDefault="00284DE7">
      <w:pPr>
        <w:pStyle w:val="note"/>
        <w:rPr>
          <w:rFonts w:ascii="Calibri" w:hAnsi="Calibri" w:cs="Calibri"/>
          <w:color w:val="1F2937"/>
          <w:sz w:val="22"/>
          <w:szCs w:val="22"/>
        </w:rPr>
      </w:pPr>
      <w:r>
        <w:rPr>
          <w:rFonts w:ascii="Calibri" w:hAnsi="Calibri" w:cs="Calibri"/>
          <w:b/>
          <w:bCs/>
          <w:color w:val="1F2937"/>
          <w:sz w:val="22"/>
          <w:szCs w:val="22"/>
        </w:rPr>
        <w:t>Note:</w:t>
      </w:r>
      <w:r>
        <w:rPr>
          <w:rFonts w:ascii="Calibri" w:hAnsi="Calibri" w:cs="Calibri"/>
          <w:color w:val="1F2937"/>
          <w:sz w:val="22"/>
          <w:szCs w:val="22"/>
        </w:rPr>
        <w:t xml:space="preserve"> Signatures prevent forged keys; they do not prevent modification of the executable itself. Use an obfuscator if protection against patching is required.</w:t>
      </w:r>
    </w:p>
    <w:p w:rsidR="00000000" w:rsidRDefault="00284DE7">
      <w:pPr>
        <w:pStyle w:val="Heading1"/>
        <w:rPr>
          <w:rFonts w:eastAsia="Times New Roman"/>
        </w:rPr>
      </w:pPr>
      <w:bookmarkStart w:id="24" w:name="_Toc241118672"/>
      <w:r>
        <w:rPr>
          <w:rFonts w:eastAsia="Times New Roman"/>
        </w:rPr>
        <w:t>7. Error handling and logging</w:t>
      </w:r>
      <w:bookmarkEnd w:id="24"/>
    </w:p>
    <w:p w:rsidR="00000000" w:rsidRDefault="00284DE7">
      <w:pPr>
        <w:pStyle w:val="caption"/>
        <w:keepNext/>
        <w:spacing w:after="40"/>
        <w:jc w:val="left"/>
        <w:rPr>
          <w:rFonts w:ascii="Calibri" w:hAnsi="Calibri" w:cs="Calibri"/>
        </w:rPr>
      </w:pPr>
      <w:r>
        <w:rPr>
          <w:rFonts w:ascii="Calibri" w:hAnsi="Calibri" w:cs="Calibri"/>
        </w:rPr>
        <w:t>Table 11</w:t>
      </w:r>
      <w:r>
        <w:rPr>
          <w:rFonts w:ascii="Calibri" w:hAnsi="Calibri" w:cs="Calibri"/>
        </w:rPr>
        <w:t xml:space="preserve"> – Error handling</w:t>
      </w:r>
    </w:p>
    <w:tbl>
      <w:tblPr>
        <w:tblW w:w="5000" w:type="pct"/>
        <w:tblCellMar>
          <w:top w:w="15" w:type="dxa"/>
          <w:left w:w="15" w:type="dxa"/>
          <w:bottom w:w="15" w:type="dxa"/>
          <w:right w:w="15" w:type="dxa"/>
        </w:tblCellMar>
        <w:tblLook w:val="04A0" w:firstRow="1" w:lastRow="0" w:firstColumn="1" w:lastColumn="0" w:noHBand="0" w:noVBand="1"/>
      </w:tblPr>
      <w:tblGrid>
        <w:gridCol w:w="2819"/>
        <w:gridCol w:w="6578"/>
      </w:tblGrid>
      <w:tr w:rsidR="00000000" w:rsidTr="00284DE7">
        <w:trPr>
          <w:cantSplit/>
          <w:tblHeader/>
        </w:trPr>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Situation</w:t>
            </w:r>
          </w:p>
        </w:tc>
        <w:tc>
          <w:tcPr>
            <w:tcW w:w="3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Handling</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Missing model files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Warning at start-up listing the files; recognition is refused with a message.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Unsupported / unreadable file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Collected and shown in one message after adding files; other files are still added.</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Password-protected 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PDF is password protected.'</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error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Message box; the job stops; already recognized pages keep their results.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error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Temporary file removed, message box, status 'Export failed.'</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Unhandled exception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Logged to er</w:t>
            </w:r>
            <w:r>
              <w:rPr>
                <w:rFonts w:ascii="Calibri" w:eastAsia="Times New Roman" w:hAnsi="Calibri" w:cs="Calibri"/>
                <w:color w:val="1F2937"/>
                <w:sz w:val="20"/>
                <w:szCs w:val="20"/>
              </w:rPr>
              <w:t>ror.log with stack trace and shown once (re-entrancy guarded).</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Corrupt settings/history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Defaults are used (the files are optional).</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scanner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scanner was found…' from WIA error 0x80210015.</w:t>
            </w:r>
          </w:p>
        </w:tc>
      </w:tr>
    </w:tbl>
    <w:p w:rsidR="00000000" w:rsidRDefault="00284DE7">
      <w:pPr>
        <w:pStyle w:val="Heading1"/>
        <w:rPr>
          <w:rFonts w:eastAsia="Times New Roman"/>
        </w:rPr>
      </w:pPr>
      <w:bookmarkStart w:id="25" w:name="_Toc241118673"/>
      <w:r>
        <w:rPr>
          <w:rFonts w:eastAsia="Times New Roman"/>
        </w:rPr>
        <w:t>8. Build and deployment</w:t>
      </w:r>
      <w:bookmarkEnd w:id="25"/>
    </w:p>
    <w:p w:rsidR="00000000" w:rsidRDefault="00284DE7">
      <w:pPr>
        <w:pStyle w:val="Heading2"/>
        <w:rPr>
          <w:rFonts w:eastAsia="Times New Roman"/>
        </w:rPr>
      </w:pPr>
      <w:bookmarkStart w:id="26" w:name="_Toc241118674"/>
      <w:r>
        <w:rPr>
          <w:rFonts w:eastAsia="Times New Roman"/>
        </w:rPr>
        <w:t>8.1 Repository layout</w:t>
      </w:r>
      <w:bookmarkEnd w:id="26"/>
    </w:p>
    <w:p w:rsidR="00000000" w:rsidRDefault="00284DE7">
      <w:pPr>
        <w:pStyle w:val="code"/>
        <w:rPr>
          <w:rFonts w:cs="Calibri"/>
          <w:color w:val="1F2937"/>
        </w:rPr>
      </w:pPr>
      <w:r>
        <w:rPr>
          <w:rFonts w:cs="Calibri"/>
          <w:color w:val="1F2937"/>
        </w:rPr>
        <w:t>src/FalconOcr.Core      engine, layout, exporters, licensing</w:t>
      </w:r>
      <w:r>
        <w:rPr>
          <w:rFonts w:cs="Calibri"/>
          <w:color w:val="1F2937"/>
        </w:rPr>
        <w:br/>
        <w:t>src/FalconOcr.App       desktop application</w:t>
      </w:r>
      <w:r>
        <w:rPr>
          <w:rFonts w:cs="Calibri"/>
          <w:color w:val="1F2937"/>
        </w:rPr>
        <w:br/>
        <w:t>src/FalconOcr.Cli       command line</w:t>
      </w:r>
      <w:r>
        <w:rPr>
          <w:rFonts w:cs="Calibri"/>
          <w:color w:val="1F2937"/>
        </w:rPr>
        <w:br/>
        <w:t>src/FalconOcr.KeyGen    license key generator (vendor only)</w:t>
      </w:r>
      <w:r>
        <w:rPr>
          <w:rFonts w:cs="Calibri"/>
          <w:color w:val="1F2937"/>
        </w:rPr>
        <w:br/>
        <w:t>models/                 PP-OCRv5 ONNX models + diction</w:t>
      </w:r>
      <w:r>
        <w:rPr>
          <w:rFonts w:cs="Calibri"/>
          <w:color w:val="1F2937"/>
        </w:rPr>
        <w:t>aries (49.5 MB)</w:t>
      </w:r>
      <w:r>
        <w:rPr>
          <w:rFonts w:cs="Calibri"/>
          <w:color w:val="1F2937"/>
        </w:rPr>
        <w:br/>
        <w:t>lib/native/x64/         onnxruntime.dll, pdfium.dll, VC++ runtime (19.6 MB)</w:t>
      </w:r>
      <w:r>
        <w:rPr>
          <w:rFonts w:cs="Calibri"/>
          <w:color w:val="1F2937"/>
        </w:rPr>
        <w:br/>
        <w:t>packages/               vendored NuGet feed (33.2 MB)</w:t>
      </w:r>
      <w:r>
        <w:rPr>
          <w:rFonts w:cs="Calibri"/>
          <w:color w:val="1F2937"/>
        </w:rPr>
        <w:br/>
        <w:t>tools/                  fetch-dependencies.ps1, sample and document generators</w:t>
      </w:r>
      <w:r>
        <w:rPr>
          <w:rFonts w:cs="Calibri"/>
          <w:color w:val="1F2937"/>
        </w:rPr>
        <w:br/>
        <w:t>docs/                   project</w:t>
      </w:r>
      <w:r>
        <w:rPr>
          <w:rFonts w:cs="Calibri"/>
          <w:color w:val="1F2937"/>
        </w:rPr>
        <w:t> documents</w:t>
      </w:r>
      <w:r>
        <w:rPr>
          <w:rFonts w:cs="Calibri"/>
          <w:color w:val="1F2937"/>
        </w:rPr>
        <w:br/>
        <w:t>samples/                test documents</w:t>
      </w:r>
    </w:p>
    <w:p w:rsidR="00000000" w:rsidRDefault="00284DE7">
      <w:pPr>
        <w:pStyle w:val="Heading2"/>
        <w:rPr>
          <w:rFonts w:eastAsia="Times New Roman"/>
        </w:rPr>
      </w:pPr>
      <w:bookmarkStart w:id="27" w:name="_Toc241118675"/>
      <w:r>
        <w:rPr>
          <w:rFonts w:eastAsia="Times New Roman"/>
        </w:rPr>
        <w:t>8.2 Offline build</w:t>
      </w:r>
      <w:bookmarkEnd w:id="27"/>
    </w:p>
    <w:p w:rsidR="00000000" w:rsidRDefault="00284DE7">
      <w:pPr>
        <w:numPr>
          <w:ilvl w:val="0"/>
          <w:numId w:val="9"/>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nuget.config clears all sources and uses packages\ only; Directory.Build.props sets net47, C# 7.3, x64 and binding redirects.</w:t>
      </w:r>
    </w:p>
    <w:p w:rsidR="00000000" w:rsidRDefault="00284DE7">
      <w:pPr>
        <w:numPr>
          <w:ilvl w:val="0"/>
          <w:numId w:val="9"/>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build.ps1 checks the vendored dependencies, builds the solutio</w:t>
      </w:r>
      <w:r>
        <w:rPr>
          <w:rFonts w:ascii="Calibri" w:eastAsia="Times New Roman" w:hAnsi="Calibri" w:cs="Calibri"/>
          <w:color w:val="1F2937"/>
          <w:sz w:val="22"/>
          <w:szCs w:val="22"/>
        </w:rPr>
        <w:t>n in Release/x64 and copies the application and CLI to dist\ (KeyGen excluded).</w:t>
      </w:r>
    </w:p>
    <w:p w:rsidR="00000000" w:rsidRDefault="00284DE7">
      <w:pPr>
        <w:numPr>
          <w:ilvl w:val="0"/>
          <w:numId w:val="9"/>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tools\fetch-dependencies.ps1 (online, once) downloads models (ModelScope RapidAI/RapidOCR), ONNX Runtime and PDFium binaries and re-populates the NuGet feed.</w:t>
      </w:r>
    </w:p>
    <w:p w:rsidR="00000000" w:rsidRDefault="00284DE7">
      <w:pPr>
        <w:numPr>
          <w:ilvl w:val="0"/>
          <w:numId w:val="9"/>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Verified: clean co</w:t>
      </w:r>
      <w:r>
        <w:rPr>
          <w:rFonts w:ascii="Calibri" w:eastAsia="Times New Roman" w:hAnsi="Calibri" w:cs="Calibri"/>
          <w:color w:val="1F2937"/>
          <w:sz w:val="22"/>
          <w:szCs w:val="22"/>
        </w:rPr>
        <w:t>py of the repository, empty NuGet cache and blocked network → restore and build succeed with 0 warnings, 0 errors.</w:t>
      </w:r>
    </w:p>
    <w:p w:rsidR="00000000" w:rsidRDefault="00284DE7">
      <w:pPr>
        <w:pStyle w:val="Heading2"/>
        <w:rPr>
          <w:rFonts w:eastAsia="Times New Roman"/>
        </w:rPr>
      </w:pPr>
      <w:bookmarkStart w:id="28" w:name="_Toc241118676"/>
      <w:r>
        <w:rPr>
          <w:rFonts w:eastAsia="Times New Roman"/>
        </w:rPr>
        <w:t>8.3 Deployment</w:t>
      </w:r>
      <w:bookmarkEnd w:id="28"/>
    </w:p>
    <w:p w:rsidR="00000000" w:rsidRDefault="00284DE7">
      <w:pPr>
        <w:pStyle w:val="NormalWeb"/>
        <w:rPr>
          <w:rFonts w:ascii="Calibri" w:hAnsi="Calibri" w:cs="Calibri"/>
          <w:color w:val="1F2937"/>
          <w:sz w:val="22"/>
          <w:szCs w:val="22"/>
        </w:rPr>
      </w:pPr>
      <w:r>
        <w:rPr>
          <w:rFonts w:ascii="Calibri" w:hAnsi="Calibri" w:cs="Calibri"/>
          <w:color w:val="1F2937"/>
          <w:sz w:val="22"/>
          <w:szCs w:val="22"/>
        </w:rPr>
        <w:t>The dist folder (≈ 78 MB, 115 files) is copied to the target computer — no installer, registry entries or administrator rights</w:t>
      </w:r>
      <w:r>
        <w:rPr>
          <w:rFonts w:ascii="Calibri" w:hAnsi="Calibri" w:cs="Calibri"/>
          <w:color w:val="1F2937"/>
          <w:sz w:val="22"/>
          <w:szCs w:val="22"/>
        </w:rPr>
        <w:t xml:space="preserve"> are needed. It contains FalconOcr.exe, falcon-ocr.exe, FalconOcr.Core.dll, managed dependencies and .NET Standard facades, native DLLs and the models folder. A license.key file may be placed in the folder or in %ProgramData%\FalconOCR for site deployment.</w:t>
      </w:r>
    </w:p>
    <w:p w:rsidR="00000000" w:rsidRDefault="00284DE7">
      <w:pPr>
        <w:pStyle w:val="Heading2"/>
        <w:rPr>
          <w:rFonts w:eastAsia="Times New Roman"/>
        </w:rPr>
      </w:pPr>
      <w:bookmarkStart w:id="29" w:name="_Toc241118677"/>
      <w:r>
        <w:rPr>
          <w:rFonts w:eastAsia="Times New Roman"/>
        </w:rPr>
        <w:t>8.4 Extending the product</w:t>
      </w:r>
      <w:bookmarkEnd w:id="29"/>
    </w:p>
    <w:p w:rsidR="00000000" w:rsidRDefault="00284DE7">
      <w:pPr>
        <w:pStyle w:val="caption"/>
        <w:keepNext/>
        <w:spacing w:after="40"/>
        <w:jc w:val="left"/>
        <w:rPr>
          <w:rFonts w:ascii="Calibri" w:hAnsi="Calibri" w:cs="Calibri"/>
        </w:rPr>
      </w:pPr>
      <w:r>
        <w:rPr>
          <w:rFonts w:ascii="Calibri" w:hAnsi="Calibri" w:cs="Calibri"/>
        </w:rPr>
        <w:t>Table 12 – Extension points</w:t>
      </w:r>
    </w:p>
    <w:tbl>
      <w:tblPr>
        <w:tblW w:w="5000" w:type="pct"/>
        <w:tblCellMar>
          <w:top w:w="15" w:type="dxa"/>
          <w:left w:w="15" w:type="dxa"/>
          <w:bottom w:w="15" w:type="dxa"/>
          <w:right w:w="15" w:type="dxa"/>
        </w:tblCellMar>
        <w:tblLook w:val="04A0" w:firstRow="1" w:lastRow="0" w:firstColumn="1" w:lastColumn="0" w:noHBand="0" w:noVBand="1"/>
      </w:tblPr>
      <w:tblGrid>
        <w:gridCol w:w="2349"/>
        <w:gridCol w:w="7048"/>
      </w:tblGrid>
      <w:tr w:rsidR="00000000" w:rsidTr="00284DE7">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Extension</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How</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New recognition 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the PP-OCRv5 rec model and dictionary to models\rec, add an entry to LanguageCatalog.All (model, dictionary, default font, culture) and to the OcrLangu</w:t>
            </w:r>
            <w:r>
              <w:rPr>
                <w:rFonts w:ascii="Calibri" w:eastAsia="Times New Roman" w:hAnsi="Calibri" w:cs="Calibri"/>
                <w:color w:val="1F2937"/>
                <w:sz w:val="20"/>
                <w:szCs w:val="20"/>
              </w:rPr>
              <w:t>age enum; the UI lists it automatically.</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New export format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Implement a writer over List&lt;OcrPage&gt;, add a value to ExportFormat and a case in Exporter.Export.</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GPU inference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Replace the ONNX Runtime package/DLL with a GPU build and append the execution prov</w:t>
            </w:r>
            <w:r>
              <w:rPr>
                <w:rFonts w:ascii="Calibri" w:eastAsia="Times New Roman" w:hAnsi="Calibri" w:cs="Calibri"/>
                <w:color w:val="1F2937"/>
                <w:sz w:val="20"/>
                <w:szCs w:val="20"/>
              </w:rPr>
              <w:t>ider in PaddleOcrEngine.GetSessionOptions.</w:t>
            </w:r>
          </w:p>
        </w:tc>
      </w:tr>
    </w:tbl>
    <w:p w:rsidR="00000000" w:rsidRDefault="00284DE7">
      <w:pPr>
        <w:pStyle w:val="Heading1"/>
        <w:rPr>
          <w:rFonts w:eastAsia="Times New Roman"/>
        </w:rPr>
      </w:pPr>
      <w:bookmarkStart w:id="30" w:name="_Toc241118678"/>
      <w:r>
        <w:rPr>
          <w:rFonts w:eastAsia="Times New Roman"/>
        </w:rPr>
        <w:t>9. Requirements traceability</w:t>
      </w:r>
      <w:bookmarkEnd w:id="30"/>
    </w:p>
    <w:p w:rsidR="00000000" w:rsidRDefault="00284DE7">
      <w:pPr>
        <w:pStyle w:val="caption"/>
        <w:keepNext/>
        <w:spacing w:after="40"/>
        <w:jc w:val="left"/>
        <w:rPr>
          <w:rFonts w:ascii="Calibri" w:hAnsi="Calibri" w:cs="Calibri"/>
        </w:rPr>
      </w:pPr>
      <w:r>
        <w:rPr>
          <w:rFonts w:ascii="Calibri" w:hAnsi="Calibri" w:cs="Calibri"/>
        </w:rPr>
        <w:t>Table 13 – Requirement to design traceability</w:t>
      </w:r>
    </w:p>
    <w:tbl>
      <w:tblPr>
        <w:tblW w:w="5000" w:type="pct"/>
        <w:tblCellMar>
          <w:top w:w="15" w:type="dxa"/>
          <w:left w:w="15" w:type="dxa"/>
          <w:bottom w:w="15" w:type="dxa"/>
          <w:right w:w="15" w:type="dxa"/>
        </w:tblCellMar>
        <w:tblLook w:val="04A0" w:firstRow="1" w:lastRow="0" w:firstColumn="1" w:lastColumn="0" w:noHBand="0" w:noVBand="1"/>
      </w:tblPr>
      <w:tblGrid>
        <w:gridCol w:w="1289"/>
        <w:gridCol w:w="2738"/>
        <w:gridCol w:w="5370"/>
      </w:tblGrid>
      <w:tr w:rsidR="00000000" w:rsidTr="00284DE7">
        <w:trPr>
          <w:cantSplit/>
          <w:tblHeader/>
        </w:trPr>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2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84DE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Design elements</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PDF documents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single images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Multi-page TIFF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sequences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w:t>
            </w:r>
            <w:r>
              <w:rPr>
                <w:rFonts w:ascii="Calibri" w:eastAsia="Times New Roman" w:hAnsi="Calibri" w:cs="Calibri"/>
                <w:color w:val="1F2937"/>
                <w:sz w:val="20"/>
                <w:szCs w:val="20"/>
              </w:rPr>
              <w:t>; Services.Scanner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Clipboard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Drag and drop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DocumentPage.Rotation / ApplyCrop; WorkspacePage; ImageViewer (crop)</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DocumentPage.Rotation / ApplyCrop; WorkspacePage; ImageViewer (crop)</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Delete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DocumentPage.Rotation / ApplyCrop; WorkspacePage; ImageViewer (crop)</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Offline OCR engine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Engine.*; Processing.OcrProcessor; Pdf.PdfDocument; Services.OcrService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text layer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Engine.*; Processing.OcrProcessor; Pdf.PdfDocument; Services.OcrSer</w:t>
            </w:r>
            <w:r>
              <w:rPr>
                <w:rFonts w:ascii="Calibri" w:eastAsia="Times New Roman" w:hAnsi="Calibri" w:cs="Calibri"/>
                <w:color w:val="1F2937"/>
                <w:sz w:val="20"/>
                <w:szCs w:val="20"/>
              </w:rPr>
              <w:t>vice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Orientation correction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Engine.*; Processing.OcrProcessor; Pdf.PdfDocument; Services.OcrService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control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Engine.*; Processing.OcrProcessor; Pdf.PdfDocument; Services.OcrService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Columns and reading order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Layout.LayoutAnalyzer, StyleEstimator, TableDetector, FigureDetector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Paragraphs, headings, lists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Layout.LayoutAnalyzer, StyleEstimator, TableDetector, FigureDetector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Layout.LayoutAnalyzer, StyleEstimator, TableDetector, FigureDetector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Layout.LayoutAnalyzer, StyleEstimator, TableDetector, FigureDetector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Styles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Layout.LayoutAnalyzer, StyleEstimator, TableDetector, FigureDetector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Aligned side-by-side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UI.LayoutView, UI.ImageViewer, UI.PageCanvas; Workspace</w:t>
            </w:r>
            <w:r>
              <w:rPr>
                <w:rFonts w:ascii="Calibri" w:eastAsia="Times New Roman" w:hAnsi="Calibri" w:cs="Calibri"/>
                <w:color w:val="1F2937"/>
                <w:sz w:val="20"/>
                <w:szCs w:val="20"/>
              </w:rPr>
              <w:t>Page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Selection and analysis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UI.LayoutView, UI.ImageViewer, UI.PageCanvas; WorkspacePage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UI.LayoutView, UI.ImageViewer, UI.PageCanvas; WorkspacePage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Formatting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UI.LayoutView, UI.ImageViewer, UI.PageCanvas; WorkspacePage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UI.LayoutView, UI.ImageViewer, UI.PageCanvas; WorkspacePage</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Export.Exporter, DocxExporter, XlsxExporter, HtmlExporter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Excel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Export.Exporter, DocxExporter, XlsxExporter, HtmlExporter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HTML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Export.Exporter, DocxExporter, XlsxExporter, HtmlExporter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handling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Export.Exporter, DocxExporter, XlsxExporter, HtmlExporter</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SettingsPage, AppSettings, FalconOcr.Cli</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processi</w:t>
            </w:r>
            <w:r>
              <w:rPr>
                <w:rFonts w:ascii="Calibri" w:eastAsia="Times New Roman" w:hAnsi="Calibri" w:cs="Calibri"/>
                <w:color w:val="1F2937"/>
                <w:sz w:val="20"/>
                <w:szCs w:val="20"/>
              </w:rPr>
              <w:t>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SettingsPage, AppSettings, FalconOcr.Cli</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SettingsPage, AppSettings, FalconOcr.Cli</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SettingsPage, AppSettings,</w:t>
            </w:r>
            <w:r>
              <w:rPr>
                <w:rFonts w:ascii="Calibri" w:eastAsia="Times New Roman" w:hAnsi="Calibri" w:cs="Calibri"/>
                <w:color w:val="1F2937"/>
                <w:sz w:val="20"/>
                <w:szCs w:val="20"/>
              </w:rPr>
              <w:t xml:space="preserve"> FalconOcr.Cli</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Command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SettingsPage, AppSettings, FalconOcr.Cli</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activation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 ActivationForm; MainForm (badge); FalconOcr.KeyGen</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7-day 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 ActivationForm; MainForm (badge); FalconOcr.KeyGen</w:t>
            </w:r>
          </w:p>
        </w:tc>
      </w:tr>
      <w:tr w:rsidR="00000000" w:rsidTr="00284DE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generator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84DE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 ActivationForm; MainForm (badge); FalconOcr.KeyGen</w:t>
            </w:r>
          </w:p>
        </w:tc>
      </w:tr>
    </w:tbl>
    <w:p w:rsidR="00000000" w:rsidRDefault="00284DE7">
      <w:pPr>
        <w:rPr>
          <w:rFonts w:eastAsia="Times New Roman"/>
        </w:rPr>
      </w:pPr>
    </w:p>
    <w:sectPr w:rsidR="00000000" w:rsidSect="00284DE7">
      <w:headerReference w:type="even" r:id="rId10"/>
      <w:headerReference w:type="default" r:id="rId11"/>
      <w:footerReference w:type="even" r:id="rId12"/>
      <w:footerReference w:type="default" r:id="rId13"/>
      <w:headerReference w:type="first" r:id="rId14"/>
      <w:footerReference w:type="first" r:id="rId15"/>
      <w:pgSz w:w="11907" w:h="16839"/>
      <w:pgMar w:top="1247" w:right="1247" w:bottom="1134" w:left="124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84DE7" w:rsidRDefault="00284DE7" w:rsidP="00284DE7">
      <w:r>
        <w:separator/>
      </w:r>
    </w:p>
  </w:endnote>
  <w:endnote w:type="continuationSeparator" w:id="0">
    <w:p w:rsidR="00284DE7" w:rsidRDefault="00284DE7" w:rsidP="00284D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4DE7" w:rsidRDefault="00284DE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4DE7" w:rsidRPr="00284DE7" w:rsidRDefault="00284DE7" w:rsidP="00284DE7">
    <w:pPr>
      <w:pStyle w:val="Footer"/>
      <w:jc w:val="center"/>
      <w:rPr>
        <w:rFonts w:ascii="Calibri" w:hAnsi="Calibri" w:cs="Calibri"/>
        <w:color w:val="64707E"/>
        <w:sz w:val="17"/>
      </w:rPr>
    </w:pPr>
    <w:r w:rsidRPr="00284DE7">
      <w:rPr>
        <w:rFonts w:ascii="Calibri" w:hAnsi="Calibri" w:cs="Calibri"/>
        <w:color w:val="64707E"/>
        <w:sz w:val="17"/>
      </w:rPr>
      <w:t xml:space="preserve">Page </w:t>
    </w:r>
    <w:r>
      <w:rPr>
        <w:rFonts w:ascii="Calibri" w:hAnsi="Calibri" w:cs="Calibri"/>
        <w:color w:val="64707E"/>
        <w:sz w:val="17"/>
      </w:rPr>
      <w:fldChar w:fldCharType="begin"/>
    </w:r>
    <w:r>
      <w:rPr>
        <w:rFonts w:ascii="Calibri" w:hAnsi="Calibri" w:cs="Calibri"/>
        <w:color w:val="64707E"/>
        <w:sz w:val="17"/>
      </w:rPr>
      <w:instrText xml:space="preserve"> PAGE  \* MERGEFORMAT </w:instrText>
    </w:r>
    <w:r>
      <w:rPr>
        <w:rFonts w:ascii="Calibri" w:hAnsi="Calibri" w:cs="Calibri"/>
        <w:color w:val="64707E"/>
        <w:sz w:val="17"/>
      </w:rPr>
      <w:fldChar w:fldCharType="separate"/>
    </w:r>
    <w:r>
      <w:rPr>
        <w:rFonts w:ascii="Calibri" w:hAnsi="Calibri" w:cs="Calibri"/>
        <w:noProof/>
        <w:color w:val="64707E"/>
        <w:sz w:val="17"/>
      </w:rPr>
      <w:t>20</w:t>
    </w:r>
    <w:r>
      <w:rPr>
        <w:rFonts w:ascii="Calibri" w:hAnsi="Calibri" w:cs="Calibri"/>
        <w:color w:val="64707E"/>
        <w:sz w:val="17"/>
      </w:rPr>
      <w:fldChar w:fldCharType="end"/>
    </w:r>
    <w:r>
      <w:rPr>
        <w:rFonts w:ascii="Calibri" w:hAnsi="Calibri" w:cs="Calibri"/>
        <w:color w:val="64707E"/>
        <w:sz w:val="17"/>
      </w:rPr>
      <w:t xml:space="preserve"> of </w:t>
    </w:r>
    <w:r>
      <w:rPr>
        <w:rFonts w:ascii="Calibri" w:hAnsi="Calibri" w:cs="Calibri"/>
        <w:color w:val="64707E"/>
        <w:sz w:val="17"/>
      </w:rPr>
      <w:fldChar w:fldCharType="begin"/>
    </w:r>
    <w:r>
      <w:rPr>
        <w:rFonts w:ascii="Calibri" w:hAnsi="Calibri" w:cs="Calibri"/>
        <w:color w:val="64707E"/>
        <w:sz w:val="17"/>
      </w:rPr>
      <w:instrText xml:space="preserve"> NUMPAGES  \* MERGEFORMAT </w:instrText>
    </w:r>
    <w:r>
      <w:rPr>
        <w:rFonts w:ascii="Calibri" w:hAnsi="Calibri" w:cs="Calibri"/>
        <w:color w:val="64707E"/>
        <w:sz w:val="17"/>
      </w:rPr>
      <w:fldChar w:fldCharType="separate"/>
    </w:r>
    <w:r>
      <w:rPr>
        <w:rFonts w:ascii="Calibri" w:hAnsi="Calibri" w:cs="Calibri"/>
        <w:noProof/>
        <w:color w:val="64707E"/>
        <w:sz w:val="17"/>
      </w:rPr>
      <w:t>20</w:t>
    </w:r>
    <w:r>
      <w:rPr>
        <w:rFonts w:ascii="Calibri" w:hAnsi="Calibri" w:cs="Calibri"/>
        <w:color w:val="64707E"/>
        <w:sz w:val="17"/>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4DE7" w:rsidRDefault="00284DE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84DE7" w:rsidRDefault="00284DE7" w:rsidP="00284DE7">
      <w:r>
        <w:separator/>
      </w:r>
    </w:p>
  </w:footnote>
  <w:footnote w:type="continuationSeparator" w:id="0">
    <w:p w:rsidR="00284DE7" w:rsidRDefault="00284DE7" w:rsidP="00284DE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4DE7" w:rsidRDefault="00284DE7">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4DE7" w:rsidRPr="00284DE7" w:rsidRDefault="00284DE7" w:rsidP="00284DE7">
    <w:pPr>
      <w:pStyle w:val="Header"/>
      <w:jc w:val="right"/>
      <w:rPr>
        <w:rFonts w:ascii="Calibri" w:hAnsi="Calibri" w:cs="Calibri"/>
        <w:color w:val="64707E"/>
        <w:sz w:val="17"/>
      </w:rPr>
    </w:pPr>
    <w:r w:rsidRPr="00284DE7">
      <w:rPr>
        <w:rFonts w:ascii="Calibri" w:hAnsi="Calibri" w:cs="Calibri"/>
        <w:color w:val="64707E"/>
        <w:sz w:val="17"/>
      </w:rPr>
      <w:t>Falcon OCR 1.0  ·  System Design Document</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4DE7" w:rsidRDefault="00284DE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D1927"/>
    <w:multiLevelType w:val="multilevel"/>
    <w:tmpl w:val="21063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0D1229"/>
    <w:multiLevelType w:val="multilevel"/>
    <w:tmpl w:val="C542F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746C9C"/>
    <w:multiLevelType w:val="multilevel"/>
    <w:tmpl w:val="DF24E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700E6E"/>
    <w:multiLevelType w:val="multilevel"/>
    <w:tmpl w:val="6CF42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7048A2"/>
    <w:multiLevelType w:val="multilevel"/>
    <w:tmpl w:val="40A6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B12A21"/>
    <w:multiLevelType w:val="multilevel"/>
    <w:tmpl w:val="F90A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1F58E1"/>
    <w:multiLevelType w:val="multilevel"/>
    <w:tmpl w:val="DDB0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103DBD"/>
    <w:multiLevelType w:val="multilevel"/>
    <w:tmpl w:val="93B0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8F212D"/>
    <w:multiLevelType w:val="multilevel"/>
    <w:tmpl w:val="E52E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8"/>
  </w:num>
  <w:num w:numId="3">
    <w:abstractNumId w:val="0"/>
  </w:num>
  <w:num w:numId="4">
    <w:abstractNumId w:val="3"/>
  </w:num>
  <w:num w:numId="5">
    <w:abstractNumId w:val="6"/>
  </w:num>
  <w:num w:numId="6">
    <w:abstractNumId w:val="5"/>
  </w:num>
  <w:num w:numId="7">
    <w:abstractNumId w:val="1"/>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284DE7"/>
    <w:rsid w:val="00284D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CDC7C96B-80B4-4580-9267-A60BE8E7B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ageBreakBefore/>
      <w:spacing w:before="360" w:after="120"/>
      <w:outlineLvl w:val="0"/>
    </w:pPr>
    <w:rPr>
      <w:rFonts w:ascii="Segoe UI Semibold" w:hAnsi="Segoe UI Semibold" w:cs="Segoe UI Semibold"/>
      <w:b/>
      <w:bCs/>
      <w:color w:val="0E6E4C"/>
      <w:kern w:val="36"/>
      <w:sz w:val="36"/>
      <w:szCs w:val="36"/>
    </w:rPr>
  </w:style>
  <w:style w:type="paragraph" w:styleId="Heading2">
    <w:name w:val="heading 2"/>
    <w:basedOn w:val="Normal"/>
    <w:link w:val="Heading2Char"/>
    <w:uiPriority w:val="9"/>
    <w:qFormat/>
    <w:pPr>
      <w:spacing w:before="280" w:after="80"/>
      <w:outlineLvl w:val="1"/>
    </w:pPr>
    <w:rPr>
      <w:rFonts w:ascii="Segoe UI Semibold" w:hAnsi="Segoe UI Semibold" w:cs="Segoe UI Semibold"/>
      <w:b/>
      <w:bCs/>
      <w:color w:val="13865C"/>
      <w:sz w:val="28"/>
      <w:szCs w:val="28"/>
    </w:rPr>
  </w:style>
  <w:style w:type="paragraph" w:styleId="Heading3">
    <w:name w:val="heading 3"/>
    <w:basedOn w:val="Normal"/>
    <w:link w:val="Heading3Char"/>
    <w:uiPriority w:val="9"/>
    <w:qFormat/>
    <w:pPr>
      <w:spacing w:before="200" w:after="60"/>
      <w:outlineLvl w:val="2"/>
    </w:pPr>
    <w:rPr>
      <w:rFonts w:ascii="Segoe UI Semibold" w:hAnsi="Segoe UI Semibold" w:cs="Segoe UI Semibold"/>
      <w:b/>
      <w:bCs/>
      <w:color w:val="1F293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paragraph" w:customStyle="1" w:styleId="msonormal0">
    <w:name w:val="msonormal"/>
    <w:basedOn w:val="Normal"/>
    <w:pPr>
      <w:spacing w:before="60" w:after="120" w:line="276" w:lineRule="auto"/>
    </w:pPr>
  </w:style>
  <w:style w:type="paragraph" w:styleId="NormalWeb">
    <w:name w:val="Normal (Web)"/>
    <w:basedOn w:val="Normal"/>
    <w:uiPriority w:val="99"/>
    <w:semiHidden/>
    <w:unhideWhenUsed/>
    <w:pPr>
      <w:spacing w:before="60" w:after="120" w:line="276" w:lineRule="auto"/>
    </w:pPr>
  </w:style>
  <w:style w:type="paragraph" w:customStyle="1" w:styleId="caption">
    <w:name w:val="caption"/>
    <w:basedOn w:val="Normal"/>
    <w:pPr>
      <w:spacing w:before="40" w:after="200" w:line="276" w:lineRule="auto"/>
      <w:jc w:val="center"/>
    </w:pPr>
    <w:rPr>
      <w:i/>
      <w:iCs/>
      <w:color w:val="64707E"/>
      <w:sz w:val="18"/>
      <w:szCs w:val="18"/>
    </w:rPr>
  </w:style>
  <w:style w:type="paragraph" w:customStyle="1" w:styleId="note">
    <w:name w:val="note"/>
    <w:basedOn w:val="Normal"/>
    <w:pPr>
      <w:pBdr>
        <w:left w:val="single" w:sz="36" w:space="8" w:color="FFC107"/>
      </w:pBdr>
      <w:shd w:val="clear" w:color="auto" w:fill="FFF8E1"/>
      <w:spacing w:before="120" w:after="120" w:line="276" w:lineRule="auto"/>
    </w:pPr>
  </w:style>
  <w:style w:type="paragraph" w:customStyle="1" w:styleId="tip">
    <w:name w:val="tip"/>
    <w:basedOn w:val="Normal"/>
    <w:pPr>
      <w:pBdr>
        <w:left w:val="single" w:sz="36" w:space="8" w:color="13865C"/>
      </w:pBdr>
      <w:shd w:val="clear" w:color="auto" w:fill="E1F3EB"/>
      <w:spacing w:before="120" w:after="120" w:line="276" w:lineRule="auto"/>
    </w:pPr>
  </w:style>
  <w:style w:type="paragraph" w:customStyle="1" w:styleId="code">
    <w:name w:val="code"/>
    <w:basedOn w:val="Normal"/>
    <w:pPr>
      <w:shd w:val="clear" w:color="auto" w:fill="F4F6F8"/>
      <w:spacing w:before="80" w:after="80" w:line="276" w:lineRule="auto"/>
    </w:pPr>
    <w:rPr>
      <w:rFonts w:ascii="Consolas" w:hAnsi="Consolas"/>
      <w:sz w:val="19"/>
      <w:szCs w:val="19"/>
    </w:rPr>
  </w:style>
  <w:style w:type="paragraph" w:customStyle="1" w:styleId="cover-title">
    <w:name w:val="cover-title"/>
    <w:basedOn w:val="Normal"/>
    <w:pPr>
      <w:spacing w:before="2400" w:after="120" w:line="276" w:lineRule="auto"/>
    </w:pPr>
    <w:rPr>
      <w:rFonts w:ascii="Segoe UI Semibold" w:hAnsi="Segoe UI Semibold" w:cs="Segoe UI Semibold"/>
      <w:color w:val="0E6E4C"/>
      <w:sz w:val="60"/>
      <w:szCs w:val="60"/>
    </w:rPr>
  </w:style>
  <w:style w:type="paragraph" w:customStyle="1" w:styleId="cover-sub">
    <w:name w:val="cover-sub"/>
    <w:basedOn w:val="Normal"/>
    <w:pPr>
      <w:spacing w:before="60" w:after="800" w:line="276" w:lineRule="auto"/>
    </w:pPr>
    <w:rPr>
      <w:color w:val="13865C"/>
      <w:sz w:val="32"/>
      <w:szCs w:val="32"/>
    </w:rPr>
  </w:style>
  <w:style w:type="paragraph" w:customStyle="1" w:styleId="cover-meta">
    <w:name w:val="cover-meta"/>
    <w:basedOn w:val="Normal"/>
    <w:pPr>
      <w:spacing w:before="60" w:after="120" w:line="276" w:lineRule="auto"/>
    </w:pPr>
    <w:rPr>
      <w:color w:val="1F2937"/>
      <w:sz w:val="22"/>
      <w:szCs w:val="22"/>
    </w:rPr>
  </w:style>
  <w:style w:type="paragraph" w:customStyle="1" w:styleId="pass">
    <w:name w:val="pass"/>
    <w:basedOn w:val="Normal"/>
    <w:pPr>
      <w:spacing w:before="60" w:after="120" w:line="276" w:lineRule="auto"/>
    </w:pPr>
    <w:rPr>
      <w:b/>
      <w:bCs/>
      <w:color w:val="1B7A3E"/>
    </w:rPr>
  </w:style>
  <w:style w:type="paragraph" w:customStyle="1" w:styleId="notrun">
    <w:name w:val="notrun"/>
    <w:basedOn w:val="Normal"/>
    <w:pPr>
      <w:spacing w:before="60" w:after="120" w:line="276" w:lineRule="auto"/>
    </w:pPr>
    <w:rPr>
      <w:b/>
      <w:bCs/>
      <w:color w:val="9A6700"/>
    </w:rPr>
  </w:style>
  <w:style w:type="paragraph" w:customStyle="1" w:styleId="fail">
    <w:name w:val="fail"/>
    <w:basedOn w:val="Normal"/>
    <w:pPr>
      <w:spacing w:before="60" w:after="120" w:line="276" w:lineRule="auto"/>
    </w:pPr>
    <w:rPr>
      <w:b/>
      <w:bCs/>
      <w:color w:val="B42318"/>
    </w:rPr>
  </w:style>
  <w:style w:type="paragraph" w:styleId="Header">
    <w:name w:val="header"/>
    <w:basedOn w:val="Normal"/>
    <w:link w:val="HeaderChar"/>
    <w:uiPriority w:val="99"/>
    <w:unhideWhenUsed/>
    <w:rsid w:val="00284DE7"/>
    <w:pPr>
      <w:tabs>
        <w:tab w:val="center" w:pos="4680"/>
        <w:tab w:val="right" w:pos="9360"/>
      </w:tabs>
    </w:pPr>
  </w:style>
  <w:style w:type="character" w:customStyle="1" w:styleId="HeaderChar">
    <w:name w:val="Header Char"/>
    <w:basedOn w:val="DefaultParagraphFont"/>
    <w:link w:val="Header"/>
    <w:uiPriority w:val="99"/>
    <w:rsid w:val="00284DE7"/>
    <w:rPr>
      <w:rFonts w:eastAsiaTheme="minorEastAsia"/>
      <w:sz w:val="24"/>
      <w:szCs w:val="24"/>
    </w:rPr>
  </w:style>
  <w:style w:type="paragraph" w:styleId="Footer">
    <w:name w:val="footer"/>
    <w:basedOn w:val="Normal"/>
    <w:link w:val="FooterChar"/>
    <w:uiPriority w:val="99"/>
    <w:unhideWhenUsed/>
    <w:rsid w:val="00284DE7"/>
    <w:pPr>
      <w:tabs>
        <w:tab w:val="center" w:pos="4680"/>
        <w:tab w:val="right" w:pos="9360"/>
      </w:tabs>
    </w:pPr>
  </w:style>
  <w:style w:type="character" w:customStyle="1" w:styleId="FooterChar">
    <w:name w:val="Footer Char"/>
    <w:basedOn w:val="DefaultParagraphFont"/>
    <w:link w:val="Footer"/>
    <w:uiPriority w:val="99"/>
    <w:rsid w:val="00284DE7"/>
    <w:rPr>
      <w:rFonts w:eastAsiaTheme="minorEastAsia"/>
      <w:sz w:val="24"/>
      <w:szCs w:val="24"/>
    </w:rPr>
  </w:style>
  <w:style w:type="paragraph" w:styleId="TOC1">
    <w:name w:val="toc 1"/>
    <w:basedOn w:val="Normal"/>
    <w:next w:val="Normal"/>
    <w:autoRedefine/>
    <w:uiPriority w:val="39"/>
    <w:unhideWhenUsed/>
    <w:rsid w:val="00284DE7"/>
    <w:pPr>
      <w:spacing w:after="100"/>
    </w:pPr>
  </w:style>
  <w:style w:type="paragraph" w:styleId="TOC2">
    <w:name w:val="toc 2"/>
    <w:basedOn w:val="Normal"/>
    <w:next w:val="Normal"/>
    <w:autoRedefine/>
    <w:uiPriority w:val="39"/>
    <w:unhideWhenUsed/>
    <w:rsid w:val="00284DE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3737</Words>
  <Characters>23512</Characters>
  <Application>Microsoft Office Word</Application>
  <DocSecurity>4</DocSecurity>
  <Lines>870</Lines>
  <Paragraphs>664</Paragraphs>
  <ScaleCrop>false</ScaleCrop>
  <Company/>
  <LinksUpToDate>false</LinksUpToDate>
  <CharactersWithSpaces>26585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Document</dc:title>
  <dc:subject/>
  <dc:creator>User-Recog</dc:creator>
  <cp:keywords/>
  <dc:description/>
  <cp:lastModifiedBy>User-Recog</cp:lastModifiedBy>
  <cp:revision>2</cp:revision>
  <dcterms:created xsi:type="dcterms:W3CDTF">2026-09-24T09:03:00Z</dcterms:created>
  <dcterms:modified xsi:type="dcterms:W3CDTF">2026-09-24T09:03:00Z</dcterms:modified>
</cp:coreProperties>
</file>