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A81515"/>
          <w:sz w:val="56"/>
        </w:rPr>
        <w:t>Software Requirements Specification</w:t>
      </w:r>
    </w:p>
    <w:p>
      <w:r>
        <w:rPr>
          <w:color w:val="5F6778"/>
          <w:sz w:val="28"/>
        </w:rPr>
        <w:t>OCR Translator (falcon-ocr-trans for Android)</w:t>
      </w:r>
    </w:p>
    <w:p>
      <w:pPr>
        <w:pBdr>
          <w:bottom w:val="single" w:sz="12" w:space="1" w:color="A81515"/>
        </w:pBdr>
      </w:pPr>
    </w:p>
    <w:p/>
    <w:tbl>
      <w:tblPr>
        <w:tblW w:type="auto" w:w="0"/>
        <w:jc w:val="left"/>
        <w:tblLook w:firstColumn="1" w:firstRow="1" w:lastColumn="0" w:lastRow="0" w:noHBand="0" w:noVBand="1" w:val="04A0"/>
      </w:tblPr>
      <w:tblGrid>
        <w:gridCol w:w="4706"/>
        <w:gridCol w:w="4706"/>
      </w:tblGrid>
      <w:tr>
        <w:tc>
          <w:tcPr>
            <w:tcW w:type="dxa" w:w="2268"/>
          </w:tcPr>
          <w:p>
            <w:r>
              <w:rPr>
                <w:b/>
                <w:color w:val="5F6778"/>
              </w:rPr>
              <w:t>Document ID</w:t>
            </w:r>
          </w:p>
        </w:tc>
        <w:tc>
          <w:tcPr>
            <w:tcW w:type="dxa" w:w="5669"/>
          </w:tcPr>
          <w:p>
            <w:r>
              <w:rPr/>
              <w:t>FOT-SRS-001</w:t>
            </w:r>
          </w:p>
        </w:tc>
      </w:tr>
      <w:tr>
        <w:tc>
          <w:tcPr>
            <w:tcW w:type="dxa" w:w="2268"/>
          </w:tcPr>
          <w:p>
            <w:r>
              <w:rPr>
                <w:b/>
                <w:color w:val="5F6778"/>
              </w:rPr>
              <w:t>Version</w:t>
            </w:r>
          </w:p>
        </w:tc>
        <w:tc>
          <w:tcPr>
            <w:tcW w:type="dxa" w:w="5669"/>
          </w:tcPr>
          <w:p>
            <w:r>
              <w:rPr/>
              <w:t>1.0</w:t>
            </w:r>
          </w:p>
        </w:tc>
      </w:tr>
      <w:tr>
        <w:tc>
          <w:tcPr>
            <w:tcW w:type="dxa" w:w="2268"/>
          </w:tcPr>
          <w:p>
            <w:r>
              <w:rPr>
                <w:b/>
                <w:color w:val="5F6778"/>
              </w:rPr>
              <w:t>Status</w:t>
            </w:r>
          </w:p>
        </w:tc>
        <w:tc>
          <w:tcPr>
            <w:tcW w:type="dxa" w:w="5669"/>
          </w:tcPr>
          <w:p>
            <w:r>
              <w:rPr/>
              <w:t>Baseline draft</w:t>
            </w:r>
          </w:p>
        </w:tc>
      </w:tr>
      <w:tr>
        <w:tc>
          <w:tcPr>
            <w:tcW w:type="dxa" w:w="2268"/>
          </w:tcPr>
          <w:p>
            <w:r>
              <w:rPr>
                <w:b/>
                <w:color w:val="5F6778"/>
              </w:rPr>
              <w:t>Date</w:t>
            </w:r>
          </w:p>
        </w:tc>
        <w:tc>
          <w:tcPr>
            <w:tcW w:type="dxa" w:w="5669"/>
          </w:tcPr>
          <w:p>
            <w:r>
              <w:rPr/>
              <w:t>2026-09-25</w:t>
            </w:r>
          </w:p>
        </w:tc>
      </w:tr>
    </w:tbl>
    <w:p>
      <w:r>
        <w:br w:type="page"/>
      </w:r>
    </w:p>
    <w:p>
      <w:pPr>
        <w:pStyle w:val="Heading1"/>
      </w:pPr>
      <w:r>
        <w:t>Revision History</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134"/>
            <w:shd w:val="clear" w:color="auto" w:fill="E9ECF2"/>
            <w:vAlign w:val="center"/>
          </w:tcPr>
          <w:p>
            <w:r>
              <w:rPr>
                <w:b/>
                <w:sz w:val="18"/>
              </w:rPr>
              <w:t>Version</w:t>
            </w:r>
          </w:p>
        </w:tc>
        <w:tc>
          <w:tcPr>
            <w:tcW w:type="dxa" w:w="1587"/>
            <w:shd w:val="clear" w:color="auto" w:fill="E9ECF2"/>
            <w:vAlign w:val="center"/>
          </w:tcPr>
          <w:p>
            <w:r>
              <w:rPr>
                <w:b/>
                <w:sz w:val="18"/>
              </w:rPr>
              <w:t>Date</w:t>
            </w:r>
          </w:p>
        </w:tc>
        <w:tc>
          <w:tcPr>
            <w:tcW w:type="dxa" w:w="1814"/>
            <w:shd w:val="clear" w:color="auto" w:fill="E9ECF2"/>
            <w:vAlign w:val="center"/>
          </w:tcPr>
          <w:p>
            <w:r>
              <w:rPr>
                <w:b/>
                <w:sz w:val="18"/>
              </w:rPr>
              <w:t>Author</w:t>
            </w:r>
          </w:p>
        </w:tc>
        <w:tc>
          <w:tcPr>
            <w:tcW w:type="dxa" w:w="4706"/>
            <w:shd w:val="clear" w:color="auto" w:fill="E9ECF2"/>
            <w:vAlign w:val="center"/>
          </w:tcPr>
          <w:p>
            <w:r>
              <w:rPr>
                <w:b/>
                <w:sz w:val="18"/>
              </w:rPr>
              <w:t>Description</w:t>
            </w:r>
          </w:p>
        </w:tc>
      </w:tr>
      <w:tr>
        <w:trPr>
          <w:cantSplit w:val="true"/>
        </w:trPr>
        <w:tc>
          <w:tcPr>
            <w:tcW w:type="dxa" w:w="1134"/>
          </w:tcPr>
          <w:p>
            <w:pPr>
              <w:spacing w:after="20" w:line="252" w:lineRule="auto"/>
            </w:pPr>
            <w:r>
              <w:rPr>
                <w:sz w:val="18"/>
              </w:rPr>
              <w:t>0.9</w:t>
            </w:r>
          </w:p>
        </w:tc>
        <w:tc>
          <w:tcPr>
            <w:tcW w:type="dxa" w:w="1587"/>
          </w:tcPr>
          <w:p>
            <w:pPr>
              <w:spacing w:after="20" w:line="252" w:lineRule="auto"/>
            </w:pPr>
            <w:r>
              <w:rPr>
                <w:sz w:val="18"/>
              </w:rPr>
              <w:t>2026-09-24</w:t>
            </w:r>
          </w:p>
        </w:tc>
        <w:tc>
          <w:tcPr>
            <w:tcW w:type="dxa" w:w="1814"/>
          </w:tcPr>
          <w:p>
            <w:pPr>
              <w:spacing w:after="20" w:line="252" w:lineRule="auto"/>
            </w:pPr>
            <w:r>
              <w:rPr>
                <w:sz w:val="18"/>
              </w:rPr>
              <w:t>[Author]</w:t>
            </w:r>
          </w:p>
        </w:tc>
        <w:tc>
          <w:tcPr>
            <w:tcW w:type="dxa" w:w="4706"/>
          </w:tcPr>
          <w:p>
            <w:pPr>
              <w:spacing w:after="20" w:line="252" w:lineRule="auto"/>
            </w:pPr>
            <w:r>
              <w:rPr>
                <w:sz w:val="18"/>
              </w:rPr>
              <w:t>Requirements derived from the implemented system.</w:t>
            </w:r>
          </w:p>
        </w:tc>
      </w:tr>
      <w:tr>
        <w:trPr>
          <w:cantSplit w:val="true"/>
        </w:trPr>
        <w:tc>
          <w:tcPr>
            <w:tcW w:type="dxa" w:w="1134"/>
          </w:tcPr>
          <w:p>
            <w:pPr>
              <w:spacing w:after="20" w:line="252" w:lineRule="auto"/>
            </w:pPr>
            <w:r>
              <w:rPr>
                <w:sz w:val="18"/>
              </w:rPr>
              <w:t>1.0</w:t>
            </w:r>
          </w:p>
        </w:tc>
        <w:tc>
          <w:tcPr>
            <w:tcW w:type="dxa" w:w="1587"/>
          </w:tcPr>
          <w:p>
            <w:pPr>
              <w:spacing w:after="20" w:line="252" w:lineRule="auto"/>
            </w:pPr>
            <w:r>
              <w:rPr>
                <w:sz w:val="18"/>
              </w:rPr>
              <w:t>2026-09-25</w:t>
            </w:r>
          </w:p>
        </w:tc>
        <w:tc>
          <w:tcPr>
            <w:tcW w:type="dxa" w:w="1814"/>
          </w:tcPr>
          <w:p>
            <w:pPr>
              <w:spacing w:after="20" w:line="252" w:lineRule="auto"/>
            </w:pPr>
            <w:r>
              <w:rPr>
                <w:sz w:val="18"/>
              </w:rPr>
              <w:t>[Author]</w:t>
            </w:r>
          </w:p>
        </w:tc>
        <w:tc>
          <w:tcPr>
            <w:tcW w:type="dxa" w:w="4706"/>
          </w:tcPr>
          <w:p>
            <w:pPr>
              <w:spacing w:after="20" w:line="252" w:lineRule="auto"/>
            </w:pPr>
            <w:r>
              <w:rPr>
                <w:sz w:val="18"/>
              </w:rPr>
              <w:t>Adds translucent re-rendering (FR-11), Korean UI gating (FR-21), compact screen-relative controls (FR-22) and the collapsible side menu (FR-23).</w:t>
            </w:r>
          </w:p>
        </w:tc>
      </w:tr>
    </w:tbl>
    <w:p>
      <w:pPr>
        <w:spacing w:after="80"/>
      </w:pPr>
    </w:p>
    <w:p>
      <w:r>
        <w:rPr>
          <w:b/>
          <w:color w:val="A81515"/>
          <w:sz w:val="34"/>
        </w:rPr>
        <w:t>Contents</w:t>
      </w:r>
    </w:p>
    <w:p>
      <w:r>
        <w:fldChar w:fldCharType="begin"/>
        <w:instrText xml:space="preserve">TOC \o "1-3" \h \z \u</w:instrText>
        <w:fldChar w:fldCharType="separate"/>
        <w:t>Right-click and choose Update Field.</w:t>
        <w:fldChar w:fldCharType="end"/>
      </w:r>
    </w:p>
    <w:p>
      <w:r>
        <w:br w:type="page"/>
      </w:r>
    </w:p>
    <w:p>
      <w:pPr>
        <w:pStyle w:val="Heading1"/>
      </w:pPr>
      <w:r>
        <w:t>1. Introduction</w:t>
      </w:r>
    </w:p>
    <w:p>
      <w:pPr>
        <w:pStyle w:val="Heading2"/>
      </w:pPr>
      <w:r>
        <w:t>1.1 Purpose</w:t>
      </w:r>
    </w:p>
    <w:p>
      <w:r>
        <w:rPr/>
        <w:t>This document specifies the functional and non-functional requirements of the OCR Translator (falcon-ocr-trans for Android): an Android application that recognises text in photos, images and PDF pages, translates it, and paints the translation back over the page, entirely on the device. It is the reference for design (FOT-SDD-001), screen design (FOT-SDS-001) and testing (FOT-TCS-001); each requirement has a stable identifier used by those documents.</w:t>
      </w:r>
    </w:p>
    <w:p>
      <w:pPr>
        <w:pStyle w:val="Heading2"/>
      </w:pPr>
      <w:r>
        <w:t>1.2 Scope</w:t>
      </w:r>
    </w:p>
    <w:p>
      <w:r>
        <w:rPr/>
        <w:t>In scope: image and PDF input; text detection, recognition and layout analysis; offline translation among the user-facing languages; layout-preserving re-rendering; result review, editing, speech and history; manual text translation; settings and model validation. Out of scope: any network service, user accounts, cloud sync, handwriting, vertical CJK typesetting, and languages beyond those listed in Section 2.6.</w:t>
      </w:r>
    </w:p>
    <w:p>
      <w:pPr>
        <w:pStyle w:val="Heading2"/>
      </w:pPr>
      <w:r>
        <w:t>1.3 Definitions and abbreviations</w:t>
      </w:r>
    </w:p>
    <w:p>
      <w:pPr>
        <w:pStyle w:val="Caption"/>
        <w:keepNext/>
      </w:pPr>
      <w:r>
        <w:t xml:space="preserve">Table </w:t>
      </w:r>
      <w:r>
        <w:fldChar w:fldCharType="begin"/>
        <w:instrText xml:space="preserve"> SEQ Table \* ARABIC </w:instrText>
        <w:fldChar w:fldCharType="separate"/>
        <w:t>1</w:t>
        <w:fldChar w:fldCharType="end"/>
      </w:r>
      <w:r>
        <w:t>. Glossary</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E9ECF2"/>
            <w:vAlign w:val="center"/>
          </w:tcPr>
          <w:p>
            <w:r>
              <w:rPr>
                <w:b/>
                <w:sz w:val="18"/>
              </w:rPr>
              <w:t>Term</w:t>
            </w:r>
          </w:p>
        </w:tc>
        <w:tc>
          <w:tcPr>
            <w:tcW w:type="dxa" w:w="6973"/>
            <w:shd w:val="clear" w:color="auto" w:fill="E9ECF2"/>
            <w:vAlign w:val="center"/>
          </w:tcPr>
          <w:p>
            <w:r>
              <w:rPr>
                <w:b/>
                <w:sz w:val="18"/>
              </w:rPr>
              <w:t>Meaning</w:t>
            </w:r>
          </w:p>
        </w:tc>
      </w:tr>
      <w:tr>
        <w:trPr>
          <w:cantSplit w:val="true"/>
        </w:trPr>
        <w:tc>
          <w:tcPr>
            <w:tcW w:type="dxa" w:w="2268"/>
          </w:tcPr>
          <w:p>
            <w:pPr>
              <w:spacing w:after="20" w:line="252" w:lineRule="auto"/>
            </w:pPr>
            <w:r>
              <w:rPr>
                <w:sz w:val="18"/>
              </w:rPr>
              <w:t>OCR</w:t>
            </w:r>
          </w:p>
        </w:tc>
        <w:tc>
          <w:tcPr>
            <w:tcW w:type="dxa" w:w="6973"/>
          </w:tcPr>
          <w:p>
            <w:pPr>
              <w:spacing w:after="20" w:line="252" w:lineRule="auto"/>
            </w:pPr>
            <w:r>
              <w:rPr>
                <w:sz w:val="18"/>
              </w:rPr>
              <w:t>Optical character recognition: finding and reading text in an image.</w:t>
            </w:r>
          </w:p>
        </w:tc>
      </w:tr>
      <w:tr>
        <w:trPr>
          <w:cantSplit w:val="true"/>
        </w:trPr>
        <w:tc>
          <w:tcPr>
            <w:tcW w:type="dxa" w:w="2268"/>
          </w:tcPr>
          <w:p>
            <w:pPr>
              <w:spacing w:after="20" w:line="252" w:lineRule="auto"/>
            </w:pPr>
            <w:r>
              <w:rPr>
                <w:sz w:val="18"/>
              </w:rPr>
              <w:t>MT / NMT</w:t>
            </w:r>
          </w:p>
        </w:tc>
        <w:tc>
          <w:tcPr>
            <w:tcW w:type="dxa" w:w="6973"/>
          </w:tcPr>
          <w:p>
            <w:pPr>
              <w:spacing w:after="20" w:line="252" w:lineRule="auto"/>
            </w:pPr>
            <w:r>
              <w:rPr>
                <w:sz w:val="18"/>
              </w:rPr>
              <w:t>(Neural) machine translation.</w:t>
            </w:r>
          </w:p>
        </w:tc>
      </w:tr>
      <w:tr>
        <w:trPr>
          <w:cantSplit w:val="true"/>
        </w:trPr>
        <w:tc>
          <w:tcPr>
            <w:tcW w:type="dxa" w:w="2268"/>
          </w:tcPr>
          <w:p>
            <w:pPr>
              <w:spacing w:after="20" w:line="252" w:lineRule="auto"/>
            </w:pPr>
            <w:r>
              <w:rPr>
                <w:sz w:val="18"/>
              </w:rPr>
              <w:t>DB</w:t>
            </w:r>
          </w:p>
        </w:tc>
        <w:tc>
          <w:tcPr>
            <w:tcW w:type="dxa" w:w="6973"/>
          </w:tcPr>
          <w:p>
            <w:pPr>
              <w:spacing w:after="20" w:line="252" w:lineRule="auto"/>
            </w:pPr>
            <w:r>
              <w:rPr>
                <w:sz w:val="18"/>
              </w:rPr>
              <w:t>Differentiable Binarization, the segmentation-based text detector used by PP-OCR.</w:t>
            </w:r>
          </w:p>
        </w:tc>
      </w:tr>
      <w:tr>
        <w:trPr>
          <w:cantSplit w:val="true"/>
        </w:trPr>
        <w:tc>
          <w:tcPr>
            <w:tcW w:type="dxa" w:w="2268"/>
          </w:tcPr>
          <w:p>
            <w:pPr>
              <w:spacing w:after="20" w:line="252" w:lineRule="auto"/>
            </w:pPr>
            <w:r>
              <w:rPr>
                <w:sz w:val="18"/>
              </w:rPr>
              <w:t>CTC</w:t>
            </w:r>
          </w:p>
        </w:tc>
        <w:tc>
          <w:tcPr>
            <w:tcW w:type="dxa" w:w="6973"/>
          </w:tcPr>
          <w:p>
            <w:pPr>
              <w:spacing w:after="20" w:line="252" w:lineRule="auto"/>
            </w:pPr>
            <w:r>
              <w:rPr>
                <w:sz w:val="18"/>
              </w:rPr>
              <w:t>Connectionist temporal classification, the decoding scheme of the recogniser.</w:t>
            </w:r>
          </w:p>
        </w:tc>
      </w:tr>
      <w:tr>
        <w:trPr>
          <w:cantSplit w:val="true"/>
        </w:trPr>
        <w:tc>
          <w:tcPr>
            <w:tcW w:type="dxa" w:w="2268"/>
          </w:tcPr>
          <w:p>
            <w:pPr>
              <w:spacing w:after="20" w:line="252" w:lineRule="auto"/>
            </w:pPr>
            <w:r>
              <w:rPr>
                <w:sz w:val="18"/>
              </w:rPr>
              <w:t>PP-OCR</w:t>
            </w:r>
          </w:p>
        </w:tc>
        <w:tc>
          <w:tcPr>
            <w:tcW w:type="dxa" w:w="6973"/>
          </w:tcPr>
          <w:p>
            <w:pPr>
              <w:spacing w:after="20" w:line="252" w:lineRule="auto"/>
            </w:pPr>
            <w:r>
              <w:rPr>
                <w:sz w:val="18"/>
              </w:rPr>
              <w:t>PaddleOCR's lightweight detection, classification and recognition models.</w:t>
            </w:r>
          </w:p>
        </w:tc>
      </w:tr>
      <w:tr>
        <w:trPr>
          <w:cantSplit w:val="true"/>
        </w:trPr>
        <w:tc>
          <w:tcPr>
            <w:tcW w:type="dxa" w:w="2268"/>
          </w:tcPr>
          <w:p>
            <w:pPr>
              <w:spacing w:after="20" w:line="252" w:lineRule="auto"/>
            </w:pPr>
            <w:r>
              <w:rPr>
                <w:sz w:val="18"/>
              </w:rPr>
              <w:t>OPUS-MT</w:t>
            </w:r>
          </w:p>
        </w:tc>
        <w:tc>
          <w:tcPr>
            <w:tcW w:type="dxa" w:w="6973"/>
          </w:tcPr>
          <w:p>
            <w:pPr>
              <w:spacing w:after="20" w:line="252" w:lineRule="auto"/>
            </w:pPr>
            <w:r>
              <w:rPr>
                <w:sz w:val="18"/>
              </w:rPr>
              <w:t>Helsinki-NLP's openly licensed Marian translation models.</w:t>
            </w:r>
          </w:p>
        </w:tc>
      </w:tr>
      <w:tr>
        <w:trPr>
          <w:cantSplit w:val="true"/>
        </w:trPr>
        <w:tc>
          <w:tcPr>
            <w:tcW w:type="dxa" w:w="2268"/>
          </w:tcPr>
          <w:p>
            <w:pPr>
              <w:spacing w:after="20" w:line="252" w:lineRule="auto"/>
            </w:pPr>
            <w:r>
              <w:rPr>
                <w:sz w:val="18"/>
              </w:rPr>
              <w:t>ONNX Runtime</w:t>
            </w:r>
          </w:p>
        </w:tc>
        <w:tc>
          <w:tcPr>
            <w:tcW w:type="dxa" w:w="6973"/>
          </w:tcPr>
          <w:p>
            <w:pPr>
              <w:spacing w:after="20" w:line="252" w:lineRule="auto"/>
            </w:pPr>
            <w:r>
              <w:rPr>
                <w:sz w:val="18"/>
              </w:rPr>
              <w:t>Cross-platform inference engine that executes the converted models.</w:t>
            </w:r>
          </w:p>
        </w:tc>
      </w:tr>
      <w:tr>
        <w:trPr>
          <w:cantSplit w:val="true"/>
        </w:trPr>
        <w:tc>
          <w:tcPr>
            <w:tcW w:type="dxa" w:w="2268"/>
          </w:tcPr>
          <w:p>
            <w:pPr>
              <w:spacing w:after="20" w:line="252" w:lineRule="auto"/>
            </w:pPr>
            <w:r>
              <w:rPr>
                <w:sz w:val="18"/>
              </w:rPr>
              <w:t>Pivot</w:t>
            </w:r>
          </w:p>
        </w:tc>
        <w:tc>
          <w:tcPr>
            <w:tcW w:type="dxa" w:w="6973"/>
          </w:tcPr>
          <w:p>
            <w:pPr>
              <w:spacing w:after="20" w:line="252" w:lineRule="auto"/>
            </w:pPr>
            <w:r>
              <w:rPr>
                <w:sz w:val="18"/>
              </w:rPr>
              <w:t>Translating A -&gt; English -&gt; B when no direct A -&gt; B model exists.</w:t>
            </w:r>
          </w:p>
        </w:tc>
      </w:tr>
      <w:tr>
        <w:trPr>
          <w:cantSplit w:val="true"/>
        </w:trPr>
        <w:tc>
          <w:tcPr>
            <w:tcW w:type="dxa" w:w="2268"/>
          </w:tcPr>
          <w:p>
            <w:pPr>
              <w:spacing w:after="20" w:line="252" w:lineRule="auto"/>
            </w:pPr>
            <w:r>
              <w:rPr>
                <w:sz w:val="18"/>
              </w:rPr>
              <w:t>Highlight</w:t>
            </w:r>
          </w:p>
        </w:tc>
        <w:tc>
          <w:tcPr>
            <w:tcW w:type="dxa" w:w="6973"/>
          </w:tcPr>
          <w:p>
            <w:pPr>
              <w:spacing w:after="20" w:line="252" w:lineRule="auto"/>
            </w:pPr>
            <w:r>
              <w:rPr>
                <w:sz w:val="18"/>
              </w:rPr>
              <w:t>Translucent, feathered paper-colour fill drawn under a translation (replaces the old opaque erase).</w:t>
            </w:r>
          </w:p>
        </w:tc>
      </w:tr>
      <w:tr>
        <w:trPr>
          <w:cantSplit w:val="true"/>
        </w:trPr>
        <w:tc>
          <w:tcPr>
            <w:tcW w:type="dxa" w:w="2268"/>
          </w:tcPr>
          <w:p>
            <w:pPr>
              <w:spacing w:after="20" w:line="252" w:lineRule="auto"/>
            </w:pPr>
            <w:r>
              <w:rPr>
                <w:sz w:val="18"/>
              </w:rPr>
              <w:t>Halo</w:t>
            </w:r>
          </w:p>
        </w:tc>
        <w:tc>
          <w:tcPr>
            <w:tcW w:type="dxa" w:w="6973"/>
          </w:tcPr>
          <w:p>
            <w:pPr>
              <w:spacing w:after="20" w:line="252" w:lineRule="auto"/>
            </w:pPr>
            <w:r>
              <w:rPr>
                <w:sz w:val="18"/>
              </w:rPr>
              <w:t>Paper-coloured outline drawn behind each translated glyph for legibility.</w:t>
            </w:r>
          </w:p>
        </w:tc>
      </w:tr>
      <w:tr>
        <w:trPr>
          <w:cantSplit w:val="true"/>
        </w:trPr>
        <w:tc>
          <w:tcPr>
            <w:tcW w:type="dxa" w:w="2268"/>
          </w:tcPr>
          <w:p>
            <w:pPr>
              <w:spacing w:after="20" w:line="252" w:lineRule="auto"/>
            </w:pPr>
            <w:r>
              <w:rPr>
                <w:sz w:val="18"/>
              </w:rPr>
              <w:t>Side menu / rail</w:t>
            </w:r>
          </w:p>
        </w:tc>
        <w:tc>
          <w:tcPr>
            <w:tcW w:type="dxa" w:w="6973"/>
          </w:tcPr>
          <w:p>
            <w:pPr>
              <w:spacing w:after="20" w:line="252" w:lineRule="auto"/>
            </w:pPr>
            <w:r>
              <w:rPr>
                <w:sz w:val="18"/>
              </w:rPr>
              <w:t>Vertical navigation on the left of Home; collapsed = icons only, expanded = icons and labels.</w:t>
            </w:r>
          </w:p>
        </w:tc>
      </w:tr>
      <w:tr>
        <w:trPr>
          <w:cantSplit w:val="true"/>
        </w:trPr>
        <w:tc>
          <w:tcPr>
            <w:tcW w:type="dxa" w:w="2268"/>
          </w:tcPr>
          <w:p>
            <w:pPr>
              <w:spacing w:after="20" w:line="252" w:lineRule="auto"/>
            </w:pPr>
            <w:r>
              <w:rPr>
                <w:sz w:val="18"/>
              </w:rPr>
              <w:t>User-facing language</w:t>
            </w:r>
          </w:p>
        </w:tc>
        <w:tc>
          <w:tcPr>
            <w:tcW w:type="dxa" w:w="6973"/>
          </w:tcPr>
          <w:p>
            <w:pPr>
              <w:spacing w:after="20" w:line="252" w:lineRule="auto"/>
            </w:pPr>
            <w:r>
              <w:rPr>
                <w:sz w:val="18"/>
              </w:rPr>
              <w:t>A language listed in Lang.USER_FACING and therefore visible in the UI (EN, JA, ZH).</w:t>
            </w:r>
          </w:p>
        </w:tc>
      </w:tr>
      <w:tr>
        <w:trPr>
          <w:cantSplit w:val="true"/>
        </w:trPr>
        <w:tc>
          <w:tcPr>
            <w:tcW w:type="dxa" w:w="2268"/>
          </w:tcPr>
          <w:p>
            <w:pPr>
              <w:spacing w:after="20" w:line="252" w:lineRule="auto"/>
            </w:pPr>
            <w:r>
              <w:rPr>
                <w:sz w:val="18"/>
              </w:rPr>
              <w:t>dp / sp</w:t>
            </w:r>
          </w:p>
        </w:tc>
        <w:tc>
          <w:tcPr>
            <w:tcW w:type="dxa" w:w="6973"/>
          </w:tcPr>
          <w:p>
            <w:pPr>
              <w:spacing w:after="20" w:line="252" w:lineRule="auto"/>
            </w:pPr>
            <w:r>
              <w:rPr>
                <w:sz w:val="18"/>
              </w:rPr>
              <w:t>Density-independent pixels / scale-independent pixels (Android units).</w:t>
            </w:r>
          </w:p>
        </w:tc>
      </w:tr>
      <w:tr>
        <w:trPr>
          <w:cantSplit w:val="true"/>
        </w:trPr>
        <w:tc>
          <w:tcPr>
            <w:tcW w:type="dxa" w:w="2268"/>
          </w:tcPr>
          <w:p>
            <w:pPr>
              <w:spacing w:after="20" w:line="252" w:lineRule="auto"/>
            </w:pPr>
            <w:r>
              <w:rPr>
                <w:sz w:val="18"/>
              </w:rPr>
              <w:t>sw600dp</w:t>
            </w:r>
          </w:p>
        </w:tc>
        <w:tc>
          <w:tcPr>
            <w:tcW w:type="dxa" w:w="6973"/>
          </w:tcPr>
          <w:p>
            <w:pPr>
              <w:spacing w:after="20" w:line="252" w:lineRule="auto"/>
            </w:pPr>
            <w:r>
              <w:rPr>
                <w:sz w:val="18"/>
              </w:rPr>
              <w:t>Resource qualifier for screens whose smallest width is at least 600 dp (tablets).</w:t>
            </w:r>
          </w:p>
        </w:tc>
      </w:tr>
    </w:tbl>
    <w:p>
      <w:pPr>
        <w:spacing w:after="80"/>
      </w:pPr>
    </w:p>
    <w:p>
      <w:pPr>
        <w:pStyle w:val="Heading2"/>
      </w:pPr>
      <w:r>
        <w:t>1.4 References</w:t>
      </w:r>
    </w:p>
    <w:p>
      <w:pPr>
        <w:pStyle w:val="ListBullet"/>
        <w:spacing w:after="40"/>
      </w:pPr>
      <w:r>
        <w:rPr/>
        <w:t>FOT-SDD-001 System Design Document.</w:t>
      </w:r>
    </w:p>
    <w:p>
      <w:pPr>
        <w:pStyle w:val="ListBullet"/>
        <w:spacing w:after="40"/>
      </w:pPr>
      <w:r>
        <w:rPr/>
        <w:t>FOT-SDS-001 Screen Design Specification.</w:t>
      </w:r>
    </w:p>
    <w:p>
      <w:pPr>
        <w:pStyle w:val="ListBullet"/>
        <w:spacing w:after="40"/>
      </w:pPr>
      <w:r>
        <w:rPr/>
        <w:t>FOT-TCS-001 Test Case Specification.</w:t>
      </w:r>
    </w:p>
    <w:p>
      <w:pPr>
        <w:pStyle w:val="ListBullet"/>
        <w:spacing w:after="40"/>
      </w:pPr>
      <w:r>
        <w:rPr/>
        <w:t>docs/TECHNICAL.md — technical documentation in the repository.</w:t>
      </w:r>
    </w:p>
    <w:p>
      <w:pPr>
        <w:pStyle w:val="ListBullet"/>
        <w:spacing w:after="40"/>
      </w:pPr>
      <w:r>
        <w:rPr/>
        <w:t>ISO/IEC/IEEE 29148:2018 — Requirements engineering (structure followed loosely).</w:t>
      </w:r>
    </w:p>
    <w:p>
      <w:pPr>
        <w:pStyle w:val="ListBullet"/>
        <w:spacing w:after="40"/>
      </w:pPr>
      <w:r>
        <w:rPr/>
        <w:t>Android Developers: accessibility guidance on touch-target size (48 dp minimum).</w:t>
      </w:r>
    </w:p>
    <w:p>
      <w:pPr>
        <w:pStyle w:val="Heading2"/>
      </w:pPr>
      <w:r>
        <w:t>1.5 Conventions</w:t>
      </w:r>
    </w:p>
    <w:p>
      <w:r>
        <w:rPr/>
        <w:t xml:space="preserve">Requirements use </w:t>
      </w:r>
      <w:r>
        <w:rPr>
          <w:b/>
        </w:rPr>
        <w:t>shall</w:t>
      </w:r>
      <w:r>
        <w:rPr/>
        <w:t xml:space="preserve">. Priorities follow MoSCoW: </w:t>
      </w:r>
      <w:r>
        <w:rPr>
          <w:b/>
        </w:rPr>
        <w:t>Must</w:t>
      </w:r>
      <w:r>
        <w:rPr/>
        <w:t xml:space="preserve"> (release-blocking), </w:t>
      </w:r>
      <w:r>
        <w:rPr>
          <w:b/>
        </w:rPr>
        <w:t>Should</w:t>
      </w:r>
      <w:r>
        <w:rPr/>
        <w:t xml:space="preserve"> (important), </w:t>
      </w:r>
      <w:r>
        <w:rPr>
          <w:b/>
        </w:rPr>
        <w:t>Could</w:t>
      </w:r>
      <w:r>
        <w:rPr/>
        <w:t xml:space="preserve"> (desirable). Sizes are given as </w:t>
      </w:r>
      <w:r>
        <w:rPr>
          <w:i/>
        </w:rPr>
        <w:t>phone / tablet</w:t>
      </w:r>
      <w:r>
        <w:rPr/>
        <w:t>; the tablet value applies when the smallest screen width is at least 600 dp.</w:t>
      </w:r>
    </w:p>
    <w:p>
      <w:pPr>
        <w:pStyle w:val="Heading1"/>
      </w:pPr>
      <w:r>
        <w:t>2. Overall Description</w:t>
      </w:r>
    </w:p>
    <w:p>
      <w:pPr>
        <w:pStyle w:val="Heading2"/>
      </w:pPr>
      <w:r>
        <w:t>2.1 Product perspective</w:t>
      </w:r>
    </w:p>
    <w:p>
      <w:r>
        <w:rPr/>
        <w:t>The product is a self-contained Android application. It embeds third-party models (PaddleOCR PP-OCR for text, Helsinki-NLP OPUS-MT for translation) converted to ONNX and executed by ONNX Runtime. It has no server component and requests no network permission.</w:t>
      </w:r>
    </w:p>
    <w:p>
      <w:pPr>
        <w:pStyle w:val="Heading2"/>
      </w:pPr>
      <w:r>
        <w:t>2.2 Product functions</w:t>
      </w:r>
    </w:p>
    <w:p>
      <w:pPr>
        <w:pStyle w:val="ListBullet"/>
        <w:spacing w:after="40"/>
      </w:pPr>
      <w:r>
        <w:rPr/>
        <w:t>Capture a page with the camera, or import one or several images.</w:t>
      </w:r>
    </w:p>
    <w:p>
      <w:pPr>
        <w:pStyle w:val="ListBullet"/>
        <w:spacing w:after="40"/>
      </w:pPr>
      <w:r>
        <w:rPr/>
        <w:t>Translate a PDF document into a PDF, DOCX or TXT file.</w:t>
      </w:r>
    </w:p>
    <w:p>
      <w:pPr>
        <w:pStyle w:val="ListBullet"/>
        <w:spacing w:after="40"/>
      </w:pPr>
      <w:r>
        <w:rPr/>
        <w:t>Detect, straighten and recognise text; order it into paragraphs.</w:t>
      </w:r>
    </w:p>
    <w:p>
      <w:pPr>
        <w:pStyle w:val="ListBullet"/>
        <w:spacing w:after="40"/>
      </w:pPr>
      <w:r>
        <w:rPr/>
        <w:t>Translate offline; route CJK-to-CJK directions through English.</w:t>
      </w:r>
    </w:p>
    <w:p>
      <w:pPr>
        <w:pStyle w:val="ListBullet"/>
        <w:spacing w:after="40"/>
      </w:pPr>
      <w:r>
        <w:rPr/>
        <w:t>Re-render the page with the translation in place, keeping layout and colours, with a faint highlight instead of an opaque background.</w:t>
      </w:r>
    </w:p>
    <w:p>
      <w:pPr>
        <w:pStyle w:val="ListBullet"/>
        <w:spacing w:after="40"/>
      </w:pPr>
      <w:r>
        <w:rPr/>
        <w:t>Review, edit, speak and save results; browse and manage history.</w:t>
      </w:r>
    </w:p>
    <w:p>
      <w:pPr>
        <w:pStyle w:val="ListBullet"/>
        <w:spacing w:after="40"/>
      </w:pPr>
      <w:r>
        <w:rPr/>
        <w:t>Translate typed text.</w:t>
      </w:r>
    </w:p>
    <w:p>
      <w:pPr>
        <w:pStyle w:val="ListBullet"/>
        <w:spacing w:after="40"/>
      </w:pPr>
      <w:r>
        <w:rPr/>
        <w:t>Configure languages, recognition quality and behaviour; inspect installed models.</w:t>
      </w:r>
    </w:p>
    <w:p>
      <w:pPr>
        <w:pStyle w:val="Heading2"/>
      </w:pPr>
      <w:r>
        <w:t>2.3 User classes</w:t>
      </w:r>
    </w:p>
    <w:p>
      <w:pPr>
        <w:pStyle w:val="Caption"/>
        <w:keepNext/>
      </w:pPr>
      <w:r>
        <w:t xml:space="preserve">Table </w:t>
      </w:r>
      <w:r>
        <w:fldChar w:fldCharType="begin"/>
        <w:instrText xml:space="preserve"> SEQ Table \* ARABIC </w:instrText>
        <w:fldChar w:fldCharType="separate"/>
        <w:t>2</w:t>
        <w:fldChar w:fldCharType="end"/>
      </w:r>
      <w:r>
        <w:t>. User classes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154"/>
            <w:shd w:val="clear" w:color="auto" w:fill="E9ECF2"/>
            <w:vAlign w:val="center"/>
          </w:tcPr>
          <w:p>
            <w:r>
              <w:rPr>
                <w:b/>
                <w:sz w:val="18"/>
              </w:rPr>
              <w:t>User class</w:t>
            </w:r>
          </w:p>
        </w:tc>
        <w:tc>
          <w:tcPr>
            <w:tcW w:type="dxa" w:w="3685"/>
            <w:shd w:val="clear" w:color="auto" w:fill="E9ECF2"/>
            <w:vAlign w:val="center"/>
          </w:tcPr>
          <w:p>
            <w:r>
              <w:rPr>
                <w:b/>
                <w:sz w:val="18"/>
              </w:rPr>
              <w:t>Characteristics</w:t>
            </w:r>
          </w:p>
        </w:tc>
        <w:tc>
          <w:tcPr>
            <w:tcW w:type="dxa" w:w="3402"/>
            <w:shd w:val="clear" w:color="auto" w:fill="E9ECF2"/>
            <w:vAlign w:val="center"/>
          </w:tcPr>
          <w:p>
            <w:r>
              <w:rPr>
                <w:b/>
                <w:sz w:val="18"/>
              </w:rPr>
              <w:t>Main needs</w:t>
            </w:r>
          </w:p>
        </w:tc>
      </w:tr>
      <w:tr>
        <w:trPr>
          <w:cantSplit w:val="true"/>
        </w:trPr>
        <w:tc>
          <w:tcPr>
            <w:tcW w:type="dxa" w:w="2154"/>
          </w:tcPr>
          <w:p>
            <w:pPr>
              <w:spacing w:after="20" w:line="252" w:lineRule="auto"/>
            </w:pPr>
            <w:r>
              <w:rPr>
                <w:sz w:val="18"/>
              </w:rPr>
              <w:t>Traveller</w:t>
            </w:r>
          </w:p>
        </w:tc>
        <w:tc>
          <w:tcPr>
            <w:tcW w:type="dxa" w:w="3685"/>
          </w:tcPr>
          <w:p>
            <w:pPr>
              <w:spacing w:after="20" w:line="252" w:lineRule="auto"/>
            </w:pPr>
            <w:r>
              <w:rPr>
                <w:sz w:val="18"/>
              </w:rPr>
              <w:t>Occasional, often one-handed, variable light and connectivity</w:t>
            </w:r>
          </w:p>
        </w:tc>
        <w:tc>
          <w:tcPr>
            <w:tcW w:type="dxa" w:w="3402"/>
          </w:tcPr>
          <w:p>
            <w:pPr>
              <w:spacing w:after="20" w:line="252" w:lineRule="auto"/>
            </w:pPr>
            <w:r>
              <w:rPr>
                <w:sz w:val="18"/>
              </w:rPr>
              <w:t>Fast capture; simple controls; works offline</w:t>
            </w:r>
          </w:p>
        </w:tc>
      </w:tr>
      <w:tr>
        <w:trPr>
          <w:cantSplit w:val="true"/>
        </w:trPr>
        <w:tc>
          <w:tcPr>
            <w:tcW w:type="dxa" w:w="2154"/>
          </w:tcPr>
          <w:p>
            <w:pPr>
              <w:spacing w:after="20" w:line="252" w:lineRule="auto"/>
            </w:pPr>
            <w:r>
              <w:rPr>
                <w:sz w:val="18"/>
              </w:rPr>
              <w:t>Office / student user</w:t>
            </w:r>
          </w:p>
        </w:tc>
        <w:tc>
          <w:tcPr>
            <w:tcW w:type="dxa" w:w="3685"/>
          </w:tcPr>
          <w:p>
            <w:pPr>
              <w:spacing w:after="20" w:line="252" w:lineRule="auto"/>
            </w:pPr>
            <w:r>
              <w:rPr>
                <w:sz w:val="18"/>
              </w:rPr>
              <w:t>Documents and PDFs, repeated use</w:t>
            </w:r>
          </w:p>
        </w:tc>
        <w:tc>
          <w:tcPr>
            <w:tcW w:type="dxa" w:w="3402"/>
          </w:tcPr>
          <w:p>
            <w:pPr>
              <w:spacing w:after="20" w:line="252" w:lineRule="auto"/>
            </w:pPr>
            <w:r>
              <w:rPr>
                <w:sz w:val="18"/>
              </w:rPr>
              <w:t>PDF output, batch import, history</w:t>
            </w:r>
          </w:p>
        </w:tc>
      </w:tr>
      <w:tr>
        <w:trPr>
          <w:cantSplit w:val="true"/>
        </w:trPr>
        <w:tc>
          <w:tcPr>
            <w:tcW w:type="dxa" w:w="2154"/>
          </w:tcPr>
          <w:p>
            <w:pPr>
              <w:spacing w:after="20" w:line="252" w:lineRule="auto"/>
            </w:pPr>
            <w:r>
              <w:rPr>
                <w:sz w:val="18"/>
              </w:rPr>
              <w:t>Privacy-sensitive user</w:t>
            </w:r>
          </w:p>
        </w:tc>
        <w:tc>
          <w:tcPr>
            <w:tcW w:type="dxa" w:w="3685"/>
          </w:tcPr>
          <w:p>
            <w:pPr>
              <w:spacing w:after="20" w:line="252" w:lineRule="auto"/>
            </w:pPr>
            <w:r>
              <w:rPr>
                <w:sz w:val="18"/>
              </w:rPr>
              <w:t>Medical, legal, identity documents</w:t>
            </w:r>
          </w:p>
        </w:tc>
        <w:tc>
          <w:tcPr>
            <w:tcW w:type="dxa" w:w="3402"/>
          </w:tcPr>
          <w:p>
            <w:pPr>
              <w:spacing w:after="20" w:line="252" w:lineRule="auto"/>
            </w:pPr>
            <w:r>
              <w:rPr>
                <w:sz w:val="18"/>
              </w:rPr>
              <w:t>Guarantee that nothing leaves the device</w:t>
            </w:r>
          </w:p>
        </w:tc>
      </w:tr>
      <w:tr>
        <w:trPr>
          <w:cantSplit w:val="true"/>
        </w:trPr>
        <w:tc>
          <w:tcPr>
            <w:tcW w:type="dxa" w:w="2154"/>
          </w:tcPr>
          <w:p>
            <w:pPr>
              <w:spacing w:after="20" w:line="252" w:lineRule="auto"/>
            </w:pPr>
            <w:r>
              <w:rPr>
                <w:sz w:val="18"/>
              </w:rPr>
              <w:t>Maintainer / developer</w:t>
            </w:r>
          </w:p>
        </w:tc>
        <w:tc>
          <w:tcPr>
            <w:tcW w:type="dxa" w:w="3685"/>
          </w:tcPr>
          <w:p>
            <w:pPr>
              <w:spacing w:after="20" w:line="252" w:lineRule="auto"/>
            </w:pPr>
            <w:r>
              <w:rPr>
                <w:sz w:val="18"/>
              </w:rPr>
              <w:t>Builds, adds models or languages</w:t>
            </w:r>
          </w:p>
        </w:tc>
        <w:tc>
          <w:tcPr>
            <w:tcW w:type="dxa" w:w="3402"/>
          </w:tcPr>
          <w:p>
            <w:pPr>
              <w:spacing w:after="20" w:line="252" w:lineRule="auto"/>
            </w:pPr>
            <w:r>
              <w:rPr>
                <w:sz w:val="18"/>
              </w:rPr>
              <w:t>Clear model tree, validation, one-line language gating</w:t>
            </w:r>
          </w:p>
        </w:tc>
      </w:tr>
    </w:tbl>
    <w:p>
      <w:pPr>
        <w:spacing w:after="80"/>
      </w:pPr>
    </w:p>
    <w:p>
      <w:pPr>
        <w:pStyle w:val="Heading2"/>
      </w:pPr>
      <w:r>
        <w:t>2.4 Operating environment</w:t>
      </w:r>
    </w:p>
    <w:p>
      <w:pPr>
        <w:pStyle w:val="Caption"/>
        <w:keepNext/>
      </w:pPr>
      <w:r>
        <w:t xml:space="preserve">Table </w:t>
      </w:r>
      <w:r>
        <w:fldChar w:fldCharType="begin"/>
        <w:instrText xml:space="preserve"> SEQ Table \* ARABIC </w:instrText>
        <w:fldChar w:fldCharType="separate"/>
        <w:t>3</w:t>
        <w:fldChar w:fldCharType="end"/>
      </w:r>
      <w:r>
        <w:t>. Operating environment</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2381"/>
            <w:shd w:val="clear" w:color="auto" w:fill="E9ECF2"/>
          </w:tcPr>
          <w:p>
            <w:pPr>
              <w:spacing w:after="20"/>
            </w:pPr>
            <w:r>
              <w:rPr>
                <w:b/>
                <w:sz w:val="18"/>
              </w:rPr>
              <w:t>OS</w:t>
            </w:r>
          </w:p>
        </w:tc>
        <w:tc>
          <w:tcPr>
            <w:tcW w:type="dxa" w:w="6860"/>
          </w:tcPr>
          <w:p>
            <w:pPr>
              <w:spacing w:after="20"/>
            </w:pPr>
            <w:r>
              <w:rPr>
                <w:sz w:val="18"/>
              </w:rPr>
              <w:t>Android 7.0 (API 24) or later; compiled against API 35</w:t>
            </w:r>
          </w:p>
        </w:tc>
      </w:tr>
      <w:tr>
        <w:trPr>
          <w:cantSplit w:val="true"/>
        </w:trPr>
        <w:tc>
          <w:tcPr>
            <w:tcW w:type="dxa" w:w="2381"/>
            <w:shd w:val="clear" w:color="auto" w:fill="E9ECF2"/>
          </w:tcPr>
          <w:p>
            <w:pPr>
              <w:spacing w:after="20"/>
            </w:pPr>
            <w:r>
              <w:rPr>
                <w:b/>
                <w:sz w:val="18"/>
              </w:rPr>
              <w:t>Devices</w:t>
            </w:r>
          </w:p>
        </w:tc>
        <w:tc>
          <w:tcPr>
            <w:tcW w:type="dxa" w:w="6860"/>
          </w:tcPr>
          <w:p>
            <w:pPr>
              <w:spacing w:after="20"/>
            </w:pPr>
            <w:r>
              <w:rPr>
                <w:sz w:val="18"/>
              </w:rPr>
              <w:t>Phones and tablets; back camera required for camera capture only</w:t>
            </w:r>
          </w:p>
        </w:tc>
      </w:tr>
      <w:tr>
        <w:trPr>
          <w:cantSplit w:val="true"/>
        </w:trPr>
        <w:tc>
          <w:tcPr>
            <w:tcW w:type="dxa" w:w="2381"/>
            <w:shd w:val="clear" w:color="auto" w:fill="E9ECF2"/>
          </w:tcPr>
          <w:p>
            <w:pPr>
              <w:spacing w:after="20"/>
            </w:pPr>
            <w:r>
              <w:rPr>
                <w:b/>
                <w:sz w:val="18"/>
              </w:rPr>
              <w:t>Storage</w:t>
            </w:r>
          </w:p>
        </w:tc>
        <w:tc>
          <w:tcPr>
            <w:tcW w:type="dxa" w:w="6860"/>
          </w:tcPr>
          <w:p>
            <w:pPr>
              <w:spacing w:after="20"/>
            </w:pPr>
            <w:r>
              <w:rPr>
                <w:sz w:val="18"/>
              </w:rPr>
              <w:t>About 255 MB installed with models</w:t>
            </w:r>
          </w:p>
        </w:tc>
      </w:tr>
      <w:tr>
        <w:trPr>
          <w:cantSplit w:val="true"/>
        </w:trPr>
        <w:tc>
          <w:tcPr>
            <w:tcW w:type="dxa" w:w="2381"/>
            <w:shd w:val="clear" w:color="auto" w:fill="E9ECF2"/>
          </w:tcPr>
          <w:p>
            <w:pPr>
              <w:spacing w:after="20"/>
            </w:pPr>
            <w:r>
              <w:rPr>
                <w:b/>
                <w:sz w:val="18"/>
              </w:rPr>
              <w:t>Runtime</w:t>
            </w:r>
          </w:p>
        </w:tc>
        <w:tc>
          <w:tcPr>
            <w:tcW w:type="dxa" w:w="6860"/>
          </w:tcPr>
          <w:p>
            <w:pPr>
              <w:spacing w:after="20"/>
            </w:pPr>
            <w:r>
              <w:rPr>
                <w:sz w:val="18"/>
              </w:rPr>
              <w:t>ONNX Runtime (Java API), CameraX, platform PdfRenderer, TextToSpeech, SQLite</w:t>
            </w:r>
          </w:p>
        </w:tc>
      </w:tr>
    </w:tbl>
    <w:p>
      <w:pPr>
        <w:spacing w:after="80"/>
      </w:pPr>
    </w:p>
    <w:p>
      <w:pPr>
        <w:pStyle w:val="Heading2"/>
      </w:pPr>
      <w:r>
        <w:t>2.5 Design and implementation constraints</w:t>
      </w:r>
    </w:p>
    <w:p>
      <w:pPr>
        <w:pStyle w:val="ListBullet"/>
        <w:spacing w:after="40"/>
      </w:pPr>
      <w:r>
        <w:rPr/>
        <w:t>Java only; no NDK/C++ code of the project's own.</w:t>
      </w:r>
    </w:p>
    <w:p>
      <w:pPr>
        <w:pStyle w:val="ListBullet"/>
        <w:spacing w:after="40"/>
      </w:pPr>
      <w:r>
        <w:rPr/>
        <w:t>No INTERNET permission (NFR-01).</w:t>
      </w:r>
    </w:p>
    <w:p>
      <w:pPr>
        <w:pStyle w:val="ListBullet"/>
        <w:spacing w:after="40"/>
      </w:pPr>
      <w:r>
        <w:rPr/>
        <w:t>Model weights are third-party and licensed separately (Apache-2.0, CC-BY 4.0).</w:t>
      </w:r>
    </w:p>
    <w:p>
      <w:pPr>
        <w:pStyle w:val="ListBullet"/>
        <w:spacing w:after="40"/>
      </w:pPr>
      <w:r>
        <w:rPr/>
        <w:t>OPUS-MT offers no direct CJK-to-CJK models; those directions must be pivoted.</w:t>
      </w:r>
    </w:p>
    <w:p>
      <w:pPr>
        <w:pStyle w:val="ListBullet"/>
        <w:spacing w:after="40"/>
      </w:pPr>
      <w:r>
        <w:rPr/>
        <w:t>The Google Play 150 MB base-APK limit requires models in an asset pack for Play distribution.</w:t>
      </w:r>
    </w:p>
    <w:p>
      <w:pPr>
        <w:pStyle w:val="Heading2"/>
      </w:pPr>
      <w:r>
        <w:t>2.6 Languages</w:t>
      </w:r>
    </w:p>
    <w:p>
      <w:r>
        <w:rPr/>
        <w:t xml:space="preserve">The engine implements English, Korean, Japanese and Chinese. The user interface offers </w:t>
      </w:r>
      <w:r>
        <w:rPr>
          <w:b/>
        </w:rPr>
        <w:t>English, Japanese and Chinese</w:t>
      </w:r>
      <w:r>
        <w:rPr/>
        <w:t>. Korean is withheld from the interface (FR-21) while its implementation is kept in the code so that it can be enabled by uncommenting one line.</w:t>
      </w:r>
    </w:p>
    <w:p>
      <w:pPr>
        <w:pStyle w:val="Caption"/>
        <w:keepNext/>
      </w:pPr>
      <w:r>
        <w:t xml:space="preserve">Table </w:t>
      </w:r>
      <w:r>
        <w:fldChar w:fldCharType="begin"/>
        <w:instrText xml:space="preserve"> SEQ Table \* ARABIC </w:instrText>
        <w:fldChar w:fldCharType="separate"/>
        <w:t>4</w:t>
        <w:fldChar w:fldCharType="end"/>
      </w:r>
      <w:r>
        <w:t>. Translation directions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551"/>
            <w:shd w:val="clear" w:color="auto" w:fill="E9ECF2"/>
            <w:vAlign w:val="center"/>
          </w:tcPr>
          <w:p>
            <w:r>
              <w:rPr>
                <w:b/>
                <w:sz w:val="18"/>
              </w:rPr>
              <w:t>Direction</w:t>
            </w:r>
          </w:p>
        </w:tc>
        <w:tc>
          <w:tcPr>
            <w:tcW w:type="dxa" w:w="3288"/>
            <w:shd w:val="clear" w:color="auto" w:fill="E9ECF2"/>
            <w:vAlign w:val="center"/>
          </w:tcPr>
          <w:p>
            <w:r>
              <w:rPr>
                <w:b/>
                <w:sz w:val="18"/>
              </w:rPr>
              <w:t>Route</w:t>
            </w:r>
          </w:p>
        </w:tc>
        <w:tc>
          <w:tcPr>
            <w:tcW w:type="dxa" w:w="3402"/>
            <w:shd w:val="clear" w:color="auto" w:fill="E9ECF2"/>
            <w:vAlign w:val="center"/>
          </w:tcPr>
          <w:p>
            <w:r>
              <w:rPr>
                <w:b/>
                <w:sz w:val="18"/>
              </w:rPr>
              <w:t>Available in UI</w:t>
            </w:r>
          </w:p>
        </w:tc>
      </w:tr>
      <w:tr>
        <w:trPr>
          <w:cantSplit w:val="true"/>
        </w:trPr>
        <w:tc>
          <w:tcPr>
            <w:tcW w:type="dxa" w:w="2551"/>
          </w:tcPr>
          <w:p>
            <w:pPr>
              <w:spacing w:after="20" w:line="252" w:lineRule="auto"/>
            </w:pPr>
            <w:r>
              <w:rPr>
                <w:sz w:val="18"/>
              </w:rPr>
              <w:t>en &lt;-&gt; ja, en &lt;-&gt; zh</w:t>
            </w:r>
          </w:p>
        </w:tc>
        <w:tc>
          <w:tcPr>
            <w:tcW w:type="dxa" w:w="3288"/>
          </w:tcPr>
          <w:p>
            <w:pPr>
              <w:spacing w:after="20" w:line="252" w:lineRule="auto"/>
            </w:pPr>
            <w:r>
              <w:rPr>
                <w:sz w:val="18"/>
              </w:rPr>
              <w:t>Direct OPUS-MT model</w:t>
            </w:r>
          </w:p>
        </w:tc>
        <w:tc>
          <w:tcPr>
            <w:tcW w:type="dxa" w:w="3402"/>
          </w:tcPr>
          <w:p>
            <w:pPr>
              <w:spacing w:after="20" w:line="252" w:lineRule="auto"/>
            </w:pPr>
            <w:r>
              <w:rPr>
                <w:sz w:val="18"/>
              </w:rPr>
              <w:t>Yes</w:t>
            </w:r>
          </w:p>
        </w:tc>
      </w:tr>
      <w:tr>
        <w:trPr>
          <w:cantSplit w:val="true"/>
        </w:trPr>
        <w:tc>
          <w:tcPr>
            <w:tcW w:type="dxa" w:w="2551"/>
          </w:tcPr>
          <w:p>
            <w:pPr>
              <w:spacing w:after="20" w:line="252" w:lineRule="auto"/>
            </w:pPr>
            <w:r>
              <w:rPr>
                <w:sz w:val="18"/>
              </w:rPr>
              <w:t>ja &lt;-&gt; zh</w:t>
            </w:r>
          </w:p>
        </w:tc>
        <w:tc>
          <w:tcPr>
            <w:tcW w:type="dxa" w:w="3288"/>
          </w:tcPr>
          <w:p>
            <w:pPr>
              <w:spacing w:after="20" w:line="252" w:lineRule="auto"/>
            </w:pPr>
            <w:r>
              <w:rPr>
                <w:sz w:val="18"/>
              </w:rPr>
              <w:t>Pivot through English</w:t>
            </w:r>
          </w:p>
        </w:tc>
        <w:tc>
          <w:tcPr>
            <w:tcW w:type="dxa" w:w="3402"/>
          </w:tcPr>
          <w:p>
            <w:pPr>
              <w:spacing w:after="20" w:line="252" w:lineRule="auto"/>
            </w:pPr>
            <w:r>
              <w:rPr>
                <w:sz w:val="18"/>
              </w:rPr>
              <w:t>Yes (labelled 'via English')</w:t>
            </w:r>
          </w:p>
        </w:tc>
      </w:tr>
      <w:tr>
        <w:trPr>
          <w:cantSplit w:val="true"/>
        </w:trPr>
        <w:tc>
          <w:tcPr>
            <w:tcW w:type="dxa" w:w="2551"/>
          </w:tcPr>
          <w:p>
            <w:pPr>
              <w:spacing w:after="20" w:line="252" w:lineRule="auto"/>
            </w:pPr>
            <w:r>
              <w:rPr>
                <w:sz w:val="18"/>
              </w:rPr>
              <w:t>en &lt;-&gt; ko</w:t>
            </w:r>
          </w:p>
        </w:tc>
        <w:tc>
          <w:tcPr>
            <w:tcW w:type="dxa" w:w="3288"/>
          </w:tcPr>
          <w:p>
            <w:pPr>
              <w:spacing w:after="20" w:line="252" w:lineRule="auto"/>
            </w:pPr>
            <w:r>
              <w:rPr>
                <w:sz w:val="18"/>
              </w:rPr>
              <w:t>Direct OPUS-MT model</w:t>
            </w:r>
          </w:p>
        </w:tc>
        <w:tc>
          <w:tcPr>
            <w:tcW w:type="dxa" w:w="3402"/>
          </w:tcPr>
          <w:p>
            <w:pPr>
              <w:spacing w:after="20" w:line="252" w:lineRule="auto"/>
            </w:pPr>
            <w:r>
              <w:rPr>
                <w:sz w:val="18"/>
              </w:rPr>
              <w:t>No (hidden)</w:t>
            </w:r>
          </w:p>
        </w:tc>
      </w:tr>
      <w:tr>
        <w:trPr>
          <w:cantSplit w:val="true"/>
        </w:trPr>
        <w:tc>
          <w:tcPr>
            <w:tcW w:type="dxa" w:w="2551"/>
          </w:tcPr>
          <w:p>
            <w:pPr>
              <w:spacing w:after="20" w:line="252" w:lineRule="auto"/>
            </w:pPr>
            <w:r>
              <w:rPr>
                <w:sz w:val="18"/>
              </w:rPr>
              <w:t>ko &lt;-&gt; ja, ko &lt;-&gt; zh</w:t>
            </w:r>
          </w:p>
        </w:tc>
        <w:tc>
          <w:tcPr>
            <w:tcW w:type="dxa" w:w="3288"/>
          </w:tcPr>
          <w:p>
            <w:pPr>
              <w:spacing w:after="20" w:line="252" w:lineRule="auto"/>
            </w:pPr>
            <w:r>
              <w:rPr>
                <w:sz w:val="18"/>
              </w:rPr>
              <w:t>Pivot through English</w:t>
            </w:r>
          </w:p>
        </w:tc>
        <w:tc>
          <w:tcPr>
            <w:tcW w:type="dxa" w:w="3402"/>
          </w:tcPr>
          <w:p>
            <w:pPr>
              <w:spacing w:after="20" w:line="252" w:lineRule="auto"/>
            </w:pPr>
            <w:r>
              <w:rPr>
                <w:sz w:val="18"/>
              </w:rPr>
              <w:t>No (hidden)</w:t>
            </w:r>
          </w:p>
        </w:tc>
      </w:tr>
    </w:tbl>
    <w:p>
      <w:pPr>
        <w:spacing w:after="80"/>
      </w:pPr>
    </w:p>
    <w:p>
      <w:pPr>
        <w:pStyle w:val="Heading2"/>
      </w:pPr>
      <w:r>
        <w:t>2.7 Assumptions and dependencies</w:t>
      </w:r>
    </w:p>
    <w:p>
      <w:pPr>
        <w:pStyle w:val="ListBullet"/>
        <w:spacing w:after="40"/>
      </w:pPr>
      <w:r>
        <w:rPr/>
        <w:t>The model tree has been produced by tools/fetch_models.sh before building.</w:t>
      </w:r>
    </w:p>
    <w:p>
      <w:pPr>
        <w:pStyle w:val="ListBullet"/>
        <w:spacing w:after="40"/>
      </w:pPr>
      <w:r>
        <w:rPr/>
        <w:t>Text-to-speech voices are provided by the device; their absence disables Speak only.</w:t>
      </w:r>
    </w:p>
    <w:p>
      <w:pPr>
        <w:pStyle w:val="ListBullet"/>
        <w:spacing w:after="40"/>
      </w:pPr>
      <w:r>
        <w:rPr/>
        <w:t>Input text is printed or typeset, horizontal, and reasonably in focus.</w:t>
      </w:r>
    </w:p>
    <w:p>
      <w:pPr>
        <w:pStyle w:val="Heading1"/>
      </w:pPr>
      <w:r>
        <w:t>3. External Interface Requirements</w:t>
      </w:r>
    </w:p>
    <w:p>
      <w:pPr>
        <w:pStyle w:val="Heading2"/>
      </w:pPr>
      <w:r>
        <w:t>3.1 User interfaces</w:t>
      </w:r>
    </w:p>
    <w:p>
      <w:r>
        <w:rPr/>
        <w:t>Ten screens, specified in FOT-SDS-001. General rules:</w:t>
      </w:r>
    </w:p>
    <w:p>
      <w:pPr>
        <w:pStyle w:val="ListBullet"/>
        <w:spacing w:after="40"/>
      </w:pPr>
      <w:r>
        <w:rPr/>
        <w:t>Dark theme throughout (background #070A12, surfaces #101726, brand red #E02020).</w:t>
      </w:r>
    </w:p>
    <w:p>
      <w:pPr>
        <w:pStyle w:val="ListBullet"/>
        <w:spacing w:after="40"/>
      </w:pPr>
      <w:r>
        <w:rPr/>
        <w:t>Compact, screen-relative controls (FR-22): buttons 30 dp / 36 dp tall; icon buttons 28 dp / 32 dp; small icon buttons 24 dp / 28 dp; home tiles about 70 dp / 100 dp. Several touch targets are below the 48 dp accessibility guideline by design (KI-07).</w:t>
      </w:r>
    </w:p>
    <w:p>
      <w:pPr>
        <w:pStyle w:val="ListBullet"/>
        <w:spacing w:after="40"/>
      </w:pPr>
      <w:r>
        <w:rPr/>
        <w:t>Home has a side menu collapsed to icons by default; the right-hand title-bar button expands it over the content (FR-23).</w:t>
      </w:r>
    </w:p>
    <w:p>
      <w:pPr>
        <w:pStyle w:val="ListBullet"/>
        <w:spacing w:after="40"/>
      </w:pPr>
      <w:r>
        <w:rPr/>
        <w:t>Long operations show a blocking progress overlay with an optional detail line (e.g. 'Page 3 of 12').</w:t>
      </w:r>
    </w:p>
    <w:p>
      <w:pPr>
        <w:pStyle w:val="ListBullet"/>
        <w:spacing w:after="40"/>
      </w:pPr>
      <w:r>
        <w:rPr/>
        <w:t>Errors are shown as toasts or dialogs with the underlying message; the app does not crash.</w:t>
      </w:r>
    </w:p>
    <w:p>
      <w:pPr>
        <w:pStyle w:val="Caption"/>
        <w:keepNext/>
      </w:pPr>
      <w:r>
        <w:t xml:space="preserve">Table </w:t>
      </w:r>
      <w:r>
        <w:fldChar w:fldCharType="begin"/>
        <w:instrText xml:space="preserve"> SEQ Table \* ARABIC </w:instrText>
        <w:fldChar w:fldCharType="separate"/>
        <w:t>5</w:t>
        <w:fldChar w:fldCharType="end"/>
      </w:r>
      <w:r>
        <w:t>. Screens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247"/>
            <w:shd w:val="clear" w:color="auto" w:fill="E9ECF2"/>
            <w:vAlign w:val="center"/>
          </w:tcPr>
          <w:p>
            <w:r>
              <w:rPr>
                <w:b/>
                <w:sz w:val="18"/>
              </w:rPr>
              <w:t>ID</w:t>
            </w:r>
          </w:p>
        </w:tc>
        <w:tc>
          <w:tcPr>
            <w:tcW w:type="dxa" w:w="2835"/>
            <w:shd w:val="clear" w:color="auto" w:fill="E9ECF2"/>
            <w:vAlign w:val="center"/>
          </w:tcPr>
          <w:p>
            <w:r>
              <w:rPr>
                <w:b/>
                <w:sz w:val="18"/>
              </w:rPr>
              <w:t>Screen</w:t>
            </w:r>
          </w:p>
        </w:tc>
        <w:tc>
          <w:tcPr>
            <w:tcW w:type="dxa" w:w="5159"/>
            <w:shd w:val="clear" w:color="auto" w:fill="E9ECF2"/>
            <w:vAlign w:val="center"/>
          </w:tcPr>
          <w:p>
            <w:r>
              <w:rPr>
                <w:b/>
                <w:sz w:val="18"/>
              </w:rPr>
              <w:t>Main requirements</w:t>
            </w:r>
          </w:p>
        </w:tc>
      </w:tr>
      <w:tr>
        <w:trPr>
          <w:cantSplit w:val="true"/>
        </w:trPr>
        <w:tc>
          <w:tcPr>
            <w:tcW w:type="dxa" w:w="1247"/>
          </w:tcPr>
          <w:p>
            <w:pPr>
              <w:spacing w:after="20" w:line="252" w:lineRule="auto"/>
            </w:pPr>
            <w:r>
              <w:rPr>
                <w:sz w:val="18"/>
              </w:rPr>
              <w:t>SCR-01</w:t>
            </w:r>
          </w:p>
        </w:tc>
        <w:tc>
          <w:tcPr>
            <w:tcW w:type="dxa" w:w="2835"/>
          </w:tcPr>
          <w:p>
            <w:pPr>
              <w:spacing w:after="20" w:line="252" w:lineRule="auto"/>
            </w:pPr>
            <w:r>
              <w:rPr>
                <w:sz w:val="18"/>
              </w:rPr>
              <w:t>Splash</w:t>
            </w:r>
          </w:p>
        </w:tc>
        <w:tc>
          <w:tcPr>
            <w:tcW w:type="dxa" w:w="5159"/>
          </w:tcPr>
          <w:p>
            <w:pPr>
              <w:spacing w:after="20" w:line="252" w:lineRule="auto"/>
            </w:pPr>
            <w:r>
              <w:rPr>
                <w:sz w:val="18"/>
              </w:rPr>
              <w:t>FR-19</w:t>
            </w:r>
          </w:p>
        </w:tc>
      </w:tr>
      <w:tr>
        <w:trPr>
          <w:cantSplit w:val="true"/>
        </w:trPr>
        <w:tc>
          <w:tcPr>
            <w:tcW w:type="dxa" w:w="1247"/>
          </w:tcPr>
          <w:p>
            <w:pPr>
              <w:spacing w:after="20" w:line="252" w:lineRule="auto"/>
            </w:pPr>
            <w:r>
              <w:rPr>
                <w:sz w:val="18"/>
              </w:rPr>
              <w:t>SCR-02</w:t>
            </w:r>
          </w:p>
        </w:tc>
        <w:tc>
          <w:tcPr>
            <w:tcW w:type="dxa" w:w="2835"/>
          </w:tcPr>
          <w:p>
            <w:pPr>
              <w:spacing w:after="20" w:line="252" w:lineRule="auto"/>
            </w:pPr>
            <w:r>
              <w:rPr>
                <w:sz w:val="18"/>
              </w:rPr>
              <w:t>Home</w:t>
            </w:r>
          </w:p>
        </w:tc>
        <w:tc>
          <w:tcPr>
            <w:tcW w:type="dxa" w:w="5159"/>
          </w:tcPr>
          <w:p>
            <w:pPr>
              <w:spacing w:after="20" w:line="252" w:lineRule="auto"/>
            </w:pPr>
            <w:r>
              <w:rPr>
                <w:sz w:val="18"/>
              </w:rPr>
              <w:t>FR-17, FR-19, FR-22, FR-23</w:t>
            </w:r>
          </w:p>
        </w:tc>
      </w:tr>
      <w:tr>
        <w:trPr>
          <w:cantSplit w:val="true"/>
        </w:trPr>
        <w:tc>
          <w:tcPr>
            <w:tcW w:type="dxa" w:w="1247"/>
          </w:tcPr>
          <w:p>
            <w:pPr>
              <w:spacing w:after="20" w:line="252" w:lineRule="auto"/>
            </w:pPr>
            <w:r>
              <w:rPr>
                <w:sz w:val="18"/>
              </w:rPr>
              <w:t>SCR-03</w:t>
            </w:r>
          </w:p>
        </w:tc>
        <w:tc>
          <w:tcPr>
            <w:tcW w:type="dxa" w:w="2835"/>
          </w:tcPr>
          <w:p>
            <w:pPr>
              <w:spacing w:after="20" w:line="252" w:lineRule="auto"/>
            </w:pPr>
            <w:r>
              <w:rPr>
                <w:sz w:val="18"/>
              </w:rPr>
              <w:t>Camera OCR</w:t>
            </w:r>
          </w:p>
        </w:tc>
        <w:tc>
          <w:tcPr>
            <w:tcW w:type="dxa" w:w="5159"/>
          </w:tcPr>
          <w:p>
            <w:pPr>
              <w:spacing w:after="20" w:line="252" w:lineRule="auto"/>
            </w:pPr>
            <w:r>
              <w:rPr>
                <w:sz w:val="18"/>
              </w:rPr>
              <w:t>FR-01, FR-02, FR-22</w:t>
            </w:r>
          </w:p>
        </w:tc>
      </w:tr>
      <w:tr>
        <w:trPr>
          <w:cantSplit w:val="true"/>
        </w:trPr>
        <w:tc>
          <w:tcPr>
            <w:tcW w:type="dxa" w:w="1247"/>
          </w:tcPr>
          <w:p>
            <w:pPr>
              <w:spacing w:after="20" w:line="252" w:lineRule="auto"/>
            </w:pPr>
            <w:r>
              <w:rPr>
                <w:sz w:val="18"/>
              </w:rPr>
              <w:t>SCR-04</w:t>
            </w:r>
          </w:p>
        </w:tc>
        <w:tc>
          <w:tcPr>
            <w:tcW w:type="dxa" w:w="2835"/>
          </w:tcPr>
          <w:p>
            <w:pPr>
              <w:spacing w:after="20" w:line="252" w:lineRule="auto"/>
            </w:pPr>
            <w:r>
              <w:rPr>
                <w:sz w:val="18"/>
              </w:rPr>
              <w:t>Image Import</w:t>
            </w:r>
          </w:p>
        </w:tc>
        <w:tc>
          <w:tcPr>
            <w:tcW w:type="dxa" w:w="5159"/>
          </w:tcPr>
          <w:p>
            <w:pPr>
              <w:spacing w:after="20" w:line="252" w:lineRule="auto"/>
            </w:pPr>
            <w:r>
              <w:rPr>
                <w:sz w:val="18"/>
              </w:rPr>
              <w:t>FR-02, FR-03, FR-22</w:t>
            </w:r>
          </w:p>
        </w:tc>
      </w:tr>
      <w:tr>
        <w:trPr>
          <w:cantSplit w:val="true"/>
        </w:trPr>
        <w:tc>
          <w:tcPr>
            <w:tcW w:type="dxa" w:w="1247"/>
          </w:tcPr>
          <w:p>
            <w:pPr>
              <w:spacing w:after="20" w:line="252" w:lineRule="auto"/>
            </w:pPr>
            <w:r>
              <w:rPr>
                <w:sz w:val="18"/>
              </w:rPr>
              <w:t>SCR-05</w:t>
            </w:r>
          </w:p>
        </w:tc>
        <w:tc>
          <w:tcPr>
            <w:tcW w:type="dxa" w:w="2835"/>
          </w:tcPr>
          <w:p>
            <w:pPr>
              <w:spacing w:after="20" w:line="252" w:lineRule="auto"/>
            </w:pPr>
            <w:r>
              <w:rPr>
                <w:sz w:val="18"/>
              </w:rPr>
              <w:t>Translation Result</w:t>
            </w:r>
          </w:p>
        </w:tc>
        <w:tc>
          <w:tcPr>
            <w:tcW w:type="dxa" w:w="5159"/>
          </w:tcPr>
          <w:p>
            <w:pPr>
              <w:spacing w:after="20" w:line="252" w:lineRule="auto"/>
            </w:pPr>
            <w:r>
              <w:rPr>
                <w:sz w:val="18"/>
              </w:rPr>
              <w:t>FR-11, FR-12, FR-13, FR-14, FR-22, FR-24</w:t>
            </w:r>
          </w:p>
        </w:tc>
      </w:tr>
      <w:tr>
        <w:trPr>
          <w:cantSplit w:val="true"/>
        </w:trPr>
        <w:tc>
          <w:tcPr>
            <w:tcW w:type="dxa" w:w="1247"/>
          </w:tcPr>
          <w:p>
            <w:pPr>
              <w:spacing w:after="20" w:line="252" w:lineRule="auto"/>
            </w:pPr>
            <w:r>
              <w:rPr>
                <w:sz w:val="18"/>
              </w:rPr>
              <w:t>SCR-06</w:t>
            </w:r>
          </w:p>
        </w:tc>
        <w:tc>
          <w:tcPr>
            <w:tcW w:type="dxa" w:w="2835"/>
          </w:tcPr>
          <w:p>
            <w:pPr>
              <w:spacing w:after="20" w:line="252" w:lineRule="auto"/>
            </w:pPr>
            <w:r>
              <w:rPr>
                <w:sz w:val="18"/>
              </w:rPr>
              <w:t>Language Settings</w:t>
            </w:r>
          </w:p>
        </w:tc>
        <w:tc>
          <w:tcPr>
            <w:tcW w:type="dxa" w:w="5159"/>
          </w:tcPr>
          <w:p>
            <w:pPr>
              <w:spacing w:after="20" w:line="252" w:lineRule="auto"/>
            </w:pPr>
            <w:r>
              <w:rPr>
                <w:sz w:val="18"/>
              </w:rPr>
              <w:t>FR-10, FR-17, FR-21</w:t>
            </w:r>
          </w:p>
        </w:tc>
      </w:tr>
      <w:tr>
        <w:trPr>
          <w:cantSplit w:val="true"/>
        </w:trPr>
        <w:tc>
          <w:tcPr>
            <w:tcW w:type="dxa" w:w="1247"/>
          </w:tcPr>
          <w:p>
            <w:pPr>
              <w:spacing w:after="20" w:line="252" w:lineRule="auto"/>
            </w:pPr>
            <w:r>
              <w:rPr>
                <w:sz w:val="18"/>
              </w:rPr>
              <w:t>SCR-07</w:t>
            </w:r>
          </w:p>
        </w:tc>
        <w:tc>
          <w:tcPr>
            <w:tcW w:type="dxa" w:w="2835"/>
          </w:tcPr>
          <w:p>
            <w:pPr>
              <w:spacing w:after="20" w:line="252" w:lineRule="auto"/>
            </w:pPr>
            <w:r>
              <w:rPr>
                <w:sz w:val="18"/>
              </w:rPr>
              <w:t>PDF OCR</w:t>
            </w:r>
          </w:p>
        </w:tc>
        <w:tc>
          <w:tcPr>
            <w:tcW w:type="dxa" w:w="5159"/>
          </w:tcPr>
          <w:p>
            <w:pPr>
              <w:spacing w:after="20" w:line="252" w:lineRule="auto"/>
            </w:pPr>
            <w:r>
              <w:rPr>
                <w:sz w:val="18"/>
              </w:rPr>
              <w:t>FR-04, FR-20, FR-17, FR-22</w:t>
            </w:r>
          </w:p>
        </w:tc>
      </w:tr>
      <w:tr>
        <w:trPr>
          <w:cantSplit w:val="true"/>
        </w:trPr>
        <w:tc>
          <w:tcPr>
            <w:tcW w:type="dxa" w:w="1247"/>
          </w:tcPr>
          <w:p>
            <w:pPr>
              <w:spacing w:after="20" w:line="252" w:lineRule="auto"/>
            </w:pPr>
            <w:r>
              <w:rPr>
                <w:sz w:val="18"/>
              </w:rPr>
              <w:t>SCR-08</w:t>
            </w:r>
          </w:p>
        </w:tc>
        <w:tc>
          <w:tcPr>
            <w:tcW w:type="dxa" w:w="2835"/>
          </w:tcPr>
          <w:p>
            <w:pPr>
              <w:spacing w:after="20" w:line="252" w:lineRule="auto"/>
            </w:pPr>
            <w:r>
              <w:rPr>
                <w:sz w:val="18"/>
              </w:rPr>
              <w:t>History</w:t>
            </w:r>
          </w:p>
        </w:tc>
        <w:tc>
          <w:tcPr>
            <w:tcW w:type="dxa" w:w="5159"/>
          </w:tcPr>
          <w:p>
            <w:pPr>
              <w:spacing w:after="20" w:line="252" w:lineRule="auto"/>
            </w:pPr>
            <w:r>
              <w:rPr>
                <w:sz w:val="18"/>
              </w:rPr>
              <w:t>FR-15</w:t>
            </w:r>
          </w:p>
        </w:tc>
      </w:tr>
      <w:tr>
        <w:trPr>
          <w:cantSplit w:val="true"/>
        </w:trPr>
        <w:tc>
          <w:tcPr>
            <w:tcW w:type="dxa" w:w="1247"/>
          </w:tcPr>
          <w:p>
            <w:pPr>
              <w:spacing w:after="20" w:line="252" w:lineRule="auto"/>
            </w:pPr>
            <w:r>
              <w:rPr>
                <w:sz w:val="18"/>
              </w:rPr>
              <w:t>SCR-09</w:t>
            </w:r>
          </w:p>
        </w:tc>
        <w:tc>
          <w:tcPr>
            <w:tcW w:type="dxa" w:w="2835"/>
          </w:tcPr>
          <w:p>
            <w:pPr>
              <w:spacing w:after="20" w:line="252" w:lineRule="auto"/>
            </w:pPr>
            <w:r>
              <w:rPr>
                <w:sz w:val="18"/>
              </w:rPr>
              <w:t>Settings</w:t>
            </w:r>
          </w:p>
        </w:tc>
        <w:tc>
          <w:tcPr>
            <w:tcW w:type="dxa" w:w="5159"/>
          </w:tcPr>
          <w:p>
            <w:pPr>
              <w:spacing w:after="20" w:line="252" w:lineRule="auto"/>
            </w:pPr>
            <w:r>
              <w:rPr>
                <w:sz w:val="18"/>
              </w:rPr>
              <w:t>FR-09, FR-18, FR-19, FR-21</w:t>
            </w:r>
          </w:p>
        </w:tc>
      </w:tr>
      <w:tr>
        <w:trPr>
          <w:cantSplit w:val="true"/>
        </w:trPr>
        <w:tc>
          <w:tcPr>
            <w:tcW w:type="dxa" w:w="1247"/>
          </w:tcPr>
          <w:p>
            <w:pPr>
              <w:spacing w:after="20" w:line="252" w:lineRule="auto"/>
            </w:pPr>
            <w:r>
              <w:rPr>
                <w:sz w:val="18"/>
              </w:rPr>
              <w:t>SCR-10</w:t>
            </w:r>
          </w:p>
        </w:tc>
        <w:tc>
          <w:tcPr>
            <w:tcW w:type="dxa" w:w="2835"/>
          </w:tcPr>
          <w:p>
            <w:pPr>
              <w:spacing w:after="20" w:line="252" w:lineRule="auto"/>
            </w:pPr>
            <w:r>
              <w:rPr>
                <w:sz w:val="18"/>
              </w:rPr>
              <w:t>Translation (manual)</w:t>
            </w:r>
          </w:p>
        </w:tc>
        <w:tc>
          <w:tcPr>
            <w:tcW w:type="dxa" w:w="5159"/>
          </w:tcPr>
          <w:p>
            <w:pPr>
              <w:spacing w:after="20" w:line="252" w:lineRule="auto"/>
            </w:pPr>
            <w:r>
              <w:rPr>
                <w:sz w:val="18"/>
              </w:rPr>
              <w:t>FR-10, FR-16, FR-17, FR-22</w:t>
            </w:r>
          </w:p>
        </w:tc>
      </w:tr>
    </w:tbl>
    <w:p>
      <w:pPr>
        <w:spacing w:after="80"/>
      </w:pPr>
    </w:p>
    <w:p>
      <w:pPr>
        <w:pStyle w:val="Heading2"/>
      </w:pPr>
      <w:r>
        <w:t>3.2 Hardware interfaces</w:t>
      </w:r>
    </w:p>
    <w:p>
      <w:pPr>
        <w:pStyle w:val="ListBullet"/>
        <w:spacing w:after="40"/>
      </w:pPr>
      <w:r>
        <w:rPr/>
        <w:t>Back camera through CameraX (optional flash).</w:t>
      </w:r>
    </w:p>
    <w:p>
      <w:pPr>
        <w:pStyle w:val="ListBullet"/>
        <w:spacing w:after="40"/>
      </w:pPr>
      <w:r>
        <w:rPr/>
        <w:t>Device storage through the Storage Access Framework pickers.</w:t>
      </w:r>
    </w:p>
    <w:p>
      <w:pPr>
        <w:pStyle w:val="Heading2"/>
      </w:pPr>
      <w:r>
        <w:t>3.3 Software interfaces</w:t>
      </w:r>
    </w:p>
    <w:p>
      <w:pPr>
        <w:pStyle w:val="Caption"/>
        <w:keepNext/>
      </w:pPr>
      <w:r>
        <w:t xml:space="preserve">Table </w:t>
      </w:r>
      <w:r>
        <w:fldChar w:fldCharType="begin"/>
        <w:instrText xml:space="preserve"> SEQ Table \* ARABIC </w:instrText>
        <w:fldChar w:fldCharType="separate"/>
        <w:t>6</w:t>
        <w:fldChar w:fldCharType="end"/>
      </w:r>
      <w:r>
        <w:t>. Software interfaces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402"/>
            <w:shd w:val="clear" w:color="auto" w:fill="E9ECF2"/>
            <w:vAlign w:val="center"/>
          </w:tcPr>
          <w:p>
            <w:r>
              <w:rPr>
                <w:b/>
                <w:sz w:val="18"/>
              </w:rPr>
              <w:t>Interface</w:t>
            </w:r>
          </w:p>
        </w:tc>
        <w:tc>
          <w:tcPr>
            <w:tcW w:type="dxa" w:w="5839"/>
            <w:shd w:val="clear" w:color="auto" w:fill="E9ECF2"/>
            <w:vAlign w:val="center"/>
          </w:tcPr>
          <w:p>
            <w:r>
              <w:rPr>
                <w:b/>
                <w:sz w:val="18"/>
              </w:rPr>
              <w:t>Use</w:t>
            </w:r>
          </w:p>
        </w:tc>
      </w:tr>
      <w:tr>
        <w:trPr>
          <w:cantSplit w:val="true"/>
        </w:trPr>
        <w:tc>
          <w:tcPr>
            <w:tcW w:type="dxa" w:w="3402"/>
          </w:tcPr>
          <w:p>
            <w:pPr>
              <w:spacing w:after="20" w:line="252" w:lineRule="auto"/>
            </w:pPr>
            <w:r>
              <w:rPr>
                <w:sz w:val="18"/>
              </w:rPr>
              <w:t>ONNX Runtime</w:t>
            </w:r>
          </w:p>
        </w:tc>
        <w:tc>
          <w:tcPr>
            <w:tcW w:type="dxa" w:w="5839"/>
          </w:tcPr>
          <w:p>
            <w:pPr>
              <w:spacing w:after="20" w:line="252" w:lineRule="auto"/>
            </w:pPr>
            <w:r>
              <w:rPr>
                <w:sz w:val="18"/>
              </w:rPr>
              <w:t>Executes detection, classification, recognition, encoder and decoder graphs.</w:t>
            </w:r>
          </w:p>
        </w:tc>
      </w:tr>
      <w:tr>
        <w:trPr>
          <w:cantSplit w:val="true"/>
        </w:trPr>
        <w:tc>
          <w:tcPr>
            <w:tcW w:type="dxa" w:w="3402"/>
          </w:tcPr>
          <w:p>
            <w:pPr>
              <w:spacing w:after="20" w:line="252" w:lineRule="auto"/>
            </w:pPr>
            <w:r>
              <w:rPr>
                <w:sz w:val="18"/>
              </w:rPr>
              <w:t>CameraX</w:t>
            </w:r>
          </w:p>
        </w:tc>
        <w:tc>
          <w:tcPr>
            <w:tcW w:type="dxa" w:w="5839"/>
          </w:tcPr>
          <w:p>
            <w:pPr>
              <w:spacing w:after="20" w:line="252" w:lineRule="auto"/>
            </w:pPr>
            <w:r>
              <w:rPr>
                <w:sz w:val="18"/>
              </w:rPr>
              <w:t>Preview and still capture.</w:t>
            </w:r>
          </w:p>
        </w:tc>
      </w:tr>
      <w:tr>
        <w:trPr>
          <w:cantSplit w:val="true"/>
        </w:trPr>
        <w:tc>
          <w:tcPr>
            <w:tcW w:type="dxa" w:w="3402"/>
          </w:tcPr>
          <w:p>
            <w:pPr>
              <w:spacing w:after="20" w:line="252" w:lineRule="auto"/>
            </w:pPr>
            <w:r>
              <w:rPr>
                <w:sz w:val="18"/>
              </w:rPr>
              <w:t>android.graphics.pdf.PdfRenderer / PdfDocument</w:t>
            </w:r>
          </w:p>
        </w:tc>
        <w:tc>
          <w:tcPr>
            <w:tcW w:type="dxa" w:w="5839"/>
          </w:tcPr>
          <w:p>
            <w:pPr>
              <w:spacing w:after="20" w:line="252" w:lineRule="auto"/>
            </w:pPr>
            <w:r>
              <w:rPr>
                <w:sz w:val="18"/>
              </w:rPr>
              <w:t>Rasterise input PDFs at 200 dpi; write output PDFs.</w:t>
            </w:r>
          </w:p>
        </w:tc>
      </w:tr>
      <w:tr>
        <w:trPr>
          <w:cantSplit w:val="true"/>
        </w:trPr>
        <w:tc>
          <w:tcPr>
            <w:tcW w:type="dxa" w:w="3402"/>
          </w:tcPr>
          <w:p>
            <w:pPr>
              <w:spacing w:after="20" w:line="252" w:lineRule="auto"/>
            </w:pPr>
            <w:r>
              <w:rPr>
                <w:sz w:val="18"/>
              </w:rPr>
              <w:t>TextToSpeech</w:t>
            </w:r>
          </w:p>
        </w:tc>
        <w:tc>
          <w:tcPr>
            <w:tcW w:type="dxa" w:w="5839"/>
          </w:tcPr>
          <w:p>
            <w:pPr>
              <w:spacing w:after="20" w:line="252" w:lineRule="auto"/>
            </w:pPr>
            <w:r>
              <w:rPr>
                <w:sz w:val="18"/>
              </w:rPr>
              <w:t>Speak translations.</w:t>
            </w:r>
          </w:p>
        </w:tc>
      </w:tr>
      <w:tr>
        <w:trPr>
          <w:cantSplit w:val="true"/>
        </w:trPr>
        <w:tc>
          <w:tcPr>
            <w:tcW w:type="dxa" w:w="3402"/>
          </w:tcPr>
          <w:p>
            <w:pPr>
              <w:spacing w:after="20" w:line="252" w:lineRule="auto"/>
            </w:pPr>
            <w:r>
              <w:rPr>
                <w:sz w:val="18"/>
              </w:rPr>
              <w:t>SQLite</w:t>
            </w:r>
          </w:p>
        </w:tc>
        <w:tc>
          <w:tcPr>
            <w:tcW w:type="dxa" w:w="5839"/>
          </w:tcPr>
          <w:p>
            <w:pPr>
              <w:spacing w:after="20" w:line="252" w:lineRule="auto"/>
            </w:pPr>
            <w:r>
              <w:rPr>
                <w:sz w:val="18"/>
              </w:rPr>
              <w:t>History database.</w:t>
            </w:r>
          </w:p>
        </w:tc>
      </w:tr>
      <w:tr>
        <w:trPr>
          <w:cantSplit w:val="true"/>
        </w:trPr>
        <w:tc>
          <w:tcPr>
            <w:tcW w:type="dxa" w:w="3402"/>
          </w:tcPr>
          <w:p>
            <w:pPr>
              <w:spacing w:after="20" w:line="252" w:lineRule="auto"/>
            </w:pPr>
            <w:r>
              <w:rPr>
                <w:sz w:val="18"/>
              </w:rPr>
              <w:t>SharedPreferences</w:t>
            </w:r>
          </w:p>
        </w:tc>
        <w:tc>
          <w:tcPr>
            <w:tcW w:type="dxa" w:w="5839"/>
          </w:tcPr>
          <w:p>
            <w:pPr>
              <w:spacing w:after="20" w:line="252" w:lineRule="auto"/>
            </w:pPr>
            <w:r>
              <w:rPr>
                <w:sz w:val="18"/>
              </w:rPr>
              <w:t>Settings (Section 5.2).</w:t>
            </w:r>
          </w:p>
        </w:tc>
      </w:tr>
      <w:tr>
        <w:trPr>
          <w:cantSplit w:val="true"/>
        </w:trPr>
        <w:tc>
          <w:tcPr>
            <w:tcW w:type="dxa" w:w="3402"/>
          </w:tcPr>
          <w:p>
            <w:pPr>
              <w:spacing w:after="20" w:line="252" w:lineRule="auto"/>
            </w:pPr>
            <w:r>
              <w:rPr>
                <w:sz w:val="18"/>
              </w:rPr>
              <w:t>Storage Access Framework</w:t>
            </w:r>
          </w:p>
        </w:tc>
        <w:tc>
          <w:tcPr>
            <w:tcW w:type="dxa" w:w="5839"/>
          </w:tcPr>
          <w:p>
            <w:pPr>
              <w:spacing w:after="20" w:line="252" w:lineRule="auto"/>
            </w:pPr>
            <w:r>
              <w:rPr>
                <w:sz w:val="18"/>
              </w:rPr>
              <w:t>Open images and PDFs; persistable read permission for PDFs.</w:t>
            </w:r>
          </w:p>
        </w:tc>
      </w:tr>
    </w:tbl>
    <w:p>
      <w:pPr>
        <w:spacing w:after="80"/>
      </w:pPr>
    </w:p>
    <w:p>
      <w:pPr>
        <w:pStyle w:val="Heading2"/>
      </w:pPr>
      <w:r>
        <w:t>3.4 Communications interfaces</w:t>
      </w:r>
    </w:p>
    <w:p>
      <w:r>
        <w:rPr/>
        <w:t>None. The application performs no network communication (NFR-01).</w:t>
      </w:r>
    </w:p>
    <w:p>
      <w:pPr>
        <w:pStyle w:val="Heading1"/>
      </w:pPr>
      <w:r>
        <w:t>4. Functional Requirements</w:t>
      </w:r>
    </w:p>
    <w:p>
      <w:r>
        <w:rPr/>
        <w:t>Each requirement lists the screens that expose it and the test cases that verify it.</w:t>
      </w:r>
    </w:p>
    <w:p>
      <w:pPr>
        <w:pStyle w:val="Heading3"/>
      </w:pPr>
      <w:r>
        <w:t>FR-01 Camera capture</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FR-01</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capture a still image with the device's back camera, apply the capture's rotation so the image is upright, and pass it to the processing pipeline. Camera access shall be requested at runtime; if refused, the screen shall explain why and close.</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SCR-03</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CameraActivity, ImageOps.rotate</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TC-01-1, TC-01-2, TC-01-3, TC-01-4</w:t>
            </w:r>
          </w:p>
        </w:tc>
      </w:tr>
    </w:tbl>
    <w:p>
      <w:pPr>
        <w:spacing w:after="80"/>
      </w:pPr>
    </w:p>
    <w:p>
      <w:pPr>
        <w:pStyle w:val="Heading3"/>
      </w:pPr>
      <w:r>
        <w:t>FR-02 Single image import</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FR-02</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let the user pick one image from the device (camera screen gallery buttons) and process it exactly as a captured photo.</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SCR-03, SCR-04</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CameraActivity, ImageLoader</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TC-02-1, TC-02-2, TC-02-3</w:t>
            </w:r>
          </w:p>
        </w:tc>
      </w:tr>
    </w:tbl>
    <w:p>
      <w:pPr>
        <w:spacing w:after="80"/>
      </w:pPr>
    </w:p>
    <w:p>
      <w:pPr>
        <w:pStyle w:val="Heading3"/>
      </w:pPr>
      <w:r>
        <w:t>FR-03 Batch image import</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FR-03</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Should</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let the user select several images, process them in order, save every result to history, report progress as 'Page i of n', and open the last result.</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SCR-04</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ImageImportActivity, HistoryStore</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TC-03-1, TC-03-2, TC-03-3</w:t>
            </w:r>
          </w:p>
        </w:tc>
      </w:tr>
    </w:tbl>
    <w:p>
      <w:pPr>
        <w:spacing w:after="80"/>
      </w:pPr>
    </w:p>
    <w:p>
      <w:pPr>
        <w:pStyle w:val="Heading3"/>
      </w:pPr>
      <w:r>
        <w:t>FR-04 PDF input and job options</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FR-04</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let the user choose a PDF, show its size and page count, choose a page range (All Pages, 1-5, 1-10, 1-20) and an output format (PDF, DOCX, TXT), and clear the selection.</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SCR-07</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PdfActivity, PdfPageSource</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TC-04-1, TC-04-2, TC-04-3</w:t>
            </w:r>
          </w:p>
        </w:tc>
      </w:tr>
    </w:tbl>
    <w:p>
      <w:pPr>
        <w:spacing w:after="80"/>
      </w:pPr>
    </w:p>
    <w:p>
      <w:pPr>
        <w:pStyle w:val="Heading3"/>
      </w:pPr>
      <w:r>
        <w:t>FR-05 Text detection</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FR-05</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locate text regions as oriented quadrilaterals using PP-OCRv4 Differentiable-Binarization detection with library-free post-processing (binary threshold 0.3, box threshold 0.6, unclip ratio 1.6, minimum area 12 px, minimum side 3 px).</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(engine, no dedicated screen)</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PaddleOcrEngine.detect, DbPostProcessor</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TC-05-1, TC-05-2</w:t>
            </w:r>
          </w:p>
        </w:tc>
      </w:tr>
    </w:tbl>
    <w:p>
      <w:pPr>
        <w:spacing w:after="80"/>
      </w:pPr>
    </w:p>
    <w:p>
      <w:pPr>
        <w:pStyle w:val="Heading3"/>
      </w:pPr>
      <w:r>
        <w:t>FR-06 Orientation correction</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FR-06</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Should</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When the optional angle classifier is installed, the system shall rotate a line crop by 180 degrees if the classifier's confidence that it is upside down exceeds 0.9.</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(engine, no dedicated screen)</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PaddleOcrEngine.classifyAndFlip</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TC-06-1</w:t>
            </w:r>
          </w:p>
        </w:tc>
      </w:tr>
    </w:tbl>
    <w:p>
      <w:pPr>
        <w:spacing w:after="80"/>
      </w:pPr>
    </w:p>
    <w:p>
      <w:pPr>
        <w:pStyle w:val="Heading3"/>
      </w:pPr>
      <w:r>
        <w:t>FR-07 Text recognition</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FR-07</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recognise each detected line with the recognition model of the source language, decode it with greedy CTC, and discard empty lines and lines with confidence below 0.5.</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(engine, no dedicated screen)</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PaddleOcrEngine.recognizeCrops, CtcDecoder, CharDict</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TC-07-1, TC-07-2</w:t>
            </w:r>
          </w:p>
        </w:tc>
      </w:tr>
    </w:tbl>
    <w:p>
      <w:pPr>
        <w:spacing w:after="80"/>
      </w:pPr>
    </w:p>
    <w:p>
      <w:pPr>
        <w:pStyle w:val="Heading3"/>
      </w:pPr>
      <w:r>
        <w:t>FR-08 Reading order and paragraphs</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FR-08</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order lines top-to-bottom and left-to-right and group them into paragraphs by height ratio (&lt;= 1.7), angle difference (&lt;= 8 deg), vertical gap (&lt;= 1.6 line heights) and horizontal overlap (&gt;= 25 %).</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(engine, no dedicated screen)</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LineGrouper, Paragraph</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TC-08-1</w:t>
            </w:r>
          </w:p>
        </w:tc>
      </w:tr>
    </w:tbl>
    <w:p>
      <w:pPr>
        <w:spacing w:after="80"/>
      </w:pPr>
    </w:p>
    <w:p>
      <w:pPr>
        <w:pStyle w:val="Heading3"/>
      </w:pPr>
      <w:r>
        <w:t>FR-09 Source script auto-detection</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FR-09</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Should</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When 'OCR Language' is set to Auto, the system shall classify the recognised text by script and, if it disagrees with the configured source language and names a user-facing language, recognise the page again with the matching model.</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SCR-09</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ScriptDetector, TranslationPipeline</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TC-09-1, TC-09-4, TC-09-2, TC-09-3</w:t>
            </w:r>
          </w:p>
        </w:tc>
      </w:tr>
    </w:tbl>
    <w:p>
      <w:pPr>
        <w:spacing w:after="80"/>
      </w:pPr>
    </w:p>
    <w:p>
      <w:pPr>
        <w:pStyle w:val="Heading3"/>
      </w:pPr>
      <w:r>
        <w:t>FR-10 Translation</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FR-10</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translate each paragraph between any two user-facing languages offline with OPUS-MT. Directions with no direct model shall be routed through English, and the interface shall label them 'via English - slower, lower quality'.</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SCR-06, SCR-10</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MarianTranslator, PivotTranslator, SpmEncoder</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TC-10-1, TC-10-2, TC-10-3</w:t>
            </w:r>
          </w:p>
        </w:tc>
      </w:tr>
    </w:tbl>
    <w:p>
      <w:pPr>
        <w:spacing w:after="80"/>
      </w:pPr>
    </w:p>
    <w:p>
      <w:pPr>
        <w:pStyle w:val="Heading3"/>
      </w:pPr>
      <w:r>
        <w:t>FR-11 Layout-preserving re-rendering</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FR-11</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paint each translation back over the region of its source paragraph: a faint, soft-edged highlight in the sampled paper colour (alpha 150/255), then the text at the largest size that fits, rotated to the paragraph angle, in the sampled ink colour with a paper-coloured halo. The translated text shall have no opaque background of its own. Paragraphs with no translation shall be left untouched.</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SCR-05</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LayoutRenderer, TextFitter</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TC-01-1, TC-05-2, TC-11-1, TC-11-2, TC-11-3, TC-11-4</w:t>
            </w:r>
          </w:p>
        </w:tc>
      </w:tr>
    </w:tbl>
    <w:p>
      <w:pPr>
        <w:spacing w:after="80"/>
      </w:pPr>
    </w:p>
    <w:p>
      <w:pPr>
        <w:pStyle w:val="Heading3"/>
      </w:pPr>
      <w:r>
        <w:t>FR-12 Result presentation</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FR-12</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show the rendered page, a direction badge (e.g. JA -&gt; EN), the recognised source text, and an editable translation, and let the user switch between the rendered and original image.</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SCR-05</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ResultActivity, ResultHolder</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TC-01-1, TC-12-1, TC-12-2</w:t>
            </w:r>
          </w:p>
        </w:tc>
      </w:tr>
    </w:tbl>
    <w:p>
      <w:pPr>
        <w:spacing w:after="80"/>
      </w:pPr>
    </w:p>
    <w:p>
      <w:pPr>
        <w:pStyle w:val="Heading3"/>
      </w:pPr>
      <w:r>
        <w:t>FR-13 Speech output</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FR-13</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Could</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read the (possibly edited) translation aloud with the platform text-to-speech engine in the target language, and disable the Speak button when no voice is available for that language.</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SCR-05</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ResultActivity.initTts</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TC-13-1, TC-13-2</w:t>
            </w:r>
          </w:p>
        </w:tc>
      </w:tr>
    </w:tbl>
    <w:p>
      <w:pPr>
        <w:spacing w:after="80"/>
      </w:pPr>
    </w:p>
    <w:p>
      <w:pPr>
        <w:pStyle w:val="Heading3"/>
      </w:pPr>
      <w:r>
        <w:t>FR-14 Save to history</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FR-14</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save a result (page image as JPEG in app storage, source and translated text, languages, kind, timestamp) to the local history database on request.</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SCR-05</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HistoryStore, ImageLoader.saveToAppStorage</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TC-03-1, TC-14-1</w:t>
            </w:r>
          </w:p>
        </w:tc>
      </w:tr>
    </w:tbl>
    <w:p>
      <w:pPr>
        <w:spacing w:after="80"/>
      </w:pPr>
    </w:p>
    <w:p>
      <w:pPr>
        <w:pStyle w:val="Heading3"/>
      </w:pPr>
      <w:r>
        <w:t>FR-15 History management</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FR-15</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Should</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list up to 200 most recent history entries, newest first, with kind icon, first line of text, direction and timestamp; show an entry's texts on tap; delete one on long-press after confirmation; and clear all after confirmation.</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SCR-08</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HistoryActivity, HistoryStore</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TC-15-1, TC-15-2, TC-15-3</w:t>
            </w:r>
          </w:p>
        </w:tc>
      </w:tr>
    </w:tbl>
    <w:p>
      <w:pPr>
        <w:spacing w:after="80"/>
      </w:pPr>
    </w:p>
    <w:p>
      <w:pPr>
        <w:pStyle w:val="Heading3"/>
      </w:pPr>
      <w:r>
        <w:t>FR-16 Manual text translation</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FR-16</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Should</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translate typed text of up to 500 characters, show a character counter, copy input or output to the clipboard, warn when the direction is pivoted, and save each translation to history.</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SCR-10</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TranslateActivity</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TC-16-1, TC-16-2, TC-16-3</w:t>
            </w:r>
          </w:p>
        </w:tc>
      </w:tr>
    </w:tbl>
    <w:p>
      <w:pPr>
        <w:spacing w:after="80"/>
      </w:pPr>
    </w:p>
    <w:p>
      <w:pPr>
        <w:pStyle w:val="Heading3"/>
      </w:pPr>
      <w:r>
        <w:t>FR-17 Language selection</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FR-17</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let the user choose source and target languages on separate tabs from the user-facing languages, search by English name, native name or code, mark the current choice, annotate unavailable or pivoted choices, and swap the pair from the language bar.</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SCR-02, SCR-06, SCR-07, SCR-10</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LanguageActivity, LanguageBar, Prefs</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TC-17-1, TC-17-2</w:t>
            </w:r>
          </w:p>
        </w:tc>
      </w:tr>
    </w:tbl>
    <w:p>
      <w:pPr>
        <w:spacing w:after="80"/>
      </w:pPr>
    </w:p>
    <w:p>
      <w:pPr>
        <w:pStyle w:val="Heading3"/>
      </w:pPr>
      <w:r>
        <w:t>FR-18 Settings</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FR-18</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provide: OCR Language (Auto / fixed), Image Quality (LOW 640, MEDIUM 960, HIGH 1280 px), Auto Translation on/off, default source and target languages, an installed-model report, About (with model licences), and Help.</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SCR-09</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SettingsActivity, Prefs, Engines.ocr</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TC-18-1, TC-18-2, TC-18-3, TC-18-4, TC-18-6</w:t>
            </w:r>
          </w:p>
        </w:tc>
      </w:tr>
    </w:tbl>
    <w:p>
      <w:pPr>
        <w:spacing w:after="80"/>
      </w:pPr>
    </w:p>
    <w:p>
      <w:pPr>
        <w:pStyle w:val="Heading3"/>
      </w:pPr>
      <w:r>
        <w:t>FR-19 Model validation</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FR-19</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At start-up the system shall check the bundled model tree, name every missing file, and show a warning on the home screen instead of failing later inside inference.</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SCR-01, SCR-02, SCR-09</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ModelValidator, SplashActivity</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TC-18-3, TC-19-1, TC-19-2</w:t>
            </w:r>
          </w:p>
        </w:tc>
      </w:tr>
    </w:tbl>
    <w:p>
      <w:pPr>
        <w:spacing w:after="80"/>
      </w:pPr>
    </w:p>
    <w:p>
      <w:pPr>
        <w:pStyle w:val="Heading3"/>
      </w:pPr>
      <w:r>
        <w:t>FR-20 PDF job execution</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FR-20</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system shall process the chosen pages one at a time with per-page progress, allow cancellation with Back, write the output to app-private storage, show its path and text, and record the job in history.</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SCR-07</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PdfJob, DocxWriter, PdfActivity</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TC-20-1, TC-20-2, TC-20-3, TC-20-4, TC-20-5</w:t>
            </w:r>
          </w:p>
        </w:tc>
      </w:tr>
    </w:tbl>
    <w:p>
      <w:pPr>
        <w:spacing w:after="80"/>
      </w:pPr>
    </w:p>
    <w:p>
      <w:pPr>
        <w:pStyle w:val="Heading3"/>
      </w:pPr>
      <w:r>
        <w:t>FR-21 Korean withheld from the interface</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FR-21</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Korean shall remain implemented in the engine but shall not appear anywhere in the user interface: not in pickers or search, not restored from preferences, not chosen by auto-detection, not listed in the model report or help text. Enabling it shall need only uncommenting one line in Lang.USER_FACING.</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SCR-06, SCR-09</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Lang, Prefs, TranslationPipeline, ModelValidator</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TC-09-3, TC-18-3, TC-18-4, TC-21-1, TC-21-2, TC-21-3, TC-21-4</w:t>
            </w:r>
          </w:p>
        </w:tc>
      </w:tr>
    </w:tbl>
    <w:p>
      <w:pPr>
        <w:spacing w:after="80"/>
      </w:pPr>
    </w:p>
    <w:p>
      <w:pPr>
        <w:pStyle w:val="Heading3"/>
      </w:pPr>
      <w:r>
        <w:t>FR-22 Compact, screen-relative controls</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FR-22</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Controls shall be compact and sized from dimension tokens that scale with the screen class: primary, tonal and outlined buttons 30 dp tall with 12 sp text (36 dp / 14 sp on tablets); icon buttons 28 dp (32 dp); small icon buttons 24 dp (28 dp); camera shutter 44 dp (54 dp); option rows at least 32 dp (38 dp); home tiles at least 70 dp (100 dp), wrapping to their content rather than filling the screen.</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SCR-02, SCR-03, SCR-04, SCR-05, SCR-07, SCR-10</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dimens.xml, values-sw600dp/dimens.xml, themes.xml</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TC-22-1, TC-22-2, TC-22-3, TC-22-4</w:t>
            </w:r>
          </w:p>
        </w:tc>
      </w:tr>
    </w:tbl>
    <w:p>
      <w:pPr>
        <w:spacing w:after="80"/>
      </w:pPr>
    </w:p>
    <w:p>
      <w:pPr>
        <w:pStyle w:val="Heading3"/>
      </w:pPr>
      <w:r>
        <w:t>FR-23 Collapsible side menu</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FR-23</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Must</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The home side menu shall be collapsed (icons only, 40 dp / 52 dp) by default and expand to 104 dp / 140 dp with labels when the user presses the right-hand button of the title bar. Expanded, it shall overlay the content behind a scrim; pressing the button again, tapping the scrim, or pressing Back shall collapse it. Collapsed icons shall expose their label as tooltip and content description.</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SCR-02</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MainActivity.bindNavToggle, activity_main.xml, item_nav.xml</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TC-23-1, TC-23-2, TC-23-3, TC-23-4, TC-23-5</w:t>
            </w:r>
          </w:p>
        </w:tc>
      </w:tr>
    </w:tbl>
    <w:p>
      <w:pPr>
        <w:spacing w:after="80"/>
      </w:pPr>
    </w:p>
    <w:p>
      <w:pPr>
        <w:pStyle w:val="Heading3"/>
      </w:pPr>
      <w:r>
        <w:t>FR-24 Recognition without translation</w:t>
      </w:r>
    </w:p>
    <w:tbl>
      <w:tblPr>
        <w:tblStyle w:val="TableGrid"/>
        <w:tblW w:type="auto" w:w="0"/>
        <w:jc w:val="center"/>
        <w:tblLook w:firstColumn="1" w:firstRow="1" w:lastColumn="0" w:lastRow="0" w:noHBand="0" w:noVBand="1" w:val="04A0"/>
      </w:tblPr>
      <w:tblGrid>
        <w:gridCol w:w="4706"/>
        <w:gridCol w:w="4706"/>
      </w:tblGrid>
      <w:tr>
        <w:trPr>
          <w:cantSplit w:val="true"/>
        </w:trPr>
        <w:tc>
          <w:tcPr>
            <w:tcW w:type="dxa" w:w="1814"/>
            <w:shd w:val="clear" w:color="auto" w:fill="E9ECF2"/>
          </w:tcPr>
          <w:p>
            <w:pPr>
              <w:spacing w:after="20"/>
            </w:pPr>
            <w:r>
              <w:rPr>
                <w:b/>
                <w:sz w:val="18"/>
              </w:rPr>
              <w:t>ID</w:t>
            </w:r>
          </w:p>
        </w:tc>
        <w:tc>
          <w:tcPr>
            <w:tcW w:type="dxa" w:w="7427"/>
          </w:tcPr>
          <w:p>
            <w:pPr>
              <w:spacing w:after="20"/>
            </w:pPr>
            <w:r>
              <w:rPr>
                <w:sz w:val="18"/>
              </w:rPr>
              <w:t>FR-24</w:t>
            </w:r>
          </w:p>
        </w:tc>
      </w:tr>
      <w:tr>
        <w:trPr>
          <w:cantSplit w:val="true"/>
        </w:trPr>
        <w:tc>
          <w:tcPr>
            <w:tcW w:type="dxa" w:w="1814"/>
            <w:shd w:val="clear" w:color="auto" w:fill="E9ECF2"/>
          </w:tcPr>
          <w:p>
            <w:pPr>
              <w:spacing w:after="20"/>
            </w:pPr>
            <w:r>
              <w:rPr>
                <w:b/>
                <w:sz w:val="18"/>
              </w:rPr>
              <w:t>Priority</w:t>
            </w:r>
          </w:p>
        </w:tc>
        <w:tc>
          <w:tcPr>
            <w:tcW w:type="dxa" w:w="7427"/>
          </w:tcPr>
          <w:p>
            <w:pPr>
              <w:spacing w:after="20"/>
            </w:pPr>
            <w:r>
              <w:rPr>
                <w:sz w:val="18"/>
              </w:rPr>
              <w:t>Could</w:t>
            </w:r>
          </w:p>
        </w:tc>
      </w:tr>
      <w:tr>
        <w:trPr>
          <w:cantSplit w:val="true"/>
        </w:trPr>
        <w:tc>
          <w:tcPr>
            <w:tcW w:type="dxa" w:w="1814"/>
            <w:shd w:val="clear" w:color="auto" w:fill="E9ECF2"/>
          </w:tcPr>
          <w:p>
            <w:pPr>
              <w:spacing w:after="20"/>
            </w:pPr>
            <w:r>
              <w:rPr>
                <w:b/>
                <w:sz w:val="18"/>
              </w:rPr>
              <w:t>Requirement</w:t>
            </w:r>
          </w:p>
        </w:tc>
        <w:tc>
          <w:tcPr>
            <w:tcW w:type="dxa" w:w="7427"/>
          </w:tcPr>
          <w:p>
            <w:pPr>
              <w:spacing w:after="20"/>
            </w:pPr>
            <w:r>
              <w:rPr>
                <w:sz w:val="18"/>
              </w:rPr>
              <w:t>When Auto Translation is off, the system shall recognise text and show it without translating.</w:t>
            </w:r>
          </w:p>
        </w:tc>
      </w:tr>
      <w:tr>
        <w:trPr>
          <w:cantSplit w:val="true"/>
        </w:trPr>
        <w:tc>
          <w:tcPr>
            <w:tcW w:type="dxa" w:w="1814"/>
            <w:shd w:val="clear" w:color="auto" w:fill="E9ECF2"/>
          </w:tcPr>
          <w:p>
            <w:pPr>
              <w:spacing w:after="20"/>
            </w:pPr>
            <w:r>
              <w:rPr>
                <w:b/>
                <w:sz w:val="18"/>
              </w:rPr>
              <w:t>Screens</w:t>
            </w:r>
          </w:p>
        </w:tc>
        <w:tc>
          <w:tcPr>
            <w:tcW w:type="dxa" w:w="7427"/>
          </w:tcPr>
          <w:p>
            <w:pPr>
              <w:spacing w:after="20"/>
            </w:pPr>
            <w:r>
              <w:rPr>
                <w:sz w:val="18"/>
              </w:rPr>
              <w:t>SCR-05</w:t>
            </w:r>
          </w:p>
        </w:tc>
      </w:tr>
      <w:tr>
        <w:trPr>
          <w:cantSplit w:val="true"/>
        </w:trPr>
        <w:tc>
          <w:tcPr>
            <w:tcW w:type="dxa" w:w="1814"/>
            <w:shd w:val="clear" w:color="auto" w:fill="E9ECF2"/>
          </w:tcPr>
          <w:p>
            <w:pPr>
              <w:spacing w:after="20"/>
            </w:pPr>
            <w:r>
              <w:rPr>
                <w:b/>
                <w:sz w:val="18"/>
              </w:rPr>
              <w:t>Realised by</w:t>
            </w:r>
          </w:p>
        </w:tc>
        <w:tc>
          <w:tcPr>
            <w:tcW w:type="dxa" w:w="7427"/>
          </w:tcPr>
          <w:p>
            <w:pPr>
              <w:spacing w:after="20"/>
            </w:pPr>
            <w:r>
              <w:rPr>
                <w:sz w:val="18"/>
              </w:rPr>
              <w:t>TranslationPipeline.Options.translate</w:t>
            </w:r>
          </w:p>
        </w:tc>
      </w:tr>
      <w:tr>
        <w:trPr>
          <w:cantSplit w:val="true"/>
        </w:trPr>
        <w:tc>
          <w:tcPr>
            <w:tcW w:type="dxa" w:w="1814"/>
            <w:shd w:val="clear" w:color="auto" w:fill="E9ECF2"/>
          </w:tcPr>
          <w:p>
            <w:pPr>
              <w:spacing w:after="20"/>
            </w:pPr>
            <w:r>
              <w:rPr>
                <w:b/>
                <w:sz w:val="18"/>
              </w:rPr>
              <w:t>Verified by</w:t>
            </w:r>
          </w:p>
        </w:tc>
        <w:tc>
          <w:tcPr>
            <w:tcW w:type="dxa" w:w="7427"/>
          </w:tcPr>
          <w:p>
            <w:pPr>
              <w:spacing w:after="20"/>
            </w:pPr>
            <w:r>
              <w:rPr>
                <w:sz w:val="18"/>
              </w:rPr>
              <w:t>TC-11-4, TC-18-2</w:t>
            </w:r>
          </w:p>
        </w:tc>
      </w:tr>
    </w:tbl>
    <w:p>
      <w:pPr>
        <w:spacing w:after="80"/>
      </w:pPr>
    </w:p>
    <w:p>
      <w:pPr>
        <w:pStyle w:val="Heading1"/>
      </w:pPr>
      <w:r>
        <w:t>5. Data Requirements</w:t>
      </w:r>
    </w:p>
    <w:p>
      <w:pPr>
        <w:pStyle w:val="Heading2"/>
      </w:pPr>
      <w:r>
        <w:t>5.1 History database</w:t>
      </w:r>
    </w:p>
    <w:p>
      <w:pPr>
        <w:pStyle w:val="Caption"/>
        <w:keepNext/>
      </w:pPr>
      <w:r>
        <w:t xml:space="preserve">Table </w:t>
      </w:r>
      <w:r>
        <w:fldChar w:fldCharType="begin"/>
        <w:instrText xml:space="preserve"> SEQ Table \* ARABIC </w:instrText>
        <w:fldChar w:fldCharType="separate"/>
        <w:t>7</w:t>
        <w:fldChar w:fldCharType="end"/>
      </w:r>
      <w:r>
        <w:t>. Table 'history'</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871"/>
            <w:shd w:val="clear" w:color="auto" w:fill="E9ECF2"/>
            <w:vAlign w:val="center"/>
          </w:tcPr>
          <w:p>
            <w:r>
              <w:rPr>
                <w:b/>
                <w:sz w:val="18"/>
              </w:rPr>
              <w:t>Column</w:t>
            </w:r>
          </w:p>
        </w:tc>
        <w:tc>
          <w:tcPr>
            <w:tcW w:type="dxa" w:w="1247"/>
            <w:shd w:val="clear" w:color="auto" w:fill="E9ECF2"/>
            <w:vAlign w:val="center"/>
          </w:tcPr>
          <w:p>
            <w:r>
              <w:rPr>
                <w:b/>
                <w:sz w:val="18"/>
              </w:rPr>
              <w:t>Type</w:t>
            </w:r>
          </w:p>
        </w:tc>
        <w:tc>
          <w:tcPr>
            <w:tcW w:type="dxa" w:w="2551"/>
            <w:shd w:val="clear" w:color="auto" w:fill="E9ECF2"/>
            <w:vAlign w:val="center"/>
          </w:tcPr>
          <w:p>
            <w:r>
              <w:rPr>
                <w:b/>
                <w:sz w:val="18"/>
              </w:rPr>
              <w:t>Constraint</w:t>
            </w:r>
          </w:p>
        </w:tc>
        <w:tc>
          <w:tcPr>
            <w:tcW w:type="dxa" w:w="3572"/>
            <w:shd w:val="clear" w:color="auto" w:fill="E9ECF2"/>
            <w:vAlign w:val="center"/>
          </w:tcPr>
          <w:p>
            <w:r>
              <w:rPr>
                <w:b/>
                <w:sz w:val="18"/>
              </w:rPr>
              <w:t>Meaning</w:t>
            </w:r>
          </w:p>
        </w:tc>
      </w:tr>
      <w:tr>
        <w:trPr>
          <w:cantSplit w:val="true"/>
        </w:trPr>
        <w:tc>
          <w:tcPr>
            <w:tcW w:type="dxa" w:w="1871"/>
          </w:tcPr>
          <w:p>
            <w:pPr>
              <w:spacing w:after="20" w:line="252" w:lineRule="auto"/>
            </w:pPr>
            <w:r>
              <w:rPr>
                <w:sz w:val="18"/>
              </w:rPr>
              <w:t>_id</w:t>
            </w:r>
          </w:p>
        </w:tc>
        <w:tc>
          <w:tcPr>
            <w:tcW w:type="dxa" w:w="1247"/>
          </w:tcPr>
          <w:p>
            <w:pPr>
              <w:spacing w:after="20" w:line="252" w:lineRule="auto"/>
            </w:pPr>
            <w:r>
              <w:rPr>
                <w:sz w:val="18"/>
              </w:rPr>
              <w:t>INTEGER</w:t>
            </w:r>
          </w:p>
        </w:tc>
        <w:tc>
          <w:tcPr>
            <w:tcW w:type="dxa" w:w="2551"/>
          </w:tcPr>
          <w:p>
            <w:pPr>
              <w:spacing w:after="20" w:line="252" w:lineRule="auto"/>
            </w:pPr>
            <w:r>
              <w:rPr>
                <w:sz w:val="18"/>
              </w:rPr>
              <w:t>PRIMARY KEY AUTOINCREMENT</w:t>
            </w:r>
          </w:p>
        </w:tc>
        <w:tc>
          <w:tcPr>
            <w:tcW w:type="dxa" w:w="3572"/>
          </w:tcPr>
          <w:p>
            <w:pPr>
              <w:spacing w:after="20" w:line="252" w:lineRule="auto"/>
            </w:pPr>
            <w:r>
              <w:rPr>
                <w:sz w:val="18"/>
              </w:rPr>
              <w:t>Row id</w:t>
            </w:r>
          </w:p>
        </w:tc>
      </w:tr>
      <w:tr>
        <w:trPr>
          <w:cantSplit w:val="true"/>
        </w:trPr>
        <w:tc>
          <w:tcPr>
            <w:tcW w:type="dxa" w:w="1871"/>
          </w:tcPr>
          <w:p>
            <w:pPr>
              <w:spacing w:after="20" w:line="252" w:lineRule="auto"/>
            </w:pPr>
            <w:r>
              <w:rPr>
                <w:sz w:val="18"/>
              </w:rPr>
              <w:t>kind</w:t>
            </w:r>
          </w:p>
        </w:tc>
        <w:tc>
          <w:tcPr>
            <w:tcW w:type="dxa" w:w="1247"/>
          </w:tcPr>
          <w:p>
            <w:pPr>
              <w:spacing w:after="20" w:line="252" w:lineRule="auto"/>
            </w:pPr>
            <w:r>
              <w:rPr>
                <w:sz w:val="18"/>
              </w:rPr>
              <w:t>TEXT</w:t>
            </w:r>
          </w:p>
        </w:tc>
        <w:tc>
          <w:tcPr>
            <w:tcW w:type="dxa" w:w="2551"/>
          </w:tcPr>
          <w:p>
            <w:pPr>
              <w:spacing w:after="20" w:line="252" w:lineRule="auto"/>
            </w:pPr>
            <w:r>
              <w:rPr>
                <w:sz w:val="18"/>
              </w:rPr>
              <w:t>NOT NULL</w:t>
            </w:r>
          </w:p>
        </w:tc>
        <w:tc>
          <w:tcPr>
            <w:tcW w:type="dxa" w:w="3572"/>
          </w:tcPr>
          <w:p>
            <w:pPr>
              <w:spacing w:after="20" w:line="252" w:lineRule="auto"/>
            </w:pPr>
            <w:r>
              <w:rPr>
                <w:sz w:val="18"/>
              </w:rPr>
              <w:t>IMAGE, CAMERA, PDF or MANUAL</w:t>
            </w:r>
          </w:p>
        </w:tc>
      </w:tr>
      <w:tr>
        <w:trPr>
          <w:cantSplit w:val="true"/>
        </w:trPr>
        <w:tc>
          <w:tcPr>
            <w:tcW w:type="dxa" w:w="1871"/>
          </w:tcPr>
          <w:p>
            <w:pPr>
              <w:spacing w:after="20" w:line="252" w:lineRule="auto"/>
            </w:pPr>
            <w:r>
              <w:rPr>
                <w:sz w:val="18"/>
              </w:rPr>
              <w:t>source_lang</w:t>
            </w:r>
          </w:p>
        </w:tc>
        <w:tc>
          <w:tcPr>
            <w:tcW w:type="dxa" w:w="1247"/>
          </w:tcPr>
          <w:p>
            <w:pPr>
              <w:spacing w:after="20" w:line="252" w:lineRule="auto"/>
            </w:pPr>
            <w:r>
              <w:rPr>
                <w:sz w:val="18"/>
              </w:rPr>
              <w:t>TEXT</w:t>
            </w:r>
          </w:p>
        </w:tc>
        <w:tc>
          <w:tcPr>
            <w:tcW w:type="dxa" w:w="2551"/>
          </w:tcPr>
          <w:p>
            <w:pPr>
              <w:spacing w:after="20" w:line="252" w:lineRule="auto"/>
            </w:pPr>
            <w:r>
              <w:rPr>
                <w:sz w:val="18"/>
              </w:rPr>
              <w:t>NOT NULL</w:t>
            </w:r>
          </w:p>
        </w:tc>
        <w:tc>
          <w:tcPr>
            <w:tcW w:type="dxa" w:w="3572"/>
          </w:tcPr>
          <w:p>
            <w:pPr>
              <w:spacing w:after="20" w:line="252" w:lineRule="auto"/>
            </w:pPr>
            <w:r>
              <w:rPr>
                <w:sz w:val="18"/>
              </w:rPr>
              <w:t>Language code, e.g. 'ja'</w:t>
            </w:r>
          </w:p>
        </w:tc>
      </w:tr>
      <w:tr>
        <w:trPr>
          <w:cantSplit w:val="true"/>
        </w:trPr>
        <w:tc>
          <w:tcPr>
            <w:tcW w:type="dxa" w:w="1871"/>
          </w:tcPr>
          <w:p>
            <w:pPr>
              <w:spacing w:after="20" w:line="252" w:lineRule="auto"/>
            </w:pPr>
            <w:r>
              <w:rPr>
                <w:sz w:val="18"/>
              </w:rPr>
              <w:t>target_lang</w:t>
            </w:r>
          </w:p>
        </w:tc>
        <w:tc>
          <w:tcPr>
            <w:tcW w:type="dxa" w:w="1247"/>
          </w:tcPr>
          <w:p>
            <w:pPr>
              <w:spacing w:after="20" w:line="252" w:lineRule="auto"/>
            </w:pPr>
            <w:r>
              <w:rPr>
                <w:sz w:val="18"/>
              </w:rPr>
              <w:t>TEXT</w:t>
            </w:r>
          </w:p>
        </w:tc>
        <w:tc>
          <w:tcPr>
            <w:tcW w:type="dxa" w:w="2551"/>
          </w:tcPr>
          <w:p>
            <w:pPr>
              <w:spacing w:after="20" w:line="252" w:lineRule="auto"/>
            </w:pPr>
            <w:r>
              <w:rPr>
                <w:sz w:val="18"/>
              </w:rPr>
              <w:t>NOT NULL</w:t>
            </w:r>
          </w:p>
        </w:tc>
        <w:tc>
          <w:tcPr>
            <w:tcW w:type="dxa" w:w="3572"/>
          </w:tcPr>
          <w:p>
            <w:pPr>
              <w:spacing w:after="20" w:line="252" w:lineRule="auto"/>
            </w:pPr>
            <w:r>
              <w:rPr>
                <w:sz w:val="18"/>
              </w:rPr>
              <w:t>Language code</w:t>
            </w:r>
          </w:p>
        </w:tc>
      </w:tr>
      <w:tr>
        <w:trPr>
          <w:cantSplit w:val="true"/>
        </w:trPr>
        <w:tc>
          <w:tcPr>
            <w:tcW w:type="dxa" w:w="1871"/>
          </w:tcPr>
          <w:p>
            <w:pPr>
              <w:spacing w:after="20" w:line="252" w:lineRule="auto"/>
            </w:pPr>
            <w:r>
              <w:rPr>
                <w:sz w:val="18"/>
              </w:rPr>
              <w:t>source_text</w:t>
            </w:r>
          </w:p>
        </w:tc>
        <w:tc>
          <w:tcPr>
            <w:tcW w:type="dxa" w:w="1247"/>
          </w:tcPr>
          <w:p>
            <w:pPr>
              <w:spacing w:after="20" w:line="252" w:lineRule="auto"/>
            </w:pPr>
            <w:r>
              <w:rPr>
                <w:sz w:val="18"/>
              </w:rPr>
              <w:t>TEXT</w:t>
            </w:r>
          </w:p>
        </w:tc>
        <w:tc>
          <w:tcPr>
            <w:tcW w:type="dxa" w:w="2551"/>
          </w:tcPr>
          <w:p>
            <w:pPr>
              <w:spacing w:after="20" w:line="252" w:lineRule="auto"/>
            </w:pPr>
            <w:r>
              <w:rPr>
                <w:sz w:val="18"/>
              </w:rPr>
              <w:t>NOT NULL</w:t>
            </w:r>
          </w:p>
        </w:tc>
        <w:tc>
          <w:tcPr>
            <w:tcW w:type="dxa" w:w="3572"/>
          </w:tcPr>
          <w:p>
            <w:pPr>
              <w:spacing w:after="20" w:line="252" w:lineRule="auto"/>
            </w:pPr>
            <w:r>
              <w:rPr>
                <w:sz w:val="18"/>
              </w:rPr>
              <w:t>Recognised or typed text</w:t>
            </w:r>
          </w:p>
        </w:tc>
      </w:tr>
      <w:tr>
        <w:trPr>
          <w:cantSplit w:val="true"/>
        </w:trPr>
        <w:tc>
          <w:tcPr>
            <w:tcW w:type="dxa" w:w="1871"/>
          </w:tcPr>
          <w:p>
            <w:pPr>
              <w:spacing w:after="20" w:line="252" w:lineRule="auto"/>
            </w:pPr>
            <w:r>
              <w:rPr>
                <w:sz w:val="18"/>
              </w:rPr>
              <w:t>translated_text</w:t>
            </w:r>
          </w:p>
        </w:tc>
        <w:tc>
          <w:tcPr>
            <w:tcW w:type="dxa" w:w="1247"/>
          </w:tcPr>
          <w:p>
            <w:pPr>
              <w:spacing w:after="20" w:line="252" w:lineRule="auto"/>
            </w:pPr>
            <w:r>
              <w:rPr>
                <w:sz w:val="18"/>
              </w:rPr>
              <w:t>TEXT</w:t>
            </w:r>
          </w:p>
        </w:tc>
        <w:tc>
          <w:tcPr>
            <w:tcW w:type="dxa" w:w="2551"/>
          </w:tcPr>
          <w:p>
            <w:pPr>
              <w:spacing w:after="20" w:line="252" w:lineRule="auto"/>
            </w:pPr>
            <w:r>
              <w:rPr>
                <w:sz w:val="18"/>
              </w:rPr>
              <w:t>NOT NULL</w:t>
            </w:r>
          </w:p>
        </w:tc>
        <w:tc>
          <w:tcPr>
            <w:tcW w:type="dxa" w:w="3572"/>
          </w:tcPr>
          <w:p>
            <w:pPr>
              <w:spacing w:after="20" w:line="252" w:lineRule="auto"/>
            </w:pPr>
            <w:r>
              <w:rPr>
                <w:sz w:val="18"/>
              </w:rPr>
              <w:t>Translation as saved (after edits)</w:t>
            </w:r>
          </w:p>
        </w:tc>
      </w:tr>
      <w:tr>
        <w:trPr>
          <w:cantSplit w:val="true"/>
        </w:trPr>
        <w:tc>
          <w:tcPr>
            <w:tcW w:type="dxa" w:w="1871"/>
          </w:tcPr>
          <w:p>
            <w:pPr>
              <w:spacing w:after="20" w:line="252" w:lineRule="auto"/>
            </w:pPr>
            <w:r>
              <w:rPr>
                <w:sz w:val="18"/>
              </w:rPr>
              <w:t>image_path</w:t>
            </w:r>
          </w:p>
        </w:tc>
        <w:tc>
          <w:tcPr>
            <w:tcW w:type="dxa" w:w="1247"/>
          </w:tcPr>
          <w:p>
            <w:pPr>
              <w:spacing w:after="20" w:line="252" w:lineRule="auto"/>
            </w:pPr>
            <w:r>
              <w:rPr>
                <w:sz w:val="18"/>
              </w:rPr>
              <w:t>TEXT</w:t>
            </w:r>
          </w:p>
        </w:tc>
        <w:tc>
          <w:tcPr>
            <w:tcW w:type="dxa" w:w="2551"/>
          </w:tcPr>
          <w:p>
            <w:pPr>
              <w:spacing w:after="20" w:line="252" w:lineRule="auto"/>
            </w:pPr>
            <w:r>
              <w:rPr>
                <w:sz w:val="18"/>
              </w:rPr>
              <w:t>nullable</w:t>
            </w:r>
          </w:p>
        </w:tc>
        <w:tc>
          <w:tcPr>
            <w:tcW w:type="dxa" w:w="3572"/>
          </w:tcPr>
          <w:p>
            <w:pPr>
              <w:spacing w:after="20" w:line="252" w:lineRule="auto"/>
            </w:pPr>
            <w:r>
              <w:rPr>
                <w:sz w:val="18"/>
              </w:rPr>
              <w:t>JPEG under filesDir/pages, if any</w:t>
            </w:r>
          </w:p>
        </w:tc>
      </w:tr>
      <w:tr>
        <w:trPr>
          <w:cantSplit w:val="true"/>
        </w:trPr>
        <w:tc>
          <w:tcPr>
            <w:tcW w:type="dxa" w:w="1871"/>
          </w:tcPr>
          <w:p>
            <w:pPr>
              <w:spacing w:after="20" w:line="252" w:lineRule="auto"/>
            </w:pPr>
            <w:r>
              <w:rPr>
                <w:sz w:val="18"/>
              </w:rPr>
              <w:t>created_at</w:t>
            </w:r>
          </w:p>
        </w:tc>
        <w:tc>
          <w:tcPr>
            <w:tcW w:type="dxa" w:w="1247"/>
          </w:tcPr>
          <w:p>
            <w:pPr>
              <w:spacing w:after="20" w:line="252" w:lineRule="auto"/>
            </w:pPr>
            <w:r>
              <w:rPr>
                <w:sz w:val="18"/>
              </w:rPr>
              <w:t>INTEGER</w:t>
            </w:r>
          </w:p>
        </w:tc>
        <w:tc>
          <w:tcPr>
            <w:tcW w:type="dxa" w:w="2551"/>
          </w:tcPr>
          <w:p>
            <w:pPr>
              <w:spacing w:after="20" w:line="252" w:lineRule="auto"/>
            </w:pPr>
            <w:r>
              <w:rPr>
                <w:sz w:val="18"/>
              </w:rPr>
              <w:t>NOT NULL, indexed DESC</w:t>
            </w:r>
          </w:p>
        </w:tc>
        <w:tc>
          <w:tcPr>
            <w:tcW w:type="dxa" w:w="3572"/>
          </w:tcPr>
          <w:p>
            <w:pPr>
              <w:spacing w:after="20" w:line="252" w:lineRule="auto"/>
            </w:pPr>
            <w:r>
              <w:rPr>
                <w:sz w:val="18"/>
              </w:rPr>
              <w:t>Epoch milliseconds</w:t>
            </w:r>
          </w:p>
        </w:tc>
      </w:tr>
    </w:tbl>
    <w:p>
      <w:pPr>
        <w:spacing w:after="80"/>
      </w:pPr>
    </w:p>
    <w:p>
      <w:pPr>
        <w:pStyle w:val="Heading2"/>
      </w:pPr>
      <w:r>
        <w:t>5.2 Preferences</w:t>
      </w:r>
    </w:p>
    <w:p>
      <w:pPr>
        <w:pStyle w:val="Caption"/>
        <w:keepNext/>
      </w:pPr>
      <w:r>
        <w:t xml:space="preserve">Table </w:t>
      </w:r>
      <w:r>
        <w:fldChar w:fldCharType="begin"/>
        <w:instrText xml:space="preserve"> SEQ Table \* ARABIC </w:instrText>
        <w:fldChar w:fldCharType="separate"/>
        <w:t>8</w:t>
        <w:fldChar w:fldCharType="end"/>
      </w:r>
      <w:r>
        <w:t>. Stored preferences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268"/>
            <w:shd w:val="clear" w:color="auto" w:fill="E9ECF2"/>
            <w:vAlign w:val="center"/>
          </w:tcPr>
          <w:p>
            <w:r>
              <w:rPr>
                <w:b/>
                <w:sz w:val="18"/>
              </w:rPr>
              <w:t>Key</w:t>
            </w:r>
          </w:p>
        </w:tc>
        <w:tc>
          <w:tcPr>
            <w:tcW w:type="dxa" w:w="4989"/>
            <w:shd w:val="clear" w:color="auto" w:fill="E9ECF2"/>
            <w:vAlign w:val="center"/>
          </w:tcPr>
          <w:p>
            <w:r>
              <w:rPr>
                <w:b/>
                <w:sz w:val="18"/>
              </w:rPr>
              <w:t>Values</w:t>
            </w:r>
          </w:p>
        </w:tc>
        <w:tc>
          <w:tcPr>
            <w:tcW w:type="dxa" w:w="1984"/>
            <w:shd w:val="clear" w:color="auto" w:fill="E9ECF2"/>
            <w:vAlign w:val="center"/>
          </w:tcPr>
          <w:p>
            <w:r>
              <w:rPr>
                <w:b/>
                <w:sz w:val="18"/>
              </w:rPr>
              <w:t>Default</w:t>
            </w:r>
          </w:p>
        </w:tc>
      </w:tr>
      <w:tr>
        <w:trPr>
          <w:cantSplit w:val="true"/>
        </w:trPr>
        <w:tc>
          <w:tcPr>
            <w:tcW w:type="dxa" w:w="2268"/>
          </w:tcPr>
          <w:p>
            <w:pPr>
              <w:spacing w:after="20" w:line="252" w:lineRule="auto"/>
            </w:pPr>
            <w:r>
              <w:rPr>
                <w:sz w:val="18"/>
              </w:rPr>
              <w:t>source_lang</w:t>
            </w:r>
          </w:p>
        </w:tc>
        <w:tc>
          <w:tcPr>
            <w:tcW w:type="dxa" w:w="4989"/>
          </w:tcPr>
          <w:p>
            <w:pPr>
              <w:spacing w:after="20" w:line="252" w:lineRule="auto"/>
            </w:pPr>
            <w:r>
              <w:rPr>
                <w:sz w:val="18"/>
              </w:rPr>
              <w:t>en, ja, zh (a stored 'ko' falls back to the default)</w:t>
            </w:r>
          </w:p>
        </w:tc>
        <w:tc>
          <w:tcPr>
            <w:tcW w:type="dxa" w:w="1984"/>
          </w:tcPr>
          <w:p>
            <w:pPr>
              <w:spacing w:after="20" w:line="252" w:lineRule="auto"/>
            </w:pPr>
            <w:r>
              <w:rPr>
                <w:sz w:val="18"/>
              </w:rPr>
              <w:t>en</w:t>
            </w:r>
          </w:p>
        </w:tc>
      </w:tr>
      <w:tr>
        <w:trPr>
          <w:cantSplit w:val="true"/>
        </w:trPr>
        <w:tc>
          <w:tcPr>
            <w:tcW w:type="dxa" w:w="2268"/>
          </w:tcPr>
          <w:p>
            <w:pPr>
              <w:spacing w:after="20" w:line="252" w:lineRule="auto"/>
            </w:pPr>
            <w:r>
              <w:rPr>
                <w:sz w:val="18"/>
              </w:rPr>
              <w:t>target_lang</w:t>
            </w:r>
          </w:p>
        </w:tc>
        <w:tc>
          <w:tcPr>
            <w:tcW w:type="dxa" w:w="4989"/>
          </w:tcPr>
          <w:p>
            <w:pPr>
              <w:spacing w:after="20" w:line="252" w:lineRule="auto"/>
            </w:pPr>
            <w:r>
              <w:rPr>
                <w:sz w:val="18"/>
              </w:rPr>
              <w:t>en, ja, zh (a stored 'ko' falls back to the default)</w:t>
            </w:r>
          </w:p>
        </w:tc>
        <w:tc>
          <w:tcPr>
            <w:tcW w:type="dxa" w:w="1984"/>
          </w:tcPr>
          <w:p>
            <w:pPr>
              <w:spacing w:after="20" w:line="252" w:lineRule="auto"/>
            </w:pPr>
            <w:r>
              <w:rPr>
                <w:sz w:val="18"/>
              </w:rPr>
              <w:t>zh</w:t>
            </w:r>
          </w:p>
        </w:tc>
      </w:tr>
      <w:tr>
        <w:trPr>
          <w:cantSplit w:val="true"/>
        </w:trPr>
        <w:tc>
          <w:tcPr>
            <w:tcW w:type="dxa" w:w="2268"/>
          </w:tcPr>
          <w:p>
            <w:pPr>
              <w:spacing w:after="20" w:line="252" w:lineRule="auto"/>
            </w:pPr>
            <w:r>
              <w:rPr>
                <w:sz w:val="18"/>
              </w:rPr>
              <w:t>ocr_auto_detect</w:t>
            </w:r>
          </w:p>
        </w:tc>
        <w:tc>
          <w:tcPr>
            <w:tcW w:type="dxa" w:w="4989"/>
          </w:tcPr>
          <w:p>
            <w:pPr>
              <w:spacing w:after="20" w:line="252" w:lineRule="auto"/>
            </w:pPr>
            <w:r>
              <w:rPr>
                <w:sz w:val="18"/>
              </w:rPr>
              <w:t>true / false</w:t>
            </w:r>
          </w:p>
        </w:tc>
        <w:tc>
          <w:tcPr>
            <w:tcW w:type="dxa" w:w="1984"/>
          </w:tcPr>
          <w:p>
            <w:pPr>
              <w:spacing w:after="20" w:line="252" w:lineRule="auto"/>
            </w:pPr>
            <w:r>
              <w:rPr>
                <w:sz w:val="18"/>
              </w:rPr>
              <w:t>true</w:t>
            </w:r>
          </w:p>
        </w:tc>
      </w:tr>
      <w:tr>
        <w:trPr>
          <w:cantSplit w:val="true"/>
        </w:trPr>
        <w:tc>
          <w:tcPr>
            <w:tcW w:type="dxa" w:w="2268"/>
          </w:tcPr>
          <w:p>
            <w:pPr>
              <w:spacing w:after="20" w:line="252" w:lineRule="auto"/>
            </w:pPr>
            <w:r>
              <w:rPr>
                <w:sz w:val="18"/>
              </w:rPr>
              <w:t>image_quality</w:t>
            </w:r>
          </w:p>
        </w:tc>
        <w:tc>
          <w:tcPr>
            <w:tcW w:type="dxa" w:w="4989"/>
          </w:tcPr>
          <w:p>
            <w:pPr>
              <w:spacing w:after="20" w:line="252" w:lineRule="auto"/>
            </w:pPr>
            <w:r>
              <w:rPr>
                <w:sz w:val="18"/>
              </w:rPr>
              <w:t>LOW, MEDIUM, HIGH</w:t>
            </w:r>
          </w:p>
        </w:tc>
        <w:tc>
          <w:tcPr>
            <w:tcW w:type="dxa" w:w="1984"/>
          </w:tcPr>
          <w:p>
            <w:pPr>
              <w:spacing w:after="20" w:line="252" w:lineRule="auto"/>
            </w:pPr>
            <w:r>
              <w:rPr>
                <w:sz w:val="18"/>
              </w:rPr>
              <w:t>HIGH</w:t>
            </w:r>
          </w:p>
        </w:tc>
      </w:tr>
      <w:tr>
        <w:trPr>
          <w:cantSplit w:val="true"/>
        </w:trPr>
        <w:tc>
          <w:tcPr>
            <w:tcW w:type="dxa" w:w="2268"/>
          </w:tcPr>
          <w:p>
            <w:pPr>
              <w:spacing w:after="20" w:line="252" w:lineRule="auto"/>
            </w:pPr>
            <w:r>
              <w:rPr>
                <w:sz w:val="18"/>
              </w:rPr>
              <w:t>auto_translate</w:t>
            </w:r>
          </w:p>
        </w:tc>
        <w:tc>
          <w:tcPr>
            <w:tcW w:type="dxa" w:w="4989"/>
          </w:tcPr>
          <w:p>
            <w:pPr>
              <w:spacing w:after="20" w:line="252" w:lineRule="auto"/>
            </w:pPr>
            <w:r>
              <w:rPr>
                <w:sz w:val="18"/>
              </w:rPr>
              <w:t>true / false</w:t>
            </w:r>
          </w:p>
        </w:tc>
        <w:tc>
          <w:tcPr>
            <w:tcW w:type="dxa" w:w="1984"/>
          </w:tcPr>
          <w:p>
            <w:pPr>
              <w:spacing w:after="20" w:line="252" w:lineRule="auto"/>
            </w:pPr>
            <w:r>
              <w:rPr>
                <w:sz w:val="18"/>
              </w:rPr>
              <w:t>true</w:t>
            </w:r>
          </w:p>
        </w:tc>
      </w:tr>
      <w:tr>
        <w:trPr>
          <w:cantSplit w:val="true"/>
        </w:trPr>
        <w:tc>
          <w:tcPr>
            <w:tcW w:type="dxa" w:w="2268"/>
          </w:tcPr>
          <w:p>
            <w:pPr>
              <w:spacing w:after="20" w:line="252" w:lineRule="auto"/>
            </w:pPr>
            <w:r>
              <w:rPr>
                <w:sz w:val="18"/>
              </w:rPr>
              <w:t>pdf_output_format</w:t>
            </w:r>
          </w:p>
        </w:tc>
        <w:tc>
          <w:tcPr>
            <w:tcW w:type="dxa" w:w="4989"/>
          </w:tcPr>
          <w:p>
            <w:pPr>
              <w:spacing w:after="20" w:line="252" w:lineRule="auto"/>
            </w:pPr>
            <w:r>
              <w:rPr>
                <w:sz w:val="18"/>
              </w:rPr>
              <w:t>PDF, DOCX, TXT</w:t>
            </w:r>
          </w:p>
        </w:tc>
        <w:tc>
          <w:tcPr>
            <w:tcW w:type="dxa" w:w="1984"/>
          </w:tcPr>
          <w:p>
            <w:pPr>
              <w:spacing w:after="20" w:line="252" w:lineRule="auto"/>
            </w:pPr>
            <w:r>
              <w:rPr>
                <w:sz w:val="18"/>
              </w:rPr>
              <w:t>PDF</w:t>
            </w:r>
          </w:p>
        </w:tc>
      </w:tr>
    </w:tbl>
    <w:p>
      <w:pPr>
        <w:spacing w:after="80"/>
      </w:pPr>
    </w:p>
    <w:p>
      <w:r>
        <w:rPr/>
        <w:t>The side-menu state is intentionally not stored: the menu always starts collapsed (FR-23).</w:t>
      </w:r>
    </w:p>
    <w:p>
      <w:pPr>
        <w:pStyle w:val="Heading2"/>
      </w:pPr>
      <w:r>
        <w:t>5.3 Files</w:t>
      </w:r>
    </w:p>
    <w:p>
      <w:pPr>
        <w:pStyle w:val="ListBullet"/>
        <w:spacing w:after="40"/>
      </w:pPr>
      <w:r>
        <w:rPr/>
        <w:t>filesDir/pages/*.jpg — saved result pages (JPEG quality 90).</w:t>
      </w:r>
    </w:p>
    <w:p>
      <w:pPr>
        <w:pStyle w:val="ListBullet"/>
        <w:spacing w:after="40"/>
      </w:pPr>
      <w:r>
        <w:rPr/>
        <w:t>filesDir/exports/translated_&lt;millis&gt;.&lt;pdf|docx|txt&gt; — PDF job outputs.</w:t>
      </w:r>
    </w:p>
    <w:p>
      <w:pPr>
        <w:pStyle w:val="ListBullet"/>
        <w:spacing w:after="40"/>
      </w:pPr>
      <w:r>
        <w:rPr/>
        <w:t>assets/model/** — bundled models (read-only).</w:t>
      </w:r>
    </w:p>
    <w:p>
      <w:pPr>
        <w:pStyle w:val="Heading1"/>
      </w:pPr>
      <w:r>
        <w:t>6. Non-functional Requirements</w:t>
      </w:r>
    </w:p>
    <w:p>
      <w:pPr>
        <w:pStyle w:val="Caption"/>
        <w:keepNext/>
      </w:pPr>
      <w:r>
        <w:t xml:space="preserve">Table </w:t>
      </w:r>
      <w:r>
        <w:fldChar w:fldCharType="begin"/>
        <w:instrText xml:space="preserve"> SEQ Table \* ARABIC </w:instrText>
        <w:fldChar w:fldCharType="separate"/>
        <w:t>9</w:t>
        <w:fldChar w:fldCharType="end"/>
      </w:r>
      <w:r>
        <w:t>. Non-functional requirements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077"/>
            <w:shd w:val="clear" w:color="auto" w:fill="E9ECF2"/>
            <w:vAlign w:val="center"/>
          </w:tcPr>
          <w:p>
            <w:r>
              <w:rPr>
                <w:b/>
                <w:sz w:val="18"/>
              </w:rPr>
              <w:t>ID</w:t>
            </w:r>
          </w:p>
        </w:tc>
        <w:tc>
          <w:tcPr>
            <w:tcW w:type="dxa" w:w="1587"/>
            <w:shd w:val="clear" w:color="auto" w:fill="E9ECF2"/>
            <w:vAlign w:val="center"/>
          </w:tcPr>
          <w:p>
            <w:r>
              <w:rPr>
                <w:b/>
                <w:sz w:val="18"/>
              </w:rPr>
              <w:t>Category</w:t>
            </w:r>
          </w:p>
        </w:tc>
        <w:tc>
          <w:tcPr>
            <w:tcW w:type="dxa" w:w="4195"/>
            <w:shd w:val="clear" w:color="auto" w:fill="E9ECF2"/>
            <w:vAlign w:val="center"/>
          </w:tcPr>
          <w:p>
            <w:r>
              <w:rPr>
                <w:b/>
                <w:sz w:val="18"/>
              </w:rPr>
              <w:t>Requirement</w:t>
            </w:r>
          </w:p>
        </w:tc>
        <w:tc>
          <w:tcPr>
            <w:tcW w:type="dxa" w:w="2381"/>
            <w:shd w:val="clear" w:color="auto" w:fill="E9ECF2"/>
            <w:vAlign w:val="center"/>
          </w:tcPr>
          <w:p>
            <w:r>
              <w:rPr>
                <w:b/>
                <w:sz w:val="18"/>
              </w:rPr>
              <w:t>Verification</w:t>
            </w:r>
          </w:p>
        </w:tc>
      </w:tr>
      <w:tr>
        <w:trPr>
          <w:cantSplit w:val="true"/>
        </w:trPr>
        <w:tc>
          <w:tcPr>
            <w:tcW w:type="dxa" w:w="1077"/>
          </w:tcPr>
          <w:p>
            <w:pPr>
              <w:spacing w:after="20" w:line="252" w:lineRule="auto"/>
            </w:pPr>
            <w:r>
              <w:rPr>
                <w:sz w:val="18"/>
              </w:rPr>
              <w:t>NFR-01</w:t>
            </w:r>
          </w:p>
        </w:tc>
        <w:tc>
          <w:tcPr>
            <w:tcW w:type="dxa" w:w="1587"/>
          </w:tcPr>
          <w:p>
            <w:pPr>
              <w:spacing w:after="20" w:line="252" w:lineRule="auto"/>
            </w:pPr>
            <w:r>
              <w:rPr>
                <w:sz w:val="18"/>
              </w:rPr>
              <w:t>Privacy / offline</w:t>
            </w:r>
          </w:p>
        </w:tc>
        <w:tc>
          <w:tcPr>
            <w:tcW w:type="dxa" w:w="4195"/>
          </w:tcPr>
          <w:p>
            <w:pPr>
              <w:spacing w:after="20" w:line="252" w:lineRule="auto"/>
            </w:pPr>
            <w:r>
              <w:rPr>
                <w:sz w:val="18"/>
              </w:rPr>
              <w:t>The application shall not request the INTERNET permission, and no image or text shall leave the device.</w:t>
            </w:r>
          </w:p>
        </w:tc>
        <w:tc>
          <w:tcPr>
            <w:tcW w:type="dxa" w:w="2381"/>
          </w:tcPr>
          <w:p>
            <w:pPr>
              <w:spacing w:after="20" w:line="252" w:lineRule="auto"/>
            </w:pPr>
            <w:r>
              <w:rPr>
                <w:sz w:val="18"/>
              </w:rPr>
              <w:t>Inspect merged manifest; run with network disabled (TC-NFR-01).</w:t>
            </w:r>
          </w:p>
        </w:tc>
      </w:tr>
      <w:tr>
        <w:trPr>
          <w:cantSplit w:val="true"/>
        </w:trPr>
        <w:tc>
          <w:tcPr>
            <w:tcW w:type="dxa" w:w="1077"/>
          </w:tcPr>
          <w:p>
            <w:pPr>
              <w:spacing w:after="20" w:line="252" w:lineRule="auto"/>
            </w:pPr>
            <w:r>
              <w:rPr>
                <w:sz w:val="18"/>
              </w:rPr>
              <w:t>NFR-02</w:t>
            </w:r>
          </w:p>
        </w:tc>
        <w:tc>
          <w:tcPr>
            <w:tcW w:type="dxa" w:w="1587"/>
          </w:tcPr>
          <w:p>
            <w:pPr>
              <w:spacing w:after="20" w:line="252" w:lineRule="auto"/>
            </w:pPr>
            <w:r>
              <w:rPr>
                <w:sz w:val="18"/>
              </w:rPr>
              <w:t>Data protection</w:t>
            </w:r>
          </w:p>
        </w:tc>
        <w:tc>
          <w:tcPr>
            <w:tcW w:type="dxa" w:w="4195"/>
          </w:tcPr>
          <w:p>
            <w:pPr>
              <w:spacing w:after="20" w:line="252" w:lineRule="auto"/>
            </w:pPr>
            <w:r>
              <w:rPr>
                <w:sz w:val="18"/>
              </w:rPr>
              <w:t>Saved pages, exports and history shall be stored only in app-private storage (filesDir/pages, filesDir/exports, the SQLite database).</w:t>
            </w:r>
          </w:p>
        </w:tc>
        <w:tc>
          <w:tcPr>
            <w:tcW w:type="dxa" w:w="2381"/>
          </w:tcPr>
          <w:p>
            <w:pPr>
              <w:spacing w:after="20" w:line="252" w:lineRule="auto"/>
            </w:pPr>
            <w:r>
              <w:rPr>
                <w:sz w:val="18"/>
              </w:rPr>
              <w:t>Code review of ImageLoader, PdfJob, HistoryStore; device file inspection.</w:t>
            </w:r>
          </w:p>
        </w:tc>
      </w:tr>
      <w:tr>
        <w:trPr>
          <w:cantSplit w:val="true"/>
        </w:trPr>
        <w:tc>
          <w:tcPr>
            <w:tcW w:type="dxa" w:w="1077"/>
          </w:tcPr>
          <w:p>
            <w:pPr>
              <w:spacing w:after="20" w:line="252" w:lineRule="auto"/>
            </w:pPr>
            <w:r>
              <w:rPr>
                <w:sz w:val="18"/>
              </w:rPr>
              <w:t>NFR-03</w:t>
            </w:r>
          </w:p>
        </w:tc>
        <w:tc>
          <w:tcPr>
            <w:tcW w:type="dxa" w:w="1587"/>
          </w:tcPr>
          <w:p>
            <w:pPr>
              <w:spacing w:after="20" w:line="252" w:lineRule="auto"/>
            </w:pPr>
            <w:r>
              <w:rPr>
                <w:sz w:val="18"/>
              </w:rPr>
              <w:t>Responsiveness</w:t>
            </w:r>
          </w:p>
        </w:tc>
        <w:tc>
          <w:tcPr>
            <w:tcW w:type="dxa" w:w="4195"/>
          </w:tcPr>
          <w:p>
            <w:pPr>
              <w:spacing w:after="20" w:line="252" w:lineRule="auto"/>
            </w:pPr>
            <w:r>
              <w:rPr>
                <w:sz w:val="18"/>
              </w:rPr>
              <w:t>All inference shall run off the UI thread on a single worker thread below normal priority; the UI shall remain responsive (no ANR) while a page is processed, and a blocking progress overlay shall be shown.</w:t>
            </w:r>
          </w:p>
        </w:tc>
        <w:tc>
          <w:tcPr>
            <w:tcW w:type="dxa" w:w="2381"/>
          </w:tcPr>
          <w:p>
            <w:pPr>
              <w:spacing w:after="20" w:line="252" w:lineRule="auto"/>
            </w:pPr>
            <w:r>
              <w:rPr>
                <w:sz w:val="18"/>
              </w:rPr>
              <w:t>Manual test with StrictMode / ANR monitoring (TC-NFR-03).</w:t>
            </w:r>
          </w:p>
        </w:tc>
      </w:tr>
      <w:tr>
        <w:trPr>
          <w:cantSplit w:val="true"/>
        </w:trPr>
        <w:tc>
          <w:tcPr>
            <w:tcW w:type="dxa" w:w="1077"/>
          </w:tcPr>
          <w:p>
            <w:pPr>
              <w:spacing w:after="20" w:line="252" w:lineRule="auto"/>
            </w:pPr>
            <w:r>
              <w:rPr>
                <w:sz w:val="18"/>
              </w:rPr>
              <w:t>NFR-04</w:t>
            </w:r>
          </w:p>
        </w:tc>
        <w:tc>
          <w:tcPr>
            <w:tcW w:type="dxa" w:w="1587"/>
          </w:tcPr>
          <w:p>
            <w:pPr>
              <w:spacing w:after="20" w:line="252" w:lineRule="auto"/>
            </w:pPr>
            <w:r>
              <w:rPr>
                <w:sz w:val="18"/>
              </w:rPr>
              <w:t>Performance target</w:t>
            </w:r>
          </w:p>
        </w:tc>
        <w:tc>
          <w:tcPr>
            <w:tcW w:type="dxa" w:w="4195"/>
          </w:tcPr>
          <w:p>
            <w:pPr>
              <w:spacing w:after="20" w:line="252" w:lineRule="auto"/>
            </w:pPr>
            <w:r>
              <w:rPr>
                <w:sz w:val="18"/>
              </w:rPr>
              <w:t>Target: one photographed page at quality HIGH processed end to end within 10 s on a mid-tier device (direct translation direction). This is a target to be confirmed by measurement, not a measured value.</w:t>
            </w:r>
          </w:p>
        </w:tc>
        <w:tc>
          <w:tcPr>
            <w:tcW w:type="dxa" w:w="2381"/>
          </w:tcPr>
          <w:p>
            <w:pPr>
              <w:spacing w:after="20" w:line="252" w:lineRule="auto"/>
            </w:pPr>
            <w:r>
              <w:rPr>
                <w:sz w:val="18"/>
              </w:rPr>
              <w:t>Latency protocol in the Test Case Specification (TC-NFR-04).</w:t>
            </w:r>
          </w:p>
        </w:tc>
      </w:tr>
      <w:tr>
        <w:trPr>
          <w:cantSplit w:val="true"/>
        </w:trPr>
        <w:tc>
          <w:tcPr>
            <w:tcW w:type="dxa" w:w="1077"/>
          </w:tcPr>
          <w:p>
            <w:pPr>
              <w:spacing w:after="20" w:line="252" w:lineRule="auto"/>
            </w:pPr>
            <w:r>
              <w:rPr>
                <w:sz w:val="18"/>
              </w:rPr>
              <w:t>NFR-05</w:t>
            </w:r>
          </w:p>
        </w:tc>
        <w:tc>
          <w:tcPr>
            <w:tcW w:type="dxa" w:w="1587"/>
          </w:tcPr>
          <w:p>
            <w:pPr>
              <w:spacing w:after="20" w:line="252" w:lineRule="auto"/>
            </w:pPr>
            <w:r>
              <w:rPr>
                <w:sz w:val="18"/>
              </w:rPr>
              <w:t>Memory</w:t>
            </w:r>
          </w:p>
        </w:tc>
        <w:tc>
          <w:tcPr>
            <w:tcW w:type="dxa" w:w="4195"/>
          </w:tcPr>
          <w:p>
            <w:pPr>
              <w:spacing w:after="20" w:line="252" w:lineRule="auto"/>
            </w:pPr>
            <w:r>
              <w:rPr>
                <w:sz w:val="18"/>
              </w:rPr>
              <w:t>At most one translation model pair shall be resident; PDF pages shall be processed one at a time; decoded images shall be down-sampled to a long edge below 2400 px.</w:t>
            </w:r>
          </w:p>
        </w:tc>
        <w:tc>
          <w:tcPr>
            <w:tcW w:type="dxa" w:w="2381"/>
          </w:tcPr>
          <w:p>
            <w:pPr>
              <w:spacing w:after="20" w:line="252" w:lineRule="auto"/>
            </w:pPr>
            <w:r>
              <w:rPr>
                <w:sz w:val="18"/>
              </w:rPr>
              <w:t>Code review; heap profile during a 20-page PDF job (TC-NFR-05).</w:t>
            </w:r>
          </w:p>
        </w:tc>
      </w:tr>
      <w:tr>
        <w:trPr>
          <w:cantSplit w:val="true"/>
        </w:trPr>
        <w:tc>
          <w:tcPr>
            <w:tcW w:type="dxa" w:w="1077"/>
          </w:tcPr>
          <w:p>
            <w:pPr>
              <w:spacing w:after="20" w:line="252" w:lineRule="auto"/>
            </w:pPr>
            <w:r>
              <w:rPr>
                <w:sz w:val="18"/>
              </w:rPr>
              <w:t>NFR-06</w:t>
            </w:r>
          </w:p>
        </w:tc>
        <w:tc>
          <w:tcPr>
            <w:tcW w:type="dxa" w:w="1587"/>
          </w:tcPr>
          <w:p>
            <w:pPr>
              <w:spacing w:after="20" w:line="252" w:lineRule="auto"/>
            </w:pPr>
            <w:r>
              <w:rPr>
                <w:sz w:val="18"/>
              </w:rPr>
              <w:t>Usability</w:t>
            </w:r>
          </w:p>
        </w:tc>
        <w:tc>
          <w:tcPr>
            <w:tcW w:type="dxa" w:w="4195"/>
          </w:tcPr>
          <w:p>
            <w:pPr>
              <w:spacing w:after="20" w:line="252" w:lineRule="auto"/>
            </w:pPr>
            <w:r>
              <w:rPr>
                <w:sz w:val="18"/>
              </w:rPr>
              <w:t>Primary actions shall be reachable with one tap from Home; controls shall meet the sizes of FR-22; the dark theme shall be used throughout.</w:t>
            </w:r>
          </w:p>
        </w:tc>
        <w:tc>
          <w:tcPr>
            <w:tcW w:type="dxa" w:w="2381"/>
          </w:tcPr>
          <w:p>
            <w:pPr>
              <w:spacing w:after="20" w:line="252" w:lineRule="auto"/>
            </w:pPr>
            <w:r>
              <w:rPr>
                <w:sz w:val="18"/>
              </w:rPr>
              <w:t>Screen design review; usability walkthrough.</w:t>
            </w:r>
          </w:p>
        </w:tc>
      </w:tr>
      <w:tr>
        <w:trPr>
          <w:cantSplit w:val="true"/>
        </w:trPr>
        <w:tc>
          <w:tcPr>
            <w:tcW w:type="dxa" w:w="1077"/>
          </w:tcPr>
          <w:p>
            <w:pPr>
              <w:spacing w:after="20" w:line="252" w:lineRule="auto"/>
            </w:pPr>
            <w:r>
              <w:rPr>
                <w:sz w:val="18"/>
              </w:rPr>
              <w:t>NFR-07</w:t>
            </w:r>
          </w:p>
        </w:tc>
        <w:tc>
          <w:tcPr>
            <w:tcW w:type="dxa" w:w="1587"/>
          </w:tcPr>
          <w:p>
            <w:pPr>
              <w:spacing w:after="20" w:line="252" w:lineRule="auto"/>
            </w:pPr>
            <w:r>
              <w:rPr>
                <w:sz w:val="18"/>
              </w:rPr>
              <w:t>Accessibility</w:t>
            </w:r>
          </w:p>
        </w:tc>
        <w:tc>
          <w:tcPr>
            <w:tcW w:type="dxa" w:w="4195"/>
          </w:tcPr>
          <w:p>
            <w:pPr>
              <w:spacing w:after="20" w:line="252" w:lineRule="auto"/>
            </w:pPr>
            <w:r>
              <w:rPr>
                <w:sz w:val="18"/>
              </w:rPr>
              <w:t>Every icon-only control shall have a content description; collapsed side-menu items shall have tooltips. Deviation: to meet FR-22's compact sizes, several touch targets are below Android's 48 dp guideline (see KI-07).</w:t>
            </w:r>
          </w:p>
        </w:tc>
        <w:tc>
          <w:tcPr>
            <w:tcW w:type="dxa" w:w="2381"/>
          </w:tcPr>
          <w:p>
            <w:pPr>
              <w:spacing w:after="20" w:line="252" w:lineRule="auto"/>
            </w:pPr>
            <w:r>
              <w:rPr>
                <w:sz w:val="18"/>
              </w:rPr>
              <w:t>Android Accessibility Scanner; TalkBack walkthrough (TC-NFR-07).</w:t>
            </w:r>
          </w:p>
        </w:tc>
      </w:tr>
      <w:tr>
        <w:trPr>
          <w:cantSplit w:val="true"/>
        </w:trPr>
        <w:tc>
          <w:tcPr>
            <w:tcW w:type="dxa" w:w="1077"/>
          </w:tcPr>
          <w:p>
            <w:pPr>
              <w:spacing w:after="20" w:line="252" w:lineRule="auto"/>
            </w:pPr>
            <w:r>
              <w:rPr>
                <w:sz w:val="18"/>
              </w:rPr>
              <w:t>NFR-08</w:t>
            </w:r>
          </w:p>
        </w:tc>
        <w:tc>
          <w:tcPr>
            <w:tcW w:type="dxa" w:w="1587"/>
          </w:tcPr>
          <w:p>
            <w:pPr>
              <w:spacing w:after="20" w:line="252" w:lineRule="auto"/>
            </w:pPr>
            <w:r>
              <w:rPr>
                <w:sz w:val="18"/>
              </w:rPr>
              <w:t>Compatibility</w:t>
            </w:r>
          </w:p>
        </w:tc>
        <w:tc>
          <w:tcPr>
            <w:tcW w:type="dxa" w:w="4195"/>
          </w:tcPr>
          <w:p>
            <w:pPr>
              <w:spacing w:after="20" w:line="252" w:lineRule="auto"/>
            </w:pPr>
            <w:r>
              <w:rPr>
                <w:sz w:val="18"/>
              </w:rPr>
              <w:t>The application shall run on Android 7.0 (API 24) and later, on phones and on tablets (smallest width &gt;= 600 dp uses larger dimension tokens).</w:t>
            </w:r>
          </w:p>
        </w:tc>
        <w:tc>
          <w:tcPr>
            <w:tcW w:type="dxa" w:w="2381"/>
          </w:tcPr>
          <w:p>
            <w:pPr>
              <w:spacing w:after="20" w:line="252" w:lineRule="auto"/>
            </w:pPr>
            <w:r>
              <w:rPr>
                <w:sz w:val="18"/>
              </w:rPr>
              <w:t>Test matrix in the Test Case Specification.</w:t>
            </w:r>
          </w:p>
        </w:tc>
      </w:tr>
      <w:tr>
        <w:trPr>
          <w:cantSplit w:val="true"/>
        </w:trPr>
        <w:tc>
          <w:tcPr>
            <w:tcW w:type="dxa" w:w="1077"/>
          </w:tcPr>
          <w:p>
            <w:pPr>
              <w:spacing w:after="20" w:line="252" w:lineRule="auto"/>
            </w:pPr>
            <w:r>
              <w:rPr>
                <w:sz w:val="18"/>
              </w:rPr>
              <w:t>NFR-09</w:t>
            </w:r>
          </w:p>
        </w:tc>
        <w:tc>
          <w:tcPr>
            <w:tcW w:type="dxa" w:w="1587"/>
          </w:tcPr>
          <w:p>
            <w:pPr>
              <w:spacing w:after="20" w:line="252" w:lineRule="auto"/>
            </w:pPr>
            <w:r>
              <w:rPr>
                <w:sz w:val="18"/>
              </w:rPr>
              <w:t>Robustness</w:t>
            </w:r>
          </w:p>
        </w:tc>
        <w:tc>
          <w:tcPr>
            <w:tcW w:type="dxa" w:w="4195"/>
          </w:tcPr>
          <w:p>
            <w:pPr>
              <w:spacing w:after="20" w:line="252" w:lineRule="auto"/>
            </w:pPr>
            <w:r>
              <w:rPr>
                <w:sz w:val="18"/>
              </w:rPr>
              <w:t>Missing models, unreadable images and failed inference shall be reported with a precise message and shall not crash the application.</w:t>
            </w:r>
          </w:p>
        </w:tc>
        <w:tc>
          <w:tcPr>
            <w:tcW w:type="dxa" w:w="2381"/>
          </w:tcPr>
          <w:p>
            <w:pPr>
              <w:spacing w:after="20" w:line="252" w:lineRule="auto"/>
            </w:pPr>
            <w:r>
              <w:rPr>
                <w:sz w:val="18"/>
              </w:rPr>
              <w:t>Negative tests TC-19-x, TC-02-3.</w:t>
            </w:r>
          </w:p>
        </w:tc>
      </w:tr>
      <w:tr>
        <w:trPr>
          <w:cantSplit w:val="true"/>
        </w:trPr>
        <w:tc>
          <w:tcPr>
            <w:tcW w:type="dxa" w:w="1077"/>
          </w:tcPr>
          <w:p>
            <w:pPr>
              <w:spacing w:after="20" w:line="252" w:lineRule="auto"/>
            </w:pPr>
            <w:r>
              <w:rPr>
                <w:sz w:val="18"/>
              </w:rPr>
              <w:t>NFR-10</w:t>
            </w:r>
          </w:p>
        </w:tc>
        <w:tc>
          <w:tcPr>
            <w:tcW w:type="dxa" w:w="1587"/>
          </w:tcPr>
          <w:p>
            <w:pPr>
              <w:spacing w:after="20" w:line="252" w:lineRule="auto"/>
            </w:pPr>
            <w:r>
              <w:rPr>
                <w:sz w:val="18"/>
              </w:rPr>
              <w:t>Maintainability</w:t>
            </w:r>
          </w:p>
        </w:tc>
        <w:tc>
          <w:tcPr>
            <w:tcW w:type="dxa" w:w="4195"/>
          </w:tcPr>
          <w:p>
            <w:pPr>
              <w:spacing w:after="20" w:line="252" w:lineRule="auto"/>
            </w:pPr>
            <w:r>
              <w:rPr>
                <w:sz w:val="18"/>
              </w:rPr>
              <w:t>Code shall be Java without an NDK layer; model paths shall be defined once (ModelPaths); components whose failures are silent shall have JVM unit tests.</w:t>
            </w:r>
          </w:p>
        </w:tc>
        <w:tc>
          <w:tcPr>
            <w:tcW w:type="dxa" w:w="2381"/>
          </w:tcPr>
          <w:p>
            <w:pPr>
              <w:spacing w:after="20" w:line="252" w:lineRule="auto"/>
            </w:pPr>
            <w:r>
              <w:rPr>
                <w:sz w:val="18"/>
              </w:rPr>
              <w:t>Code review; ./gradlew test (50 tests).</w:t>
            </w:r>
          </w:p>
        </w:tc>
      </w:tr>
      <w:tr>
        <w:trPr>
          <w:cantSplit w:val="true"/>
        </w:trPr>
        <w:tc>
          <w:tcPr>
            <w:tcW w:type="dxa" w:w="1077"/>
          </w:tcPr>
          <w:p>
            <w:pPr>
              <w:spacing w:after="20" w:line="252" w:lineRule="auto"/>
            </w:pPr>
            <w:r>
              <w:rPr>
                <w:sz w:val="18"/>
              </w:rPr>
              <w:t>NFR-11</w:t>
            </w:r>
          </w:p>
        </w:tc>
        <w:tc>
          <w:tcPr>
            <w:tcW w:type="dxa" w:w="1587"/>
          </w:tcPr>
          <w:p>
            <w:pPr>
              <w:spacing w:after="20" w:line="252" w:lineRule="auto"/>
            </w:pPr>
            <w:r>
              <w:rPr>
                <w:sz w:val="18"/>
              </w:rPr>
              <w:t>Licensing</w:t>
            </w:r>
          </w:p>
        </w:tc>
        <w:tc>
          <w:tcPr>
            <w:tcW w:type="dxa" w:w="4195"/>
          </w:tcPr>
          <w:p>
            <w:pPr>
              <w:spacing w:after="20" w:line="252" w:lineRule="auto"/>
            </w:pPr>
            <w:r>
              <w:rPr>
                <w:sz w:val="18"/>
              </w:rPr>
              <w:t>The About dialog shall attribute PaddleOCR (Apache-2.0), OPUS-MT (CC-BY 4.0) and ONNX Runtime.</w:t>
            </w:r>
          </w:p>
        </w:tc>
        <w:tc>
          <w:tcPr>
            <w:tcW w:type="dxa" w:w="2381"/>
          </w:tcPr>
          <w:p>
            <w:pPr>
              <w:spacing w:after="20" w:line="252" w:lineRule="auto"/>
            </w:pPr>
            <w:r>
              <w:rPr>
                <w:sz w:val="18"/>
              </w:rPr>
              <w:t>Manual check (TC-18-6).</w:t>
            </w:r>
          </w:p>
        </w:tc>
      </w:tr>
      <w:tr>
        <w:trPr>
          <w:cantSplit w:val="true"/>
        </w:trPr>
        <w:tc>
          <w:tcPr>
            <w:tcW w:type="dxa" w:w="1077"/>
          </w:tcPr>
          <w:p>
            <w:pPr>
              <w:spacing w:after="20" w:line="252" w:lineRule="auto"/>
            </w:pPr>
            <w:r>
              <w:rPr>
                <w:sz w:val="18"/>
              </w:rPr>
              <w:t>NFR-12</w:t>
            </w:r>
          </w:p>
        </w:tc>
        <w:tc>
          <w:tcPr>
            <w:tcW w:type="dxa" w:w="1587"/>
          </w:tcPr>
          <w:p>
            <w:pPr>
              <w:spacing w:after="20" w:line="252" w:lineRule="auto"/>
            </w:pPr>
            <w:r>
              <w:rPr>
                <w:sz w:val="18"/>
              </w:rPr>
              <w:t>Distribution size</w:t>
            </w:r>
          </w:p>
        </w:tc>
        <w:tc>
          <w:tcPr>
            <w:tcW w:type="dxa" w:w="4195"/>
          </w:tcPr>
          <w:p>
            <w:pPr>
              <w:spacing w:after="20" w:line="252" w:lineRule="auto"/>
            </w:pPr>
            <w:r>
              <w:rPr>
                <w:sz w:val="18"/>
              </w:rPr>
              <w:t>The universal APK is about 78 MB without models and about 255 MB with them; Play distribution requires moving models to an install-time asset pack.</w:t>
            </w:r>
          </w:p>
        </w:tc>
        <w:tc>
          <w:tcPr>
            <w:tcW w:type="dxa" w:w="2381"/>
          </w:tcPr>
          <w:p>
            <w:pPr>
              <w:spacing w:after="20" w:line="252" w:lineRule="auto"/>
            </w:pPr>
            <w:r>
              <w:rPr>
                <w:sz w:val="18"/>
              </w:rPr>
              <w:t>Build output inspection.</w:t>
            </w:r>
          </w:p>
        </w:tc>
      </w:tr>
    </w:tbl>
    <w:p>
      <w:pPr>
        <w:spacing w:after="80"/>
      </w:pPr>
    </w:p>
    <w:p>
      <w:pPr>
        <w:pStyle w:val="Heading1"/>
      </w:pPr>
      <w:r>
        <w:t>7. Traceability Matrix</w:t>
      </w:r>
    </w:p>
    <w:p>
      <w:pPr>
        <w:pStyle w:val="Caption"/>
        <w:keepNext/>
      </w:pPr>
      <w:r>
        <w:t xml:space="preserve">Table </w:t>
      </w:r>
      <w:r>
        <w:fldChar w:fldCharType="begin"/>
        <w:instrText xml:space="preserve"> SEQ Table \* ARABIC </w:instrText>
        <w:fldChar w:fldCharType="separate"/>
        <w:t>10</w:t>
        <w:fldChar w:fldCharType="end"/>
      </w:r>
      <w:r>
        <w:t>. Requirements to screens and tests</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020"/>
            <w:shd w:val="clear" w:color="auto" w:fill="E9ECF2"/>
            <w:vAlign w:val="center"/>
          </w:tcPr>
          <w:p>
            <w:r>
              <w:rPr>
                <w:b/>
                <w:sz w:val="16"/>
              </w:rPr>
              <w:t>Req.</w:t>
            </w:r>
          </w:p>
        </w:tc>
        <w:tc>
          <w:tcPr>
            <w:tcW w:type="dxa" w:w="2494"/>
            <w:shd w:val="clear" w:color="auto" w:fill="E9ECF2"/>
            <w:vAlign w:val="center"/>
          </w:tcPr>
          <w:p>
            <w:r>
              <w:rPr>
                <w:b/>
                <w:sz w:val="16"/>
              </w:rPr>
              <w:t>Title</w:t>
            </w:r>
          </w:p>
        </w:tc>
        <w:tc>
          <w:tcPr>
            <w:tcW w:type="dxa" w:w="964"/>
            <w:shd w:val="clear" w:color="auto" w:fill="E9ECF2"/>
            <w:vAlign w:val="center"/>
          </w:tcPr>
          <w:p>
            <w:r>
              <w:rPr>
                <w:b/>
                <w:sz w:val="16"/>
              </w:rPr>
              <w:t>Priority</w:t>
            </w:r>
          </w:p>
        </w:tc>
        <w:tc>
          <w:tcPr>
            <w:tcW w:type="dxa" w:w="2041"/>
            <w:shd w:val="clear" w:color="auto" w:fill="E9ECF2"/>
            <w:vAlign w:val="center"/>
          </w:tcPr>
          <w:p>
            <w:r>
              <w:rPr>
                <w:b/>
                <w:sz w:val="16"/>
              </w:rPr>
              <w:t>Screens</w:t>
            </w:r>
          </w:p>
        </w:tc>
        <w:tc>
          <w:tcPr>
            <w:tcW w:type="dxa" w:w="2721"/>
            <w:shd w:val="clear" w:color="auto" w:fill="E9ECF2"/>
            <w:vAlign w:val="center"/>
          </w:tcPr>
          <w:p>
            <w:r>
              <w:rPr>
                <w:b/>
                <w:sz w:val="16"/>
              </w:rPr>
              <w:t>Test cases</w:t>
            </w:r>
          </w:p>
        </w:tc>
      </w:tr>
      <w:tr>
        <w:trPr>
          <w:cantSplit w:val="true"/>
        </w:trPr>
        <w:tc>
          <w:tcPr>
            <w:tcW w:type="dxa" w:w="1020"/>
          </w:tcPr>
          <w:p>
            <w:pPr>
              <w:spacing w:after="20" w:line="252" w:lineRule="auto"/>
            </w:pPr>
            <w:r>
              <w:rPr>
                <w:sz w:val="16"/>
              </w:rPr>
              <w:t>FR-01</w:t>
            </w:r>
          </w:p>
        </w:tc>
        <w:tc>
          <w:tcPr>
            <w:tcW w:type="dxa" w:w="2494"/>
          </w:tcPr>
          <w:p>
            <w:pPr>
              <w:spacing w:after="20" w:line="252" w:lineRule="auto"/>
            </w:pPr>
            <w:r>
              <w:rPr>
                <w:sz w:val="16"/>
              </w:rPr>
              <w:t>Camera capture</w:t>
            </w:r>
          </w:p>
        </w:tc>
        <w:tc>
          <w:tcPr>
            <w:tcW w:type="dxa" w:w="964"/>
          </w:tcPr>
          <w:p>
            <w:pPr>
              <w:spacing w:after="20" w:line="252" w:lineRule="auto"/>
            </w:pPr>
            <w:r>
              <w:rPr>
                <w:sz w:val="16"/>
              </w:rPr>
              <w:t>Must</w:t>
            </w:r>
          </w:p>
        </w:tc>
        <w:tc>
          <w:tcPr>
            <w:tcW w:type="dxa" w:w="2041"/>
          </w:tcPr>
          <w:p>
            <w:pPr>
              <w:spacing w:after="20" w:line="252" w:lineRule="auto"/>
            </w:pPr>
            <w:r>
              <w:rPr>
                <w:sz w:val="16"/>
              </w:rPr>
              <w:t>SCR-03</w:t>
            </w:r>
          </w:p>
        </w:tc>
        <w:tc>
          <w:tcPr>
            <w:tcW w:type="dxa" w:w="2721"/>
          </w:tcPr>
          <w:p>
            <w:pPr>
              <w:spacing w:after="20" w:line="252" w:lineRule="auto"/>
            </w:pPr>
            <w:r>
              <w:rPr>
                <w:sz w:val="16"/>
              </w:rPr>
              <w:t>TC-01-1, TC-01-2, TC-01-3, TC-01-4</w:t>
            </w:r>
          </w:p>
        </w:tc>
      </w:tr>
      <w:tr>
        <w:trPr>
          <w:cantSplit w:val="true"/>
        </w:trPr>
        <w:tc>
          <w:tcPr>
            <w:tcW w:type="dxa" w:w="1020"/>
          </w:tcPr>
          <w:p>
            <w:pPr>
              <w:spacing w:after="20" w:line="252" w:lineRule="auto"/>
            </w:pPr>
            <w:r>
              <w:rPr>
                <w:sz w:val="16"/>
              </w:rPr>
              <w:t>FR-02</w:t>
            </w:r>
          </w:p>
        </w:tc>
        <w:tc>
          <w:tcPr>
            <w:tcW w:type="dxa" w:w="2494"/>
          </w:tcPr>
          <w:p>
            <w:pPr>
              <w:spacing w:after="20" w:line="252" w:lineRule="auto"/>
            </w:pPr>
            <w:r>
              <w:rPr>
                <w:sz w:val="16"/>
              </w:rPr>
              <w:t>Single image import</w:t>
            </w:r>
          </w:p>
        </w:tc>
        <w:tc>
          <w:tcPr>
            <w:tcW w:type="dxa" w:w="964"/>
          </w:tcPr>
          <w:p>
            <w:pPr>
              <w:spacing w:after="20" w:line="252" w:lineRule="auto"/>
            </w:pPr>
            <w:r>
              <w:rPr>
                <w:sz w:val="16"/>
              </w:rPr>
              <w:t>Must</w:t>
            </w:r>
          </w:p>
        </w:tc>
        <w:tc>
          <w:tcPr>
            <w:tcW w:type="dxa" w:w="2041"/>
          </w:tcPr>
          <w:p>
            <w:pPr>
              <w:spacing w:after="20" w:line="252" w:lineRule="auto"/>
            </w:pPr>
            <w:r>
              <w:rPr>
                <w:sz w:val="16"/>
              </w:rPr>
              <w:t>SCR-03, SCR-04</w:t>
            </w:r>
          </w:p>
        </w:tc>
        <w:tc>
          <w:tcPr>
            <w:tcW w:type="dxa" w:w="2721"/>
          </w:tcPr>
          <w:p>
            <w:pPr>
              <w:spacing w:after="20" w:line="252" w:lineRule="auto"/>
            </w:pPr>
            <w:r>
              <w:rPr>
                <w:sz w:val="16"/>
              </w:rPr>
              <w:t>TC-02-1, TC-02-2, TC-02-3</w:t>
            </w:r>
          </w:p>
        </w:tc>
      </w:tr>
      <w:tr>
        <w:trPr>
          <w:cantSplit w:val="true"/>
        </w:trPr>
        <w:tc>
          <w:tcPr>
            <w:tcW w:type="dxa" w:w="1020"/>
          </w:tcPr>
          <w:p>
            <w:pPr>
              <w:spacing w:after="20" w:line="252" w:lineRule="auto"/>
            </w:pPr>
            <w:r>
              <w:rPr>
                <w:sz w:val="16"/>
              </w:rPr>
              <w:t>FR-03</w:t>
            </w:r>
          </w:p>
        </w:tc>
        <w:tc>
          <w:tcPr>
            <w:tcW w:type="dxa" w:w="2494"/>
          </w:tcPr>
          <w:p>
            <w:pPr>
              <w:spacing w:after="20" w:line="252" w:lineRule="auto"/>
            </w:pPr>
            <w:r>
              <w:rPr>
                <w:sz w:val="16"/>
              </w:rPr>
              <w:t>Batch image import</w:t>
            </w:r>
          </w:p>
        </w:tc>
        <w:tc>
          <w:tcPr>
            <w:tcW w:type="dxa" w:w="964"/>
          </w:tcPr>
          <w:p>
            <w:pPr>
              <w:spacing w:after="20" w:line="252" w:lineRule="auto"/>
            </w:pPr>
            <w:r>
              <w:rPr>
                <w:sz w:val="16"/>
              </w:rPr>
              <w:t>Should</w:t>
            </w:r>
          </w:p>
        </w:tc>
        <w:tc>
          <w:tcPr>
            <w:tcW w:type="dxa" w:w="2041"/>
          </w:tcPr>
          <w:p>
            <w:pPr>
              <w:spacing w:after="20" w:line="252" w:lineRule="auto"/>
            </w:pPr>
            <w:r>
              <w:rPr>
                <w:sz w:val="16"/>
              </w:rPr>
              <w:t>SCR-04</w:t>
            </w:r>
          </w:p>
        </w:tc>
        <w:tc>
          <w:tcPr>
            <w:tcW w:type="dxa" w:w="2721"/>
          </w:tcPr>
          <w:p>
            <w:pPr>
              <w:spacing w:after="20" w:line="252" w:lineRule="auto"/>
            </w:pPr>
            <w:r>
              <w:rPr>
                <w:sz w:val="16"/>
              </w:rPr>
              <w:t>TC-03-1, TC-03-2, TC-03-3</w:t>
            </w:r>
          </w:p>
        </w:tc>
      </w:tr>
      <w:tr>
        <w:trPr>
          <w:cantSplit w:val="true"/>
        </w:trPr>
        <w:tc>
          <w:tcPr>
            <w:tcW w:type="dxa" w:w="1020"/>
          </w:tcPr>
          <w:p>
            <w:pPr>
              <w:spacing w:after="20" w:line="252" w:lineRule="auto"/>
            </w:pPr>
            <w:r>
              <w:rPr>
                <w:sz w:val="16"/>
              </w:rPr>
              <w:t>FR-04</w:t>
            </w:r>
          </w:p>
        </w:tc>
        <w:tc>
          <w:tcPr>
            <w:tcW w:type="dxa" w:w="2494"/>
          </w:tcPr>
          <w:p>
            <w:pPr>
              <w:spacing w:after="20" w:line="252" w:lineRule="auto"/>
            </w:pPr>
            <w:r>
              <w:rPr>
                <w:sz w:val="16"/>
              </w:rPr>
              <w:t>PDF input and job options</w:t>
            </w:r>
          </w:p>
        </w:tc>
        <w:tc>
          <w:tcPr>
            <w:tcW w:type="dxa" w:w="964"/>
          </w:tcPr>
          <w:p>
            <w:pPr>
              <w:spacing w:after="20" w:line="252" w:lineRule="auto"/>
            </w:pPr>
            <w:r>
              <w:rPr>
                <w:sz w:val="16"/>
              </w:rPr>
              <w:t>Must</w:t>
            </w:r>
          </w:p>
        </w:tc>
        <w:tc>
          <w:tcPr>
            <w:tcW w:type="dxa" w:w="2041"/>
          </w:tcPr>
          <w:p>
            <w:pPr>
              <w:spacing w:after="20" w:line="252" w:lineRule="auto"/>
            </w:pPr>
            <w:r>
              <w:rPr>
                <w:sz w:val="16"/>
              </w:rPr>
              <w:t>SCR-07</w:t>
            </w:r>
          </w:p>
        </w:tc>
        <w:tc>
          <w:tcPr>
            <w:tcW w:type="dxa" w:w="2721"/>
          </w:tcPr>
          <w:p>
            <w:pPr>
              <w:spacing w:after="20" w:line="252" w:lineRule="auto"/>
            </w:pPr>
            <w:r>
              <w:rPr>
                <w:sz w:val="16"/>
              </w:rPr>
              <w:t>TC-04-1, TC-04-2, TC-04-3</w:t>
            </w:r>
          </w:p>
        </w:tc>
      </w:tr>
      <w:tr>
        <w:trPr>
          <w:cantSplit w:val="true"/>
        </w:trPr>
        <w:tc>
          <w:tcPr>
            <w:tcW w:type="dxa" w:w="1020"/>
          </w:tcPr>
          <w:p>
            <w:pPr>
              <w:spacing w:after="20" w:line="252" w:lineRule="auto"/>
            </w:pPr>
            <w:r>
              <w:rPr>
                <w:sz w:val="16"/>
              </w:rPr>
              <w:t>FR-05</w:t>
            </w:r>
          </w:p>
        </w:tc>
        <w:tc>
          <w:tcPr>
            <w:tcW w:type="dxa" w:w="2494"/>
          </w:tcPr>
          <w:p>
            <w:pPr>
              <w:spacing w:after="20" w:line="252" w:lineRule="auto"/>
            </w:pPr>
            <w:r>
              <w:rPr>
                <w:sz w:val="16"/>
              </w:rPr>
              <w:t>Text detection</w:t>
            </w:r>
          </w:p>
        </w:tc>
        <w:tc>
          <w:tcPr>
            <w:tcW w:type="dxa" w:w="964"/>
          </w:tcPr>
          <w:p>
            <w:pPr>
              <w:spacing w:after="20" w:line="252" w:lineRule="auto"/>
            </w:pPr>
            <w:r>
              <w:rPr>
                <w:sz w:val="16"/>
              </w:rPr>
              <w:t>Must</w:t>
            </w:r>
          </w:p>
        </w:tc>
        <w:tc>
          <w:tcPr>
            <w:tcW w:type="dxa" w:w="2041"/>
          </w:tcPr>
          <w:p>
            <w:pPr>
              <w:spacing w:after="20" w:line="252" w:lineRule="auto"/>
            </w:pPr>
            <w:r>
              <w:rPr>
                <w:sz w:val="16"/>
              </w:rPr>
              <w:t>-</w:t>
            </w:r>
          </w:p>
        </w:tc>
        <w:tc>
          <w:tcPr>
            <w:tcW w:type="dxa" w:w="2721"/>
          </w:tcPr>
          <w:p>
            <w:pPr>
              <w:spacing w:after="20" w:line="252" w:lineRule="auto"/>
            </w:pPr>
            <w:r>
              <w:rPr>
                <w:sz w:val="16"/>
              </w:rPr>
              <w:t>TC-05-1, TC-05-2</w:t>
            </w:r>
          </w:p>
        </w:tc>
      </w:tr>
      <w:tr>
        <w:trPr>
          <w:cantSplit w:val="true"/>
        </w:trPr>
        <w:tc>
          <w:tcPr>
            <w:tcW w:type="dxa" w:w="1020"/>
          </w:tcPr>
          <w:p>
            <w:pPr>
              <w:spacing w:after="20" w:line="252" w:lineRule="auto"/>
            </w:pPr>
            <w:r>
              <w:rPr>
                <w:sz w:val="16"/>
              </w:rPr>
              <w:t>FR-06</w:t>
            </w:r>
          </w:p>
        </w:tc>
        <w:tc>
          <w:tcPr>
            <w:tcW w:type="dxa" w:w="2494"/>
          </w:tcPr>
          <w:p>
            <w:pPr>
              <w:spacing w:after="20" w:line="252" w:lineRule="auto"/>
            </w:pPr>
            <w:r>
              <w:rPr>
                <w:sz w:val="16"/>
              </w:rPr>
              <w:t>Orientation correction</w:t>
            </w:r>
          </w:p>
        </w:tc>
        <w:tc>
          <w:tcPr>
            <w:tcW w:type="dxa" w:w="964"/>
          </w:tcPr>
          <w:p>
            <w:pPr>
              <w:spacing w:after="20" w:line="252" w:lineRule="auto"/>
            </w:pPr>
            <w:r>
              <w:rPr>
                <w:sz w:val="16"/>
              </w:rPr>
              <w:t>Should</w:t>
            </w:r>
          </w:p>
        </w:tc>
        <w:tc>
          <w:tcPr>
            <w:tcW w:type="dxa" w:w="2041"/>
          </w:tcPr>
          <w:p>
            <w:pPr>
              <w:spacing w:after="20" w:line="252" w:lineRule="auto"/>
            </w:pPr>
            <w:r>
              <w:rPr>
                <w:sz w:val="16"/>
              </w:rPr>
              <w:t>-</w:t>
            </w:r>
          </w:p>
        </w:tc>
        <w:tc>
          <w:tcPr>
            <w:tcW w:type="dxa" w:w="2721"/>
          </w:tcPr>
          <w:p>
            <w:pPr>
              <w:spacing w:after="20" w:line="252" w:lineRule="auto"/>
            </w:pPr>
            <w:r>
              <w:rPr>
                <w:sz w:val="16"/>
              </w:rPr>
              <w:t>TC-06-1</w:t>
            </w:r>
          </w:p>
        </w:tc>
      </w:tr>
      <w:tr>
        <w:trPr>
          <w:cantSplit w:val="true"/>
        </w:trPr>
        <w:tc>
          <w:tcPr>
            <w:tcW w:type="dxa" w:w="1020"/>
          </w:tcPr>
          <w:p>
            <w:pPr>
              <w:spacing w:after="20" w:line="252" w:lineRule="auto"/>
            </w:pPr>
            <w:r>
              <w:rPr>
                <w:sz w:val="16"/>
              </w:rPr>
              <w:t>FR-07</w:t>
            </w:r>
          </w:p>
        </w:tc>
        <w:tc>
          <w:tcPr>
            <w:tcW w:type="dxa" w:w="2494"/>
          </w:tcPr>
          <w:p>
            <w:pPr>
              <w:spacing w:after="20" w:line="252" w:lineRule="auto"/>
            </w:pPr>
            <w:r>
              <w:rPr>
                <w:sz w:val="16"/>
              </w:rPr>
              <w:t>Text recognition</w:t>
            </w:r>
          </w:p>
        </w:tc>
        <w:tc>
          <w:tcPr>
            <w:tcW w:type="dxa" w:w="964"/>
          </w:tcPr>
          <w:p>
            <w:pPr>
              <w:spacing w:after="20" w:line="252" w:lineRule="auto"/>
            </w:pPr>
            <w:r>
              <w:rPr>
                <w:sz w:val="16"/>
              </w:rPr>
              <w:t>Must</w:t>
            </w:r>
          </w:p>
        </w:tc>
        <w:tc>
          <w:tcPr>
            <w:tcW w:type="dxa" w:w="2041"/>
          </w:tcPr>
          <w:p>
            <w:pPr>
              <w:spacing w:after="20" w:line="252" w:lineRule="auto"/>
            </w:pPr>
            <w:r>
              <w:rPr>
                <w:sz w:val="16"/>
              </w:rPr>
              <w:t>-</w:t>
            </w:r>
          </w:p>
        </w:tc>
        <w:tc>
          <w:tcPr>
            <w:tcW w:type="dxa" w:w="2721"/>
          </w:tcPr>
          <w:p>
            <w:pPr>
              <w:spacing w:after="20" w:line="252" w:lineRule="auto"/>
            </w:pPr>
            <w:r>
              <w:rPr>
                <w:sz w:val="16"/>
              </w:rPr>
              <w:t>TC-07-1, TC-07-2</w:t>
            </w:r>
          </w:p>
        </w:tc>
      </w:tr>
      <w:tr>
        <w:trPr>
          <w:cantSplit w:val="true"/>
        </w:trPr>
        <w:tc>
          <w:tcPr>
            <w:tcW w:type="dxa" w:w="1020"/>
          </w:tcPr>
          <w:p>
            <w:pPr>
              <w:spacing w:after="20" w:line="252" w:lineRule="auto"/>
            </w:pPr>
            <w:r>
              <w:rPr>
                <w:sz w:val="16"/>
              </w:rPr>
              <w:t>FR-08</w:t>
            </w:r>
          </w:p>
        </w:tc>
        <w:tc>
          <w:tcPr>
            <w:tcW w:type="dxa" w:w="2494"/>
          </w:tcPr>
          <w:p>
            <w:pPr>
              <w:spacing w:after="20" w:line="252" w:lineRule="auto"/>
            </w:pPr>
            <w:r>
              <w:rPr>
                <w:sz w:val="16"/>
              </w:rPr>
              <w:t>Reading order and paragraphs</w:t>
            </w:r>
          </w:p>
        </w:tc>
        <w:tc>
          <w:tcPr>
            <w:tcW w:type="dxa" w:w="964"/>
          </w:tcPr>
          <w:p>
            <w:pPr>
              <w:spacing w:after="20" w:line="252" w:lineRule="auto"/>
            </w:pPr>
            <w:r>
              <w:rPr>
                <w:sz w:val="16"/>
              </w:rPr>
              <w:t>Must</w:t>
            </w:r>
          </w:p>
        </w:tc>
        <w:tc>
          <w:tcPr>
            <w:tcW w:type="dxa" w:w="2041"/>
          </w:tcPr>
          <w:p>
            <w:pPr>
              <w:spacing w:after="20" w:line="252" w:lineRule="auto"/>
            </w:pPr>
            <w:r>
              <w:rPr>
                <w:sz w:val="16"/>
              </w:rPr>
              <w:t>-</w:t>
            </w:r>
          </w:p>
        </w:tc>
        <w:tc>
          <w:tcPr>
            <w:tcW w:type="dxa" w:w="2721"/>
          </w:tcPr>
          <w:p>
            <w:pPr>
              <w:spacing w:after="20" w:line="252" w:lineRule="auto"/>
            </w:pPr>
            <w:r>
              <w:rPr>
                <w:sz w:val="16"/>
              </w:rPr>
              <w:t>TC-08-1</w:t>
            </w:r>
          </w:p>
        </w:tc>
      </w:tr>
      <w:tr>
        <w:trPr>
          <w:cantSplit w:val="true"/>
        </w:trPr>
        <w:tc>
          <w:tcPr>
            <w:tcW w:type="dxa" w:w="1020"/>
          </w:tcPr>
          <w:p>
            <w:pPr>
              <w:spacing w:after="20" w:line="252" w:lineRule="auto"/>
            </w:pPr>
            <w:r>
              <w:rPr>
                <w:sz w:val="16"/>
              </w:rPr>
              <w:t>FR-09</w:t>
            </w:r>
          </w:p>
        </w:tc>
        <w:tc>
          <w:tcPr>
            <w:tcW w:type="dxa" w:w="2494"/>
          </w:tcPr>
          <w:p>
            <w:pPr>
              <w:spacing w:after="20" w:line="252" w:lineRule="auto"/>
            </w:pPr>
            <w:r>
              <w:rPr>
                <w:sz w:val="16"/>
              </w:rPr>
              <w:t>Source script auto-detection</w:t>
            </w:r>
          </w:p>
        </w:tc>
        <w:tc>
          <w:tcPr>
            <w:tcW w:type="dxa" w:w="964"/>
          </w:tcPr>
          <w:p>
            <w:pPr>
              <w:spacing w:after="20" w:line="252" w:lineRule="auto"/>
            </w:pPr>
            <w:r>
              <w:rPr>
                <w:sz w:val="16"/>
              </w:rPr>
              <w:t>Should</w:t>
            </w:r>
          </w:p>
        </w:tc>
        <w:tc>
          <w:tcPr>
            <w:tcW w:type="dxa" w:w="2041"/>
          </w:tcPr>
          <w:p>
            <w:pPr>
              <w:spacing w:after="20" w:line="252" w:lineRule="auto"/>
            </w:pPr>
            <w:r>
              <w:rPr>
                <w:sz w:val="16"/>
              </w:rPr>
              <w:t>SCR-09</w:t>
            </w:r>
          </w:p>
        </w:tc>
        <w:tc>
          <w:tcPr>
            <w:tcW w:type="dxa" w:w="2721"/>
          </w:tcPr>
          <w:p>
            <w:pPr>
              <w:spacing w:after="20" w:line="252" w:lineRule="auto"/>
            </w:pPr>
            <w:r>
              <w:rPr>
                <w:sz w:val="16"/>
              </w:rPr>
              <w:t>TC-09-1, TC-09-4, TC-09-2, TC-09-3</w:t>
            </w:r>
          </w:p>
        </w:tc>
      </w:tr>
      <w:tr>
        <w:trPr>
          <w:cantSplit w:val="true"/>
        </w:trPr>
        <w:tc>
          <w:tcPr>
            <w:tcW w:type="dxa" w:w="1020"/>
          </w:tcPr>
          <w:p>
            <w:pPr>
              <w:spacing w:after="20" w:line="252" w:lineRule="auto"/>
            </w:pPr>
            <w:r>
              <w:rPr>
                <w:sz w:val="16"/>
              </w:rPr>
              <w:t>FR-10</w:t>
            </w:r>
          </w:p>
        </w:tc>
        <w:tc>
          <w:tcPr>
            <w:tcW w:type="dxa" w:w="2494"/>
          </w:tcPr>
          <w:p>
            <w:pPr>
              <w:spacing w:after="20" w:line="252" w:lineRule="auto"/>
            </w:pPr>
            <w:r>
              <w:rPr>
                <w:sz w:val="16"/>
              </w:rPr>
              <w:t>Translation</w:t>
            </w:r>
          </w:p>
        </w:tc>
        <w:tc>
          <w:tcPr>
            <w:tcW w:type="dxa" w:w="964"/>
          </w:tcPr>
          <w:p>
            <w:pPr>
              <w:spacing w:after="20" w:line="252" w:lineRule="auto"/>
            </w:pPr>
            <w:r>
              <w:rPr>
                <w:sz w:val="16"/>
              </w:rPr>
              <w:t>Must</w:t>
            </w:r>
          </w:p>
        </w:tc>
        <w:tc>
          <w:tcPr>
            <w:tcW w:type="dxa" w:w="2041"/>
          </w:tcPr>
          <w:p>
            <w:pPr>
              <w:spacing w:after="20" w:line="252" w:lineRule="auto"/>
            </w:pPr>
            <w:r>
              <w:rPr>
                <w:sz w:val="16"/>
              </w:rPr>
              <w:t>SCR-06, SCR-10</w:t>
            </w:r>
          </w:p>
        </w:tc>
        <w:tc>
          <w:tcPr>
            <w:tcW w:type="dxa" w:w="2721"/>
          </w:tcPr>
          <w:p>
            <w:pPr>
              <w:spacing w:after="20" w:line="252" w:lineRule="auto"/>
            </w:pPr>
            <w:r>
              <w:rPr>
                <w:sz w:val="16"/>
              </w:rPr>
              <w:t>TC-10-1, TC-10-2, TC-10-3</w:t>
            </w:r>
          </w:p>
        </w:tc>
      </w:tr>
      <w:tr>
        <w:trPr>
          <w:cantSplit w:val="true"/>
        </w:trPr>
        <w:tc>
          <w:tcPr>
            <w:tcW w:type="dxa" w:w="1020"/>
          </w:tcPr>
          <w:p>
            <w:pPr>
              <w:spacing w:after="20" w:line="252" w:lineRule="auto"/>
            </w:pPr>
            <w:r>
              <w:rPr>
                <w:sz w:val="16"/>
              </w:rPr>
              <w:t>FR-11</w:t>
            </w:r>
          </w:p>
        </w:tc>
        <w:tc>
          <w:tcPr>
            <w:tcW w:type="dxa" w:w="2494"/>
          </w:tcPr>
          <w:p>
            <w:pPr>
              <w:spacing w:after="20" w:line="252" w:lineRule="auto"/>
            </w:pPr>
            <w:r>
              <w:rPr>
                <w:sz w:val="16"/>
              </w:rPr>
              <w:t>Layout-preserving re-rendering</w:t>
            </w:r>
          </w:p>
        </w:tc>
        <w:tc>
          <w:tcPr>
            <w:tcW w:type="dxa" w:w="964"/>
          </w:tcPr>
          <w:p>
            <w:pPr>
              <w:spacing w:after="20" w:line="252" w:lineRule="auto"/>
            </w:pPr>
            <w:r>
              <w:rPr>
                <w:sz w:val="16"/>
              </w:rPr>
              <w:t>Must</w:t>
            </w:r>
          </w:p>
        </w:tc>
        <w:tc>
          <w:tcPr>
            <w:tcW w:type="dxa" w:w="2041"/>
          </w:tcPr>
          <w:p>
            <w:pPr>
              <w:spacing w:after="20" w:line="252" w:lineRule="auto"/>
            </w:pPr>
            <w:r>
              <w:rPr>
                <w:sz w:val="16"/>
              </w:rPr>
              <w:t>SCR-05</w:t>
            </w:r>
          </w:p>
        </w:tc>
        <w:tc>
          <w:tcPr>
            <w:tcW w:type="dxa" w:w="2721"/>
          </w:tcPr>
          <w:p>
            <w:pPr>
              <w:spacing w:after="20" w:line="252" w:lineRule="auto"/>
            </w:pPr>
            <w:r>
              <w:rPr>
                <w:sz w:val="16"/>
              </w:rPr>
              <w:t>TC-01-1, TC-05-2, TC-11-1, TC-11-2, TC-11-3, TC-11-4</w:t>
            </w:r>
          </w:p>
        </w:tc>
      </w:tr>
      <w:tr>
        <w:trPr>
          <w:cantSplit w:val="true"/>
        </w:trPr>
        <w:tc>
          <w:tcPr>
            <w:tcW w:type="dxa" w:w="1020"/>
          </w:tcPr>
          <w:p>
            <w:pPr>
              <w:spacing w:after="20" w:line="252" w:lineRule="auto"/>
            </w:pPr>
            <w:r>
              <w:rPr>
                <w:sz w:val="16"/>
              </w:rPr>
              <w:t>FR-12</w:t>
            </w:r>
          </w:p>
        </w:tc>
        <w:tc>
          <w:tcPr>
            <w:tcW w:type="dxa" w:w="2494"/>
          </w:tcPr>
          <w:p>
            <w:pPr>
              <w:spacing w:after="20" w:line="252" w:lineRule="auto"/>
            </w:pPr>
            <w:r>
              <w:rPr>
                <w:sz w:val="16"/>
              </w:rPr>
              <w:t>Result presentation</w:t>
            </w:r>
          </w:p>
        </w:tc>
        <w:tc>
          <w:tcPr>
            <w:tcW w:type="dxa" w:w="964"/>
          </w:tcPr>
          <w:p>
            <w:pPr>
              <w:spacing w:after="20" w:line="252" w:lineRule="auto"/>
            </w:pPr>
            <w:r>
              <w:rPr>
                <w:sz w:val="16"/>
              </w:rPr>
              <w:t>Must</w:t>
            </w:r>
          </w:p>
        </w:tc>
        <w:tc>
          <w:tcPr>
            <w:tcW w:type="dxa" w:w="2041"/>
          </w:tcPr>
          <w:p>
            <w:pPr>
              <w:spacing w:after="20" w:line="252" w:lineRule="auto"/>
            </w:pPr>
            <w:r>
              <w:rPr>
                <w:sz w:val="16"/>
              </w:rPr>
              <w:t>SCR-05</w:t>
            </w:r>
          </w:p>
        </w:tc>
        <w:tc>
          <w:tcPr>
            <w:tcW w:type="dxa" w:w="2721"/>
          </w:tcPr>
          <w:p>
            <w:pPr>
              <w:spacing w:after="20" w:line="252" w:lineRule="auto"/>
            </w:pPr>
            <w:r>
              <w:rPr>
                <w:sz w:val="16"/>
              </w:rPr>
              <w:t>TC-01-1, TC-12-1, TC-12-2</w:t>
            </w:r>
          </w:p>
        </w:tc>
      </w:tr>
      <w:tr>
        <w:trPr>
          <w:cantSplit w:val="true"/>
        </w:trPr>
        <w:tc>
          <w:tcPr>
            <w:tcW w:type="dxa" w:w="1020"/>
          </w:tcPr>
          <w:p>
            <w:pPr>
              <w:spacing w:after="20" w:line="252" w:lineRule="auto"/>
            </w:pPr>
            <w:r>
              <w:rPr>
                <w:sz w:val="16"/>
              </w:rPr>
              <w:t>FR-13</w:t>
            </w:r>
          </w:p>
        </w:tc>
        <w:tc>
          <w:tcPr>
            <w:tcW w:type="dxa" w:w="2494"/>
          </w:tcPr>
          <w:p>
            <w:pPr>
              <w:spacing w:after="20" w:line="252" w:lineRule="auto"/>
            </w:pPr>
            <w:r>
              <w:rPr>
                <w:sz w:val="16"/>
              </w:rPr>
              <w:t>Speech output</w:t>
            </w:r>
          </w:p>
        </w:tc>
        <w:tc>
          <w:tcPr>
            <w:tcW w:type="dxa" w:w="964"/>
          </w:tcPr>
          <w:p>
            <w:pPr>
              <w:spacing w:after="20" w:line="252" w:lineRule="auto"/>
            </w:pPr>
            <w:r>
              <w:rPr>
                <w:sz w:val="16"/>
              </w:rPr>
              <w:t>Could</w:t>
            </w:r>
          </w:p>
        </w:tc>
        <w:tc>
          <w:tcPr>
            <w:tcW w:type="dxa" w:w="2041"/>
          </w:tcPr>
          <w:p>
            <w:pPr>
              <w:spacing w:after="20" w:line="252" w:lineRule="auto"/>
            </w:pPr>
            <w:r>
              <w:rPr>
                <w:sz w:val="16"/>
              </w:rPr>
              <w:t>SCR-05</w:t>
            </w:r>
          </w:p>
        </w:tc>
        <w:tc>
          <w:tcPr>
            <w:tcW w:type="dxa" w:w="2721"/>
          </w:tcPr>
          <w:p>
            <w:pPr>
              <w:spacing w:after="20" w:line="252" w:lineRule="auto"/>
            </w:pPr>
            <w:r>
              <w:rPr>
                <w:sz w:val="16"/>
              </w:rPr>
              <w:t>TC-13-1, TC-13-2</w:t>
            </w:r>
          </w:p>
        </w:tc>
      </w:tr>
      <w:tr>
        <w:trPr>
          <w:cantSplit w:val="true"/>
        </w:trPr>
        <w:tc>
          <w:tcPr>
            <w:tcW w:type="dxa" w:w="1020"/>
          </w:tcPr>
          <w:p>
            <w:pPr>
              <w:spacing w:after="20" w:line="252" w:lineRule="auto"/>
            </w:pPr>
            <w:r>
              <w:rPr>
                <w:sz w:val="16"/>
              </w:rPr>
              <w:t>FR-14</w:t>
            </w:r>
          </w:p>
        </w:tc>
        <w:tc>
          <w:tcPr>
            <w:tcW w:type="dxa" w:w="2494"/>
          </w:tcPr>
          <w:p>
            <w:pPr>
              <w:spacing w:after="20" w:line="252" w:lineRule="auto"/>
            </w:pPr>
            <w:r>
              <w:rPr>
                <w:sz w:val="16"/>
              </w:rPr>
              <w:t>Save to history</w:t>
            </w:r>
          </w:p>
        </w:tc>
        <w:tc>
          <w:tcPr>
            <w:tcW w:type="dxa" w:w="964"/>
          </w:tcPr>
          <w:p>
            <w:pPr>
              <w:spacing w:after="20" w:line="252" w:lineRule="auto"/>
            </w:pPr>
            <w:r>
              <w:rPr>
                <w:sz w:val="16"/>
              </w:rPr>
              <w:t>Must</w:t>
            </w:r>
          </w:p>
        </w:tc>
        <w:tc>
          <w:tcPr>
            <w:tcW w:type="dxa" w:w="2041"/>
          </w:tcPr>
          <w:p>
            <w:pPr>
              <w:spacing w:after="20" w:line="252" w:lineRule="auto"/>
            </w:pPr>
            <w:r>
              <w:rPr>
                <w:sz w:val="16"/>
              </w:rPr>
              <w:t>SCR-05</w:t>
            </w:r>
          </w:p>
        </w:tc>
        <w:tc>
          <w:tcPr>
            <w:tcW w:type="dxa" w:w="2721"/>
          </w:tcPr>
          <w:p>
            <w:pPr>
              <w:spacing w:after="20" w:line="252" w:lineRule="auto"/>
            </w:pPr>
            <w:r>
              <w:rPr>
                <w:sz w:val="16"/>
              </w:rPr>
              <w:t>TC-03-1, TC-14-1</w:t>
            </w:r>
          </w:p>
        </w:tc>
      </w:tr>
      <w:tr>
        <w:trPr>
          <w:cantSplit w:val="true"/>
        </w:trPr>
        <w:tc>
          <w:tcPr>
            <w:tcW w:type="dxa" w:w="1020"/>
          </w:tcPr>
          <w:p>
            <w:pPr>
              <w:spacing w:after="20" w:line="252" w:lineRule="auto"/>
            </w:pPr>
            <w:r>
              <w:rPr>
                <w:sz w:val="16"/>
              </w:rPr>
              <w:t>FR-15</w:t>
            </w:r>
          </w:p>
        </w:tc>
        <w:tc>
          <w:tcPr>
            <w:tcW w:type="dxa" w:w="2494"/>
          </w:tcPr>
          <w:p>
            <w:pPr>
              <w:spacing w:after="20" w:line="252" w:lineRule="auto"/>
            </w:pPr>
            <w:r>
              <w:rPr>
                <w:sz w:val="16"/>
              </w:rPr>
              <w:t>History management</w:t>
            </w:r>
          </w:p>
        </w:tc>
        <w:tc>
          <w:tcPr>
            <w:tcW w:type="dxa" w:w="964"/>
          </w:tcPr>
          <w:p>
            <w:pPr>
              <w:spacing w:after="20" w:line="252" w:lineRule="auto"/>
            </w:pPr>
            <w:r>
              <w:rPr>
                <w:sz w:val="16"/>
              </w:rPr>
              <w:t>Should</w:t>
            </w:r>
          </w:p>
        </w:tc>
        <w:tc>
          <w:tcPr>
            <w:tcW w:type="dxa" w:w="2041"/>
          </w:tcPr>
          <w:p>
            <w:pPr>
              <w:spacing w:after="20" w:line="252" w:lineRule="auto"/>
            </w:pPr>
            <w:r>
              <w:rPr>
                <w:sz w:val="16"/>
              </w:rPr>
              <w:t>SCR-08</w:t>
            </w:r>
          </w:p>
        </w:tc>
        <w:tc>
          <w:tcPr>
            <w:tcW w:type="dxa" w:w="2721"/>
          </w:tcPr>
          <w:p>
            <w:pPr>
              <w:spacing w:after="20" w:line="252" w:lineRule="auto"/>
            </w:pPr>
            <w:r>
              <w:rPr>
                <w:sz w:val="16"/>
              </w:rPr>
              <w:t>TC-15-1, TC-15-2, TC-15-3</w:t>
            </w:r>
          </w:p>
        </w:tc>
      </w:tr>
      <w:tr>
        <w:trPr>
          <w:cantSplit w:val="true"/>
        </w:trPr>
        <w:tc>
          <w:tcPr>
            <w:tcW w:type="dxa" w:w="1020"/>
          </w:tcPr>
          <w:p>
            <w:pPr>
              <w:spacing w:after="20" w:line="252" w:lineRule="auto"/>
            </w:pPr>
            <w:r>
              <w:rPr>
                <w:sz w:val="16"/>
              </w:rPr>
              <w:t>FR-16</w:t>
            </w:r>
          </w:p>
        </w:tc>
        <w:tc>
          <w:tcPr>
            <w:tcW w:type="dxa" w:w="2494"/>
          </w:tcPr>
          <w:p>
            <w:pPr>
              <w:spacing w:after="20" w:line="252" w:lineRule="auto"/>
            </w:pPr>
            <w:r>
              <w:rPr>
                <w:sz w:val="16"/>
              </w:rPr>
              <w:t>Manual text translation</w:t>
            </w:r>
          </w:p>
        </w:tc>
        <w:tc>
          <w:tcPr>
            <w:tcW w:type="dxa" w:w="964"/>
          </w:tcPr>
          <w:p>
            <w:pPr>
              <w:spacing w:after="20" w:line="252" w:lineRule="auto"/>
            </w:pPr>
            <w:r>
              <w:rPr>
                <w:sz w:val="16"/>
              </w:rPr>
              <w:t>Should</w:t>
            </w:r>
          </w:p>
        </w:tc>
        <w:tc>
          <w:tcPr>
            <w:tcW w:type="dxa" w:w="2041"/>
          </w:tcPr>
          <w:p>
            <w:pPr>
              <w:spacing w:after="20" w:line="252" w:lineRule="auto"/>
            </w:pPr>
            <w:r>
              <w:rPr>
                <w:sz w:val="16"/>
              </w:rPr>
              <w:t>SCR-10</w:t>
            </w:r>
          </w:p>
        </w:tc>
        <w:tc>
          <w:tcPr>
            <w:tcW w:type="dxa" w:w="2721"/>
          </w:tcPr>
          <w:p>
            <w:pPr>
              <w:spacing w:after="20" w:line="252" w:lineRule="auto"/>
            </w:pPr>
            <w:r>
              <w:rPr>
                <w:sz w:val="16"/>
              </w:rPr>
              <w:t>TC-16-1, TC-16-2, TC-16-3</w:t>
            </w:r>
          </w:p>
        </w:tc>
      </w:tr>
      <w:tr>
        <w:trPr>
          <w:cantSplit w:val="true"/>
        </w:trPr>
        <w:tc>
          <w:tcPr>
            <w:tcW w:type="dxa" w:w="1020"/>
          </w:tcPr>
          <w:p>
            <w:pPr>
              <w:spacing w:after="20" w:line="252" w:lineRule="auto"/>
            </w:pPr>
            <w:r>
              <w:rPr>
                <w:sz w:val="16"/>
              </w:rPr>
              <w:t>FR-17</w:t>
            </w:r>
          </w:p>
        </w:tc>
        <w:tc>
          <w:tcPr>
            <w:tcW w:type="dxa" w:w="2494"/>
          </w:tcPr>
          <w:p>
            <w:pPr>
              <w:spacing w:after="20" w:line="252" w:lineRule="auto"/>
            </w:pPr>
            <w:r>
              <w:rPr>
                <w:sz w:val="16"/>
              </w:rPr>
              <w:t>Language selection</w:t>
            </w:r>
          </w:p>
        </w:tc>
        <w:tc>
          <w:tcPr>
            <w:tcW w:type="dxa" w:w="964"/>
          </w:tcPr>
          <w:p>
            <w:pPr>
              <w:spacing w:after="20" w:line="252" w:lineRule="auto"/>
            </w:pPr>
            <w:r>
              <w:rPr>
                <w:sz w:val="16"/>
              </w:rPr>
              <w:t>Must</w:t>
            </w:r>
          </w:p>
        </w:tc>
        <w:tc>
          <w:tcPr>
            <w:tcW w:type="dxa" w:w="2041"/>
          </w:tcPr>
          <w:p>
            <w:pPr>
              <w:spacing w:after="20" w:line="252" w:lineRule="auto"/>
            </w:pPr>
            <w:r>
              <w:rPr>
                <w:sz w:val="16"/>
              </w:rPr>
              <w:t>SCR-02, SCR-06, SCR-07, SCR-10</w:t>
            </w:r>
          </w:p>
        </w:tc>
        <w:tc>
          <w:tcPr>
            <w:tcW w:type="dxa" w:w="2721"/>
          </w:tcPr>
          <w:p>
            <w:pPr>
              <w:spacing w:after="20" w:line="252" w:lineRule="auto"/>
            </w:pPr>
            <w:r>
              <w:rPr>
                <w:sz w:val="16"/>
              </w:rPr>
              <w:t>TC-17-1, TC-17-2</w:t>
            </w:r>
          </w:p>
        </w:tc>
      </w:tr>
      <w:tr>
        <w:trPr>
          <w:cantSplit w:val="true"/>
        </w:trPr>
        <w:tc>
          <w:tcPr>
            <w:tcW w:type="dxa" w:w="1020"/>
          </w:tcPr>
          <w:p>
            <w:pPr>
              <w:spacing w:after="20" w:line="252" w:lineRule="auto"/>
            </w:pPr>
            <w:r>
              <w:rPr>
                <w:sz w:val="16"/>
              </w:rPr>
              <w:t>FR-18</w:t>
            </w:r>
          </w:p>
        </w:tc>
        <w:tc>
          <w:tcPr>
            <w:tcW w:type="dxa" w:w="2494"/>
          </w:tcPr>
          <w:p>
            <w:pPr>
              <w:spacing w:after="20" w:line="252" w:lineRule="auto"/>
            </w:pPr>
            <w:r>
              <w:rPr>
                <w:sz w:val="16"/>
              </w:rPr>
              <w:t>Settings</w:t>
            </w:r>
          </w:p>
        </w:tc>
        <w:tc>
          <w:tcPr>
            <w:tcW w:type="dxa" w:w="964"/>
          </w:tcPr>
          <w:p>
            <w:pPr>
              <w:spacing w:after="20" w:line="252" w:lineRule="auto"/>
            </w:pPr>
            <w:r>
              <w:rPr>
                <w:sz w:val="16"/>
              </w:rPr>
              <w:t>Must</w:t>
            </w:r>
          </w:p>
        </w:tc>
        <w:tc>
          <w:tcPr>
            <w:tcW w:type="dxa" w:w="2041"/>
          </w:tcPr>
          <w:p>
            <w:pPr>
              <w:spacing w:after="20" w:line="252" w:lineRule="auto"/>
            </w:pPr>
            <w:r>
              <w:rPr>
                <w:sz w:val="16"/>
              </w:rPr>
              <w:t>SCR-09</w:t>
            </w:r>
          </w:p>
        </w:tc>
        <w:tc>
          <w:tcPr>
            <w:tcW w:type="dxa" w:w="2721"/>
          </w:tcPr>
          <w:p>
            <w:pPr>
              <w:spacing w:after="20" w:line="252" w:lineRule="auto"/>
            </w:pPr>
            <w:r>
              <w:rPr>
                <w:sz w:val="16"/>
              </w:rPr>
              <w:t>TC-18-1, TC-18-2, TC-18-3, TC-18-4, TC-18-6</w:t>
            </w:r>
          </w:p>
        </w:tc>
      </w:tr>
      <w:tr>
        <w:trPr>
          <w:cantSplit w:val="true"/>
        </w:trPr>
        <w:tc>
          <w:tcPr>
            <w:tcW w:type="dxa" w:w="1020"/>
          </w:tcPr>
          <w:p>
            <w:pPr>
              <w:spacing w:after="20" w:line="252" w:lineRule="auto"/>
            </w:pPr>
            <w:r>
              <w:rPr>
                <w:sz w:val="16"/>
              </w:rPr>
              <w:t>FR-19</w:t>
            </w:r>
          </w:p>
        </w:tc>
        <w:tc>
          <w:tcPr>
            <w:tcW w:type="dxa" w:w="2494"/>
          </w:tcPr>
          <w:p>
            <w:pPr>
              <w:spacing w:after="20" w:line="252" w:lineRule="auto"/>
            </w:pPr>
            <w:r>
              <w:rPr>
                <w:sz w:val="16"/>
              </w:rPr>
              <w:t>Model validation</w:t>
            </w:r>
          </w:p>
        </w:tc>
        <w:tc>
          <w:tcPr>
            <w:tcW w:type="dxa" w:w="964"/>
          </w:tcPr>
          <w:p>
            <w:pPr>
              <w:spacing w:after="20" w:line="252" w:lineRule="auto"/>
            </w:pPr>
            <w:r>
              <w:rPr>
                <w:sz w:val="16"/>
              </w:rPr>
              <w:t>Must</w:t>
            </w:r>
          </w:p>
        </w:tc>
        <w:tc>
          <w:tcPr>
            <w:tcW w:type="dxa" w:w="2041"/>
          </w:tcPr>
          <w:p>
            <w:pPr>
              <w:spacing w:after="20" w:line="252" w:lineRule="auto"/>
            </w:pPr>
            <w:r>
              <w:rPr>
                <w:sz w:val="16"/>
              </w:rPr>
              <w:t>SCR-01, SCR-02, SCR-09</w:t>
            </w:r>
          </w:p>
        </w:tc>
        <w:tc>
          <w:tcPr>
            <w:tcW w:type="dxa" w:w="2721"/>
          </w:tcPr>
          <w:p>
            <w:pPr>
              <w:spacing w:after="20" w:line="252" w:lineRule="auto"/>
            </w:pPr>
            <w:r>
              <w:rPr>
                <w:sz w:val="16"/>
              </w:rPr>
              <w:t>TC-18-3, TC-19-1, TC-19-2</w:t>
            </w:r>
          </w:p>
        </w:tc>
      </w:tr>
      <w:tr>
        <w:trPr>
          <w:cantSplit w:val="true"/>
        </w:trPr>
        <w:tc>
          <w:tcPr>
            <w:tcW w:type="dxa" w:w="1020"/>
          </w:tcPr>
          <w:p>
            <w:pPr>
              <w:spacing w:after="20" w:line="252" w:lineRule="auto"/>
            </w:pPr>
            <w:r>
              <w:rPr>
                <w:sz w:val="16"/>
              </w:rPr>
              <w:t>FR-20</w:t>
            </w:r>
          </w:p>
        </w:tc>
        <w:tc>
          <w:tcPr>
            <w:tcW w:type="dxa" w:w="2494"/>
          </w:tcPr>
          <w:p>
            <w:pPr>
              <w:spacing w:after="20" w:line="252" w:lineRule="auto"/>
            </w:pPr>
            <w:r>
              <w:rPr>
                <w:sz w:val="16"/>
              </w:rPr>
              <w:t>PDF job execution</w:t>
            </w:r>
          </w:p>
        </w:tc>
        <w:tc>
          <w:tcPr>
            <w:tcW w:type="dxa" w:w="964"/>
          </w:tcPr>
          <w:p>
            <w:pPr>
              <w:spacing w:after="20" w:line="252" w:lineRule="auto"/>
            </w:pPr>
            <w:r>
              <w:rPr>
                <w:sz w:val="16"/>
              </w:rPr>
              <w:t>Must</w:t>
            </w:r>
          </w:p>
        </w:tc>
        <w:tc>
          <w:tcPr>
            <w:tcW w:type="dxa" w:w="2041"/>
          </w:tcPr>
          <w:p>
            <w:pPr>
              <w:spacing w:after="20" w:line="252" w:lineRule="auto"/>
            </w:pPr>
            <w:r>
              <w:rPr>
                <w:sz w:val="16"/>
              </w:rPr>
              <w:t>SCR-07</w:t>
            </w:r>
          </w:p>
        </w:tc>
        <w:tc>
          <w:tcPr>
            <w:tcW w:type="dxa" w:w="2721"/>
          </w:tcPr>
          <w:p>
            <w:pPr>
              <w:spacing w:after="20" w:line="252" w:lineRule="auto"/>
            </w:pPr>
            <w:r>
              <w:rPr>
                <w:sz w:val="16"/>
              </w:rPr>
              <w:t>TC-20-1, TC-20-2, TC-20-3, TC-20-4, TC-20-5</w:t>
            </w:r>
          </w:p>
        </w:tc>
      </w:tr>
      <w:tr>
        <w:trPr>
          <w:cantSplit w:val="true"/>
        </w:trPr>
        <w:tc>
          <w:tcPr>
            <w:tcW w:type="dxa" w:w="1020"/>
          </w:tcPr>
          <w:p>
            <w:pPr>
              <w:spacing w:after="20" w:line="252" w:lineRule="auto"/>
            </w:pPr>
            <w:r>
              <w:rPr>
                <w:sz w:val="16"/>
              </w:rPr>
              <w:t>FR-21</w:t>
            </w:r>
          </w:p>
        </w:tc>
        <w:tc>
          <w:tcPr>
            <w:tcW w:type="dxa" w:w="2494"/>
          </w:tcPr>
          <w:p>
            <w:pPr>
              <w:spacing w:after="20" w:line="252" w:lineRule="auto"/>
            </w:pPr>
            <w:r>
              <w:rPr>
                <w:sz w:val="16"/>
              </w:rPr>
              <w:t>Korean withheld from the interface</w:t>
            </w:r>
          </w:p>
        </w:tc>
        <w:tc>
          <w:tcPr>
            <w:tcW w:type="dxa" w:w="964"/>
          </w:tcPr>
          <w:p>
            <w:pPr>
              <w:spacing w:after="20" w:line="252" w:lineRule="auto"/>
            </w:pPr>
            <w:r>
              <w:rPr>
                <w:sz w:val="16"/>
              </w:rPr>
              <w:t>Must</w:t>
            </w:r>
          </w:p>
        </w:tc>
        <w:tc>
          <w:tcPr>
            <w:tcW w:type="dxa" w:w="2041"/>
          </w:tcPr>
          <w:p>
            <w:pPr>
              <w:spacing w:after="20" w:line="252" w:lineRule="auto"/>
            </w:pPr>
            <w:r>
              <w:rPr>
                <w:sz w:val="16"/>
              </w:rPr>
              <w:t>SCR-06, SCR-09</w:t>
            </w:r>
          </w:p>
        </w:tc>
        <w:tc>
          <w:tcPr>
            <w:tcW w:type="dxa" w:w="2721"/>
          </w:tcPr>
          <w:p>
            <w:pPr>
              <w:spacing w:after="20" w:line="252" w:lineRule="auto"/>
            </w:pPr>
            <w:r>
              <w:rPr>
                <w:sz w:val="16"/>
              </w:rPr>
              <w:t>TC-09-3, TC-18-3, TC-18-4, TC-21-1, TC-21-2, TC-21-3, TC-21-4</w:t>
            </w:r>
          </w:p>
        </w:tc>
      </w:tr>
      <w:tr>
        <w:trPr>
          <w:cantSplit w:val="true"/>
        </w:trPr>
        <w:tc>
          <w:tcPr>
            <w:tcW w:type="dxa" w:w="1020"/>
          </w:tcPr>
          <w:p>
            <w:pPr>
              <w:spacing w:after="20" w:line="252" w:lineRule="auto"/>
            </w:pPr>
            <w:r>
              <w:rPr>
                <w:sz w:val="16"/>
              </w:rPr>
              <w:t>FR-22</w:t>
            </w:r>
          </w:p>
        </w:tc>
        <w:tc>
          <w:tcPr>
            <w:tcW w:type="dxa" w:w="2494"/>
          </w:tcPr>
          <w:p>
            <w:pPr>
              <w:spacing w:after="20" w:line="252" w:lineRule="auto"/>
            </w:pPr>
            <w:r>
              <w:rPr>
                <w:sz w:val="16"/>
              </w:rPr>
              <w:t>Compact, screen-relative controls</w:t>
            </w:r>
          </w:p>
        </w:tc>
        <w:tc>
          <w:tcPr>
            <w:tcW w:type="dxa" w:w="964"/>
          </w:tcPr>
          <w:p>
            <w:pPr>
              <w:spacing w:after="20" w:line="252" w:lineRule="auto"/>
            </w:pPr>
            <w:r>
              <w:rPr>
                <w:sz w:val="16"/>
              </w:rPr>
              <w:t>Must</w:t>
            </w:r>
          </w:p>
        </w:tc>
        <w:tc>
          <w:tcPr>
            <w:tcW w:type="dxa" w:w="2041"/>
          </w:tcPr>
          <w:p>
            <w:pPr>
              <w:spacing w:after="20" w:line="252" w:lineRule="auto"/>
            </w:pPr>
            <w:r>
              <w:rPr>
                <w:sz w:val="16"/>
              </w:rPr>
              <w:t>SCR-02, SCR-03, SCR-04, SCR-05, SCR-07, SCR-10</w:t>
            </w:r>
          </w:p>
        </w:tc>
        <w:tc>
          <w:tcPr>
            <w:tcW w:type="dxa" w:w="2721"/>
          </w:tcPr>
          <w:p>
            <w:pPr>
              <w:spacing w:after="20" w:line="252" w:lineRule="auto"/>
            </w:pPr>
            <w:r>
              <w:rPr>
                <w:sz w:val="16"/>
              </w:rPr>
              <w:t>TC-22-1, TC-22-2, TC-22-3, TC-22-4</w:t>
            </w:r>
          </w:p>
        </w:tc>
      </w:tr>
      <w:tr>
        <w:trPr>
          <w:cantSplit w:val="true"/>
        </w:trPr>
        <w:tc>
          <w:tcPr>
            <w:tcW w:type="dxa" w:w="1020"/>
          </w:tcPr>
          <w:p>
            <w:pPr>
              <w:spacing w:after="20" w:line="252" w:lineRule="auto"/>
            </w:pPr>
            <w:r>
              <w:rPr>
                <w:sz w:val="16"/>
              </w:rPr>
              <w:t>FR-23</w:t>
            </w:r>
          </w:p>
        </w:tc>
        <w:tc>
          <w:tcPr>
            <w:tcW w:type="dxa" w:w="2494"/>
          </w:tcPr>
          <w:p>
            <w:pPr>
              <w:spacing w:after="20" w:line="252" w:lineRule="auto"/>
            </w:pPr>
            <w:r>
              <w:rPr>
                <w:sz w:val="16"/>
              </w:rPr>
              <w:t>Collapsible side menu</w:t>
            </w:r>
          </w:p>
        </w:tc>
        <w:tc>
          <w:tcPr>
            <w:tcW w:type="dxa" w:w="964"/>
          </w:tcPr>
          <w:p>
            <w:pPr>
              <w:spacing w:after="20" w:line="252" w:lineRule="auto"/>
            </w:pPr>
            <w:r>
              <w:rPr>
                <w:sz w:val="16"/>
              </w:rPr>
              <w:t>Must</w:t>
            </w:r>
          </w:p>
        </w:tc>
        <w:tc>
          <w:tcPr>
            <w:tcW w:type="dxa" w:w="2041"/>
          </w:tcPr>
          <w:p>
            <w:pPr>
              <w:spacing w:after="20" w:line="252" w:lineRule="auto"/>
            </w:pPr>
            <w:r>
              <w:rPr>
                <w:sz w:val="16"/>
              </w:rPr>
              <w:t>SCR-02</w:t>
            </w:r>
          </w:p>
        </w:tc>
        <w:tc>
          <w:tcPr>
            <w:tcW w:type="dxa" w:w="2721"/>
          </w:tcPr>
          <w:p>
            <w:pPr>
              <w:spacing w:after="20" w:line="252" w:lineRule="auto"/>
            </w:pPr>
            <w:r>
              <w:rPr>
                <w:sz w:val="16"/>
              </w:rPr>
              <w:t>TC-23-1, TC-23-2, TC-23-3, TC-23-4, TC-23-5</w:t>
            </w:r>
          </w:p>
        </w:tc>
      </w:tr>
      <w:tr>
        <w:trPr>
          <w:cantSplit w:val="true"/>
        </w:trPr>
        <w:tc>
          <w:tcPr>
            <w:tcW w:type="dxa" w:w="1020"/>
          </w:tcPr>
          <w:p>
            <w:pPr>
              <w:spacing w:after="20" w:line="252" w:lineRule="auto"/>
            </w:pPr>
            <w:r>
              <w:rPr>
                <w:sz w:val="16"/>
              </w:rPr>
              <w:t>FR-24</w:t>
            </w:r>
          </w:p>
        </w:tc>
        <w:tc>
          <w:tcPr>
            <w:tcW w:type="dxa" w:w="2494"/>
          </w:tcPr>
          <w:p>
            <w:pPr>
              <w:spacing w:after="20" w:line="252" w:lineRule="auto"/>
            </w:pPr>
            <w:r>
              <w:rPr>
                <w:sz w:val="16"/>
              </w:rPr>
              <w:t>Recognition without translation</w:t>
            </w:r>
          </w:p>
        </w:tc>
        <w:tc>
          <w:tcPr>
            <w:tcW w:type="dxa" w:w="964"/>
          </w:tcPr>
          <w:p>
            <w:pPr>
              <w:spacing w:after="20" w:line="252" w:lineRule="auto"/>
            </w:pPr>
            <w:r>
              <w:rPr>
                <w:sz w:val="16"/>
              </w:rPr>
              <w:t>Could</w:t>
            </w:r>
          </w:p>
        </w:tc>
        <w:tc>
          <w:tcPr>
            <w:tcW w:type="dxa" w:w="2041"/>
          </w:tcPr>
          <w:p>
            <w:pPr>
              <w:spacing w:after="20" w:line="252" w:lineRule="auto"/>
            </w:pPr>
            <w:r>
              <w:rPr>
                <w:sz w:val="16"/>
              </w:rPr>
              <w:t>SCR-05</w:t>
            </w:r>
          </w:p>
        </w:tc>
        <w:tc>
          <w:tcPr>
            <w:tcW w:type="dxa" w:w="2721"/>
          </w:tcPr>
          <w:p>
            <w:pPr>
              <w:spacing w:after="20" w:line="252" w:lineRule="auto"/>
            </w:pPr>
            <w:r>
              <w:rPr>
                <w:sz w:val="16"/>
              </w:rPr>
              <w:t>TC-11-4, TC-18-2</w:t>
            </w:r>
          </w:p>
        </w:tc>
      </w:tr>
      <w:tr>
        <w:trPr>
          <w:cantSplit w:val="true"/>
        </w:trPr>
        <w:tc>
          <w:tcPr>
            <w:tcW w:type="dxa" w:w="1020"/>
          </w:tcPr>
          <w:p>
            <w:pPr>
              <w:spacing w:after="20" w:line="252" w:lineRule="auto"/>
            </w:pPr>
            <w:r>
              <w:rPr>
                <w:sz w:val="16"/>
              </w:rPr>
              <w:t>NFR-01</w:t>
            </w:r>
          </w:p>
        </w:tc>
        <w:tc>
          <w:tcPr>
            <w:tcW w:type="dxa" w:w="2494"/>
          </w:tcPr>
          <w:p>
            <w:pPr>
              <w:spacing w:after="20" w:line="252" w:lineRule="auto"/>
            </w:pPr>
            <w:r>
              <w:rPr>
                <w:sz w:val="16"/>
              </w:rPr>
              <w:t>Privacy / offline</w:t>
            </w:r>
          </w:p>
        </w:tc>
        <w:tc>
          <w:tcPr>
            <w:tcW w:type="dxa" w:w="964"/>
          </w:tcPr>
          <w:p>
            <w:pPr>
              <w:spacing w:after="20" w:line="252" w:lineRule="auto"/>
            </w:pPr>
            <w:r>
              <w:rPr>
                <w:sz w:val="16"/>
              </w:rPr>
              <w:t>-</w:t>
            </w:r>
          </w:p>
        </w:tc>
        <w:tc>
          <w:tcPr>
            <w:tcW w:type="dxa" w:w="2041"/>
          </w:tcPr>
          <w:p>
            <w:pPr>
              <w:spacing w:after="20" w:line="252" w:lineRule="auto"/>
            </w:pPr>
            <w:r>
              <w:rPr>
                <w:sz w:val="16"/>
              </w:rPr>
              <w:t>-</w:t>
            </w:r>
          </w:p>
        </w:tc>
        <w:tc>
          <w:tcPr>
            <w:tcW w:type="dxa" w:w="2721"/>
          </w:tcPr>
          <w:p>
            <w:pPr>
              <w:spacing w:after="20" w:line="252" w:lineRule="auto"/>
            </w:pPr>
            <w:r>
              <w:rPr>
                <w:sz w:val="16"/>
              </w:rPr>
              <w:t>TC-NFR-01</w:t>
            </w:r>
          </w:p>
        </w:tc>
      </w:tr>
      <w:tr>
        <w:trPr>
          <w:cantSplit w:val="true"/>
        </w:trPr>
        <w:tc>
          <w:tcPr>
            <w:tcW w:type="dxa" w:w="1020"/>
          </w:tcPr>
          <w:p>
            <w:pPr>
              <w:spacing w:after="20" w:line="252" w:lineRule="auto"/>
            </w:pPr>
            <w:r>
              <w:rPr>
                <w:sz w:val="16"/>
              </w:rPr>
              <w:t>NFR-02</w:t>
            </w:r>
          </w:p>
        </w:tc>
        <w:tc>
          <w:tcPr>
            <w:tcW w:type="dxa" w:w="2494"/>
          </w:tcPr>
          <w:p>
            <w:pPr>
              <w:spacing w:after="20" w:line="252" w:lineRule="auto"/>
            </w:pPr>
            <w:r>
              <w:rPr>
                <w:sz w:val="16"/>
              </w:rPr>
              <w:t>Data protection</w:t>
            </w:r>
          </w:p>
        </w:tc>
        <w:tc>
          <w:tcPr>
            <w:tcW w:type="dxa" w:w="964"/>
          </w:tcPr>
          <w:p>
            <w:pPr>
              <w:spacing w:after="20" w:line="252" w:lineRule="auto"/>
            </w:pPr>
            <w:r>
              <w:rPr>
                <w:sz w:val="16"/>
              </w:rPr>
              <w:t>-</w:t>
            </w:r>
          </w:p>
        </w:tc>
        <w:tc>
          <w:tcPr>
            <w:tcW w:type="dxa" w:w="2041"/>
          </w:tcPr>
          <w:p>
            <w:pPr>
              <w:spacing w:after="20" w:line="252" w:lineRule="auto"/>
            </w:pPr>
            <w:r>
              <w:rPr>
                <w:sz w:val="16"/>
              </w:rPr>
              <w:t>-</w:t>
            </w:r>
          </w:p>
        </w:tc>
        <w:tc>
          <w:tcPr>
            <w:tcW w:type="dxa" w:w="2721"/>
          </w:tcPr>
          <w:p>
            <w:pPr>
              <w:spacing w:after="20" w:line="252" w:lineRule="auto"/>
            </w:pPr>
            <w:r>
              <w:rPr>
                <w:sz w:val="16"/>
              </w:rPr>
              <w:t>review</w:t>
            </w:r>
          </w:p>
        </w:tc>
      </w:tr>
      <w:tr>
        <w:trPr>
          <w:cantSplit w:val="true"/>
        </w:trPr>
        <w:tc>
          <w:tcPr>
            <w:tcW w:type="dxa" w:w="1020"/>
          </w:tcPr>
          <w:p>
            <w:pPr>
              <w:spacing w:after="20" w:line="252" w:lineRule="auto"/>
            </w:pPr>
            <w:r>
              <w:rPr>
                <w:sz w:val="16"/>
              </w:rPr>
              <w:t>NFR-03</w:t>
            </w:r>
          </w:p>
        </w:tc>
        <w:tc>
          <w:tcPr>
            <w:tcW w:type="dxa" w:w="2494"/>
          </w:tcPr>
          <w:p>
            <w:pPr>
              <w:spacing w:after="20" w:line="252" w:lineRule="auto"/>
            </w:pPr>
            <w:r>
              <w:rPr>
                <w:sz w:val="16"/>
              </w:rPr>
              <w:t>Responsiveness</w:t>
            </w:r>
          </w:p>
        </w:tc>
        <w:tc>
          <w:tcPr>
            <w:tcW w:type="dxa" w:w="964"/>
          </w:tcPr>
          <w:p>
            <w:pPr>
              <w:spacing w:after="20" w:line="252" w:lineRule="auto"/>
            </w:pPr>
            <w:r>
              <w:rPr>
                <w:sz w:val="16"/>
              </w:rPr>
              <w:t>-</w:t>
            </w:r>
          </w:p>
        </w:tc>
        <w:tc>
          <w:tcPr>
            <w:tcW w:type="dxa" w:w="2041"/>
          </w:tcPr>
          <w:p>
            <w:pPr>
              <w:spacing w:after="20" w:line="252" w:lineRule="auto"/>
            </w:pPr>
            <w:r>
              <w:rPr>
                <w:sz w:val="16"/>
              </w:rPr>
              <w:t>-</w:t>
            </w:r>
          </w:p>
        </w:tc>
        <w:tc>
          <w:tcPr>
            <w:tcW w:type="dxa" w:w="2721"/>
          </w:tcPr>
          <w:p>
            <w:pPr>
              <w:spacing w:after="20" w:line="252" w:lineRule="auto"/>
            </w:pPr>
            <w:r>
              <w:rPr>
                <w:sz w:val="16"/>
              </w:rPr>
              <w:t>TC-NFR-03</w:t>
            </w:r>
          </w:p>
        </w:tc>
      </w:tr>
      <w:tr>
        <w:trPr>
          <w:cantSplit w:val="true"/>
        </w:trPr>
        <w:tc>
          <w:tcPr>
            <w:tcW w:type="dxa" w:w="1020"/>
          </w:tcPr>
          <w:p>
            <w:pPr>
              <w:spacing w:after="20" w:line="252" w:lineRule="auto"/>
            </w:pPr>
            <w:r>
              <w:rPr>
                <w:sz w:val="16"/>
              </w:rPr>
              <w:t>NFR-04</w:t>
            </w:r>
          </w:p>
        </w:tc>
        <w:tc>
          <w:tcPr>
            <w:tcW w:type="dxa" w:w="2494"/>
          </w:tcPr>
          <w:p>
            <w:pPr>
              <w:spacing w:after="20" w:line="252" w:lineRule="auto"/>
            </w:pPr>
            <w:r>
              <w:rPr>
                <w:sz w:val="16"/>
              </w:rPr>
              <w:t>Performance target</w:t>
            </w:r>
          </w:p>
        </w:tc>
        <w:tc>
          <w:tcPr>
            <w:tcW w:type="dxa" w:w="964"/>
          </w:tcPr>
          <w:p>
            <w:pPr>
              <w:spacing w:after="20" w:line="252" w:lineRule="auto"/>
            </w:pPr>
            <w:r>
              <w:rPr>
                <w:sz w:val="16"/>
              </w:rPr>
              <w:t>-</w:t>
            </w:r>
          </w:p>
        </w:tc>
        <w:tc>
          <w:tcPr>
            <w:tcW w:type="dxa" w:w="2041"/>
          </w:tcPr>
          <w:p>
            <w:pPr>
              <w:spacing w:after="20" w:line="252" w:lineRule="auto"/>
            </w:pPr>
            <w:r>
              <w:rPr>
                <w:sz w:val="16"/>
              </w:rPr>
              <w:t>-</w:t>
            </w:r>
          </w:p>
        </w:tc>
        <w:tc>
          <w:tcPr>
            <w:tcW w:type="dxa" w:w="2721"/>
          </w:tcPr>
          <w:p>
            <w:pPr>
              <w:spacing w:after="20" w:line="252" w:lineRule="auto"/>
            </w:pPr>
            <w:r>
              <w:rPr>
                <w:sz w:val="16"/>
              </w:rPr>
              <w:t>TC-NFR-04</w:t>
            </w:r>
          </w:p>
        </w:tc>
      </w:tr>
      <w:tr>
        <w:trPr>
          <w:cantSplit w:val="true"/>
        </w:trPr>
        <w:tc>
          <w:tcPr>
            <w:tcW w:type="dxa" w:w="1020"/>
          </w:tcPr>
          <w:p>
            <w:pPr>
              <w:spacing w:after="20" w:line="252" w:lineRule="auto"/>
            </w:pPr>
            <w:r>
              <w:rPr>
                <w:sz w:val="16"/>
              </w:rPr>
              <w:t>NFR-05</w:t>
            </w:r>
          </w:p>
        </w:tc>
        <w:tc>
          <w:tcPr>
            <w:tcW w:type="dxa" w:w="2494"/>
          </w:tcPr>
          <w:p>
            <w:pPr>
              <w:spacing w:after="20" w:line="252" w:lineRule="auto"/>
            </w:pPr>
            <w:r>
              <w:rPr>
                <w:sz w:val="16"/>
              </w:rPr>
              <w:t>Memory</w:t>
            </w:r>
          </w:p>
        </w:tc>
        <w:tc>
          <w:tcPr>
            <w:tcW w:type="dxa" w:w="964"/>
          </w:tcPr>
          <w:p>
            <w:pPr>
              <w:spacing w:after="20" w:line="252" w:lineRule="auto"/>
            </w:pPr>
            <w:r>
              <w:rPr>
                <w:sz w:val="16"/>
              </w:rPr>
              <w:t>-</w:t>
            </w:r>
          </w:p>
        </w:tc>
        <w:tc>
          <w:tcPr>
            <w:tcW w:type="dxa" w:w="2041"/>
          </w:tcPr>
          <w:p>
            <w:pPr>
              <w:spacing w:after="20" w:line="252" w:lineRule="auto"/>
            </w:pPr>
            <w:r>
              <w:rPr>
                <w:sz w:val="16"/>
              </w:rPr>
              <w:t>-</w:t>
            </w:r>
          </w:p>
        </w:tc>
        <w:tc>
          <w:tcPr>
            <w:tcW w:type="dxa" w:w="2721"/>
          </w:tcPr>
          <w:p>
            <w:pPr>
              <w:spacing w:after="20" w:line="252" w:lineRule="auto"/>
            </w:pPr>
            <w:r>
              <w:rPr>
                <w:sz w:val="16"/>
              </w:rPr>
              <w:t>TC-NFR-05</w:t>
            </w:r>
          </w:p>
        </w:tc>
      </w:tr>
      <w:tr>
        <w:trPr>
          <w:cantSplit w:val="true"/>
        </w:trPr>
        <w:tc>
          <w:tcPr>
            <w:tcW w:type="dxa" w:w="1020"/>
          </w:tcPr>
          <w:p>
            <w:pPr>
              <w:spacing w:after="20" w:line="252" w:lineRule="auto"/>
            </w:pPr>
            <w:r>
              <w:rPr>
                <w:sz w:val="16"/>
              </w:rPr>
              <w:t>NFR-06</w:t>
            </w:r>
          </w:p>
        </w:tc>
        <w:tc>
          <w:tcPr>
            <w:tcW w:type="dxa" w:w="2494"/>
          </w:tcPr>
          <w:p>
            <w:pPr>
              <w:spacing w:after="20" w:line="252" w:lineRule="auto"/>
            </w:pPr>
            <w:r>
              <w:rPr>
                <w:sz w:val="16"/>
              </w:rPr>
              <w:t>Usability</w:t>
            </w:r>
          </w:p>
        </w:tc>
        <w:tc>
          <w:tcPr>
            <w:tcW w:type="dxa" w:w="964"/>
          </w:tcPr>
          <w:p>
            <w:pPr>
              <w:spacing w:after="20" w:line="252" w:lineRule="auto"/>
            </w:pPr>
            <w:r>
              <w:rPr>
                <w:sz w:val="16"/>
              </w:rPr>
              <w:t>-</w:t>
            </w:r>
          </w:p>
        </w:tc>
        <w:tc>
          <w:tcPr>
            <w:tcW w:type="dxa" w:w="2041"/>
          </w:tcPr>
          <w:p>
            <w:pPr>
              <w:spacing w:after="20" w:line="252" w:lineRule="auto"/>
            </w:pPr>
            <w:r>
              <w:rPr>
                <w:sz w:val="16"/>
              </w:rPr>
              <w:t>-</w:t>
            </w:r>
          </w:p>
        </w:tc>
        <w:tc>
          <w:tcPr>
            <w:tcW w:type="dxa" w:w="2721"/>
          </w:tcPr>
          <w:p>
            <w:pPr>
              <w:spacing w:after="20" w:line="252" w:lineRule="auto"/>
            </w:pPr>
            <w:r>
              <w:rPr>
                <w:sz w:val="16"/>
              </w:rPr>
              <w:t>review</w:t>
            </w:r>
          </w:p>
        </w:tc>
      </w:tr>
      <w:tr>
        <w:trPr>
          <w:cantSplit w:val="true"/>
        </w:trPr>
        <w:tc>
          <w:tcPr>
            <w:tcW w:type="dxa" w:w="1020"/>
          </w:tcPr>
          <w:p>
            <w:pPr>
              <w:spacing w:after="20" w:line="252" w:lineRule="auto"/>
            </w:pPr>
            <w:r>
              <w:rPr>
                <w:sz w:val="16"/>
              </w:rPr>
              <w:t>NFR-07</w:t>
            </w:r>
          </w:p>
        </w:tc>
        <w:tc>
          <w:tcPr>
            <w:tcW w:type="dxa" w:w="2494"/>
          </w:tcPr>
          <w:p>
            <w:pPr>
              <w:spacing w:after="20" w:line="252" w:lineRule="auto"/>
            </w:pPr>
            <w:r>
              <w:rPr>
                <w:sz w:val="16"/>
              </w:rPr>
              <w:t>Accessibility</w:t>
            </w:r>
          </w:p>
        </w:tc>
        <w:tc>
          <w:tcPr>
            <w:tcW w:type="dxa" w:w="964"/>
          </w:tcPr>
          <w:p>
            <w:pPr>
              <w:spacing w:after="20" w:line="252" w:lineRule="auto"/>
            </w:pPr>
            <w:r>
              <w:rPr>
                <w:sz w:val="16"/>
              </w:rPr>
              <w:t>-</w:t>
            </w:r>
          </w:p>
        </w:tc>
        <w:tc>
          <w:tcPr>
            <w:tcW w:type="dxa" w:w="2041"/>
          </w:tcPr>
          <w:p>
            <w:pPr>
              <w:spacing w:after="20" w:line="252" w:lineRule="auto"/>
            </w:pPr>
            <w:r>
              <w:rPr>
                <w:sz w:val="16"/>
              </w:rPr>
              <w:t>-</w:t>
            </w:r>
          </w:p>
        </w:tc>
        <w:tc>
          <w:tcPr>
            <w:tcW w:type="dxa" w:w="2721"/>
          </w:tcPr>
          <w:p>
            <w:pPr>
              <w:spacing w:after="20" w:line="252" w:lineRule="auto"/>
            </w:pPr>
            <w:r>
              <w:rPr>
                <w:sz w:val="16"/>
              </w:rPr>
              <w:t>TC-22-4, TC-23-3, TC-NFR-07</w:t>
            </w:r>
          </w:p>
        </w:tc>
      </w:tr>
      <w:tr>
        <w:trPr>
          <w:cantSplit w:val="true"/>
        </w:trPr>
        <w:tc>
          <w:tcPr>
            <w:tcW w:type="dxa" w:w="1020"/>
          </w:tcPr>
          <w:p>
            <w:pPr>
              <w:spacing w:after="20" w:line="252" w:lineRule="auto"/>
            </w:pPr>
            <w:r>
              <w:rPr>
                <w:sz w:val="16"/>
              </w:rPr>
              <w:t>NFR-08</w:t>
            </w:r>
          </w:p>
        </w:tc>
        <w:tc>
          <w:tcPr>
            <w:tcW w:type="dxa" w:w="2494"/>
          </w:tcPr>
          <w:p>
            <w:pPr>
              <w:spacing w:after="20" w:line="252" w:lineRule="auto"/>
            </w:pPr>
            <w:r>
              <w:rPr>
                <w:sz w:val="16"/>
              </w:rPr>
              <w:t>Compatibility</w:t>
            </w:r>
          </w:p>
        </w:tc>
        <w:tc>
          <w:tcPr>
            <w:tcW w:type="dxa" w:w="964"/>
          </w:tcPr>
          <w:p>
            <w:pPr>
              <w:spacing w:after="20" w:line="252" w:lineRule="auto"/>
            </w:pPr>
            <w:r>
              <w:rPr>
                <w:sz w:val="16"/>
              </w:rPr>
              <w:t>-</w:t>
            </w:r>
          </w:p>
        </w:tc>
        <w:tc>
          <w:tcPr>
            <w:tcW w:type="dxa" w:w="2041"/>
          </w:tcPr>
          <w:p>
            <w:pPr>
              <w:spacing w:after="20" w:line="252" w:lineRule="auto"/>
            </w:pPr>
            <w:r>
              <w:rPr>
                <w:sz w:val="16"/>
              </w:rPr>
              <w:t>-</w:t>
            </w:r>
          </w:p>
        </w:tc>
        <w:tc>
          <w:tcPr>
            <w:tcW w:type="dxa" w:w="2721"/>
          </w:tcPr>
          <w:p>
            <w:pPr>
              <w:spacing w:after="20" w:line="252" w:lineRule="auto"/>
            </w:pPr>
            <w:r>
              <w:rPr>
                <w:sz w:val="16"/>
              </w:rPr>
              <w:t>TC-22-2</w:t>
            </w:r>
          </w:p>
        </w:tc>
      </w:tr>
      <w:tr>
        <w:trPr>
          <w:cantSplit w:val="true"/>
        </w:trPr>
        <w:tc>
          <w:tcPr>
            <w:tcW w:type="dxa" w:w="1020"/>
          </w:tcPr>
          <w:p>
            <w:pPr>
              <w:spacing w:after="20" w:line="252" w:lineRule="auto"/>
            </w:pPr>
            <w:r>
              <w:rPr>
                <w:sz w:val="16"/>
              </w:rPr>
              <w:t>NFR-09</w:t>
            </w:r>
          </w:p>
        </w:tc>
        <w:tc>
          <w:tcPr>
            <w:tcW w:type="dxa" w:w="2494"/>
          </w:tcPr>
          <w:p>
            <w:pPr>
              <w:spacing w:after="20" w:line="252" w:lineRule="auto"/>
            </w:pPr>
            <w:r>
              <w:rPr>
                <w:sz w:val="16"/>
              </w:rPr>
              <w:t>Robustness</w:t>
            </w:r>
          </w:p>
        </w:tc>
        <w:tc>
          <w:tcPr>
            <w:tcW w:type="dxa" w:w="964"/>
          </w:tcPr>
          <w:p>
            <w:pPr>
              <w:spacing w:after="20" w:line="252" w:lineRule="auto"/>
            </w:pPr>
            <w:r>
              <w:rPr>
                <w:sz w:val="16"/>
              </w:rPr>
              <w:t>-</w:t>
            </w:r>
          </w:p>
        </w:tc>
        <w:tc>
          <w:tcPr>
            <w:tcW w:type="dxa" w:w="2041"/>
          </w:tcPr>
          <w:p>
            <w:pPr>
              <w:spacing w:after="20" w:line="252" w:lineRule="auto"/>
            </w:pPr>
            <w:r>
              <w:rPr>
                <w:sz w:val="16"/>
              </w:rPr>
              <w:t>-</w:t>
            </w:r>
          </w:p>
        </w:tc>
        <w:tc>
          <w:tcPr>
            <w:tcW w:type="dxa" w:w="2721"/>
          </w:tcPr>
          <w:p>
            <w:pPr>
              <w:spacing w:after="20" w:line="252" w:lineRule="auto"/>
            </w:pPr>
            <w:r>
              <w:rPr>
                <w:sz w:val="16"/>
              </w:rPr>
              <w:t>TC-01-2, TC-02-3, TC-19-1</w:t>
            </w:r>
          </w:p>
        </w:tc>
      </w:tr>
      <w:tr>
        <w:trPr>
          <w:cantSplit w:val="true"/>
        </w:trPr>
        <w:tc>
          <w:tcPr>
            <w:tcW w:type="dxa" w:w="1020"/>
          </w:tcPr>
          <w:p>
            <w:pPr>
              <w:spacing w:after="20" w:line="252" w:lineRule="auto"/>
            </w:pPr>
            <w:r>
              <w:rPr>
                <w:sz w:val="16"/>
              </w:rPr>
              <w:t>NFR-10</w:t>
            </w:r>
          </w:p>
        </w:tc>
        <w:tc>
          <w:tcPr>
            <w:tcW w:type="dxa" w:w="2494"/>
          </w:tcPr>
          <w:p>
            <w:pPr>
              <w:spacing w:after="20" w:line="252" w:lineRule="auto"/>
            </w:pPr>
            <w:r>
              <w:rPr>
                <w:sz w:val="16"/>
              </w:rPr>
              <w:t>Maintainability</w:t>
            </w:r>
          </w:p>
        </w:tc>
        <w:tc>
          <w:tcPr>
            <w:tcW w:type="dxa" w:w="964"/>
          </w:tcPr>
          <w:p>
            <w:pPr>
              <w:spacing w:after="20" w:line="252" w:lineRule="auto"/>
            </w:pPr>
            <w:r>
              <w:rPr>
                <w:sz w:val="16"/>
              </w:rPr>
              <w:t>-</w:t>
            </w:r>
          </w:p>
        </w:tc>
        <w:tc>
          <w:tcPr>
            <w:tcW w:type="dxa" w:w="2041"/>
          </w:tcPr>
          <w:p>
            <w:pPr>
              <w:spacing w:after="20" w:line="252" w:lineRule="auto"/>
            </w:pPr>
            <w:r>
              <w:rPr>
                <w:sz w:val="16"/>
              </w:rPr>
              <w:t>-</w:t>
            </w:r>
          </w:p>
        </w:tc>
        <w:tc>
          <w:tcPr>
            <w:tcW w:type="dxa" w:w="2721"/>
          </w:tcPr>
          <w:p>
            <w:pPr>
              <w:spacing w:after="20" w:line="252" w:lineRule="auto"/>
            </w:pPr>
            <w:r>
              <w:rPr>
                <w:sz w:val="16"/>
              </w:rPr>
              <w:t>review</w:t>
            </w:r>
          </w:p>
        </w:tc>
      </w:tr>
      <w:tr>
        <w:trPr>
          <w:cantSplit w:val="true"/>
        </w:trPr>
        <w:tc>
          <w:tcPr>
            <w:tcW w:type="dxa" w:w="1020"/>
          </w:tcPr>
          <w:p>
            <w:pPr>
              <w:spacing w:after="20" w:line="252" w:lineRule="auto"/>
            </w:pPr>
            <w:r>
              <w:rPr>
                <w:sz w:val="16"/>
              </w:rPr>
              <w:t>NFR-11</w:t>
            </w:r>
          </w:p>
        </w:tc>
        <w:tc>
          <w:tcPr>
            <w:tcW w:type="dxa" w:w="2494"/>
          </w:tcPr>
          <w:p>
            <w:pPr>
              <w:spacing w:after="20" w:line="252" w:lineRule="auto"/>
            </w:pPr>
            <w:r>
              <w:rPr>
                <w:sz w:val="16"/>
              </w:rPr>
              <w:t>Licensing</w:t>
            </w:r>
          </w:p>
        </w:tc>
        <w:tc>
          <w:tcPr>
            <w:tcW w:type="dxa" w:w="964"/>
          </w:tcPr>
          <w:p>
            <w:pPr>
              <w:spacing w:after="20" w:line="252" w:lineRule="auto"/>
            </w:pPr>
            <w:r>
              <w:rPr>
                <w:sz w:val="16"/>
              </w:rPr>
              <w:t>-</w:t>
            </w:r>
          </w:p>
        </w:tc>
        <w:tc>
          <w:tcPr>
            <w:tcW w:type="dxa" w:w="2041"/>
          </w:tcPr>
          <w:p>
            <w:pPr>
              <w:spacing w:after="20" w:line="252" w:lineRule="auto"/>
            </w:pPr>
            <w:r>
              <w:rPr>
                <w:sz w:val="16"/>
              </w:rPr>
              <w:t>-</w:t>
            </w:r>
          </w:p>
        </w:tc>
        <w:tc>
          <w:tcPr>
            <w:tcW w:type="dxa" w:w="2721"/>
          </w:tcPr>
          <w:p>
            <w:pPr>
              <w:spacing w:after="20" w:line="252" w:lineRule="auto"/>
            </w:pPr>
            <w:r>
              <w:rPr>
                <w:sz w:val="16"/>
              </w:rPr>
              <w:t>TC-18-6</w:t>
            </w:r>
          </w:p>
        </w:tc>
      </w:tr>
      <w:tr>
        <w:trPr>
          <w:cantSplit w:val="true"/>
        </w:trPr>
        <w:tc>
          <w:tcPr>
            <w:tcW w:type="dxa" w:w="1020"/>
          </w:tcPr>
          <w:p>
            <w:pPr>
              <w:spacing w:after="20" w:line="252" w:lineRule="auto"/>
            </w:pPr>
            <w:r>
              <w:rPr>
                <w:sz w:val="16"/>
              </w:rPr>
              <w:t>NFR-12</w:t>
            </w:r>
          </w:p>
        </w:tc>
        <w:tc>
          <w:tcPr>
            <w:tcW w:type="dxa" w:w="2494"/>
          </w:tcPr>
          <w:p>
            <w:pPr>
              <w:spacing w:after="20" w:line="252" w:lineRule="auto"/>
            </w:pPr>
            <w:r>
              <w:rPr>
                <w:sz w:val="16"/>
              </w:rPr>
              <w:t>Distribution size</w:t>
            </w:r>
          </w:p>
        </w:tc>
        <w:tc>
          <w:tcPr>
            <w:tcW w:type="dxa" w:w="964"/>
          </w:tcPr>
          <w:p>
            <w:pPr>
              <w:spacing w:after="20" w:line="252" w:lineRule="auto"/>
            </w:pPr>
            <w:r>
              <w:rPr>
                <w:sz w:val="16"/>
              </w:rPr>
              <w:t>-</w:t>
            </w:r>
          </w:p>
        </w:tc>
        <w:tc>
          <w:tcPr>
            <w:tcW w:type="dxa" w:w="2041"/>
          </w:tcPr>
          <w:p>
            <w:pPr>
              <w:spacing w:after="20" w:line="252" w:lineRule="auto"/>
            </w:pPr>
            <w:r>
              <w:rPr>
                <w:sz w:val="16"/>
              </w:rPr>
              <w:t>-</w:t>
            </w:r>
          </w:p>
        </w:tc>
        <w:tc>
          <w:tcPr>
            <w:tcW w:type="dxa" w:w="2721"/>
          </w:tcPr>
          <w:p>
            <w:pPr>
              <w:spacing w:after="20" w:line="252" w:lineRule="auto"/>
            </w:pPr>
            <w:r>
              <w:rPr>
                <w:sz w:val="16"/>
              </w:rPr>
              <w:t>review</w:t>
            </w:r>
          </w:p>
        </w:tc>
      </w:tr>
    </w:tbl>
    <w:p>
      <w:pPr>
        <w:spacing w:after="80"/>
      </w:pPr>
    </w:p>
    <w:p>
      <w:pPr>
        <w:pStyle w:val="Heading1"/>
      </w:pPr>
      <w:r>
        <w:t>Appendix A. Known Issues and Limitations</w:t>
      </w:r>
    </w:p>
    <w:p>
      <w:pPr>
        <w:pStyle w:val="Caption"/>
        <w:keepNext/>
      </w:pPr>
      <w:r>
        <w:t xml:space="preserve">Table </w:t>
      </w:r>
      <w:r>
        <w:fldChar w:fldCharType="begin"/>
        <w:instrText xml:space="preserve"> SEQ Table \* ARABIC </w:instrText>
        <w:fldChar w:fldCharType="separate"/>
        <w:t>11</w:t>
        <w:fldChar w:fldCharType="end"/>
      </w:r>
      <w:r>
        <w:t>. Known issues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907"/>
            <w:shd w:val="clear" w:color="auto" w:fill="E9ECF2"/>
            <w:vAlign w:val="center"/>
          </w:tcPr>
          <w:p>
            <w:r>
              <w:rPr>
                <w:b/>
                <w:sz w:val="18"/>
              </w:rPr>
              <w:t>ID</w:t>
            </w:r>
          </w:p>
        </w:tc>
        <w:tc>
          <w:tcPr>
            <w:tcW w:type="dxa" w:w="1587"/>
            <w:shd w:val="clear" w:color="auto" w:fill="E9ECF2"/>
            <w:vAlign w:val="center"/>
          </w:tcPr>
          <w:p>
            <w:r>
              <w:rPr>
                <w:b/>
                <w:sz w:val="18"/>
              </w:rPr>
              <w:t>Area</w:t>
            </w:r>
          </w:p>
        </w:tc>
        <w:tc>
          <w:tcPr>
            <w:tcW w:type="dxa" w:w="4309"/>
            <w:shd w:val="clear" w:color="auto" w:fill="E9ECF2"/>
            <w:vAlign w:val="center"/>
          </w:tcPr>
          <w:p>
            <w:r>
              <w:rPr>
                <w:b/>
                <w:sz w:val="18"/>
              </w:rPr>
              <w:t>Description</w:t>
            </w:r>
          </w:p>
        </w:tc>
        <w:tc>
          <w:tcPr>
            <w:tcW w:type="dxa" w:w="2438"/>
            <w:shd w:val="clear" w:color="auto" w:fill="E9ECF2"/>
            <w:vAlign w:val="center"/>
          </w:tcPr>
          <w:p>
            <w:r>
              <w:rPr>
                <w:b/>
                <w:sz w:val="18"/>
              </w:rPr>
              <w:t>Handling</w:t>
            </w:r>
          </w:p>
        </w:tc>
      </w:tr>
      <w:tr>
        <w:trPr>
          <w:cantSplit w:val="true"/>
        </w:trPr>
        <w:tc>
          <w:tcPr>
            <w:tcW w:type="dxa" w:w="907"/>
          </w:tcPr>
          <w:p>
            <w:pPr>
              <w:spacing w:after="20" w:line="252" w:lineRule="auto"/>
            </w:pPr>
            <w:r>
              <w:rPr>
                <w:sz w:val="18"/>
              </w:rPr>
              <w:t>KI-01</w:t>
            </w:r>
          </w:p>
        </w:tc>
        <w:tc>
          <w:tcPr>
            <w:tcW w:type="dxa" w:w="1587"/>
          </w:tcPr>
          <w:p>
            <w:pPr>
              <w:spacing w:after="20" w:line="252" w:lineRule="auto"/>
            </w:pPr>
            <w:r>
              <w:rPr>
                <w:sz w:val="18"/>
              </w:rPr>
              <w:t>Rendering</w:t>
            </w:r>
          </w:p>
        </w:tc>
        <w:tc>
          <w:tcPr>
            <w:tcW w:type="dxa" w:w="4309"/>
          </w:tcPr>
          <w:p>
            <w:pPr>
              <w:spacing w:after="20" w:line="252" w:lineRule="auto"/>
            </w:pPr>
            <w:r>
              <w:rPr>
                <w:sz w:val="18"/>
              </w:rPr>
              <w:t>A translucent highlight attenuates but does not remove the original text; a high-contrast original behind a much shorter translation remains faintly visible outside the halo.</w:t>
            </w:r>
          </w:p>
        </w:tc>
        <w:tc>
          <w:tcPr>
            <w:tcW w:type="dxa" w:w="2438"/>
          </w:tcPr>
          <w:p>
            <w:pPr>
              <w:spacing w:after="20" w:line="252" w:lineRule="auto"/>
            </w:pPr>
            <w:r>
              <w:rPr>
                <w:sz w:val="18"/>
              </w:rPr>
              <w:t>By design; inpainting is future work.</w:t>
            </w:r>
          </w:p>
        </w:tc>
      </w:tr>
      <w:tr>
        <w:trPr>
          <w:cantSplit w:val="true"/>
        </w:trPr>
        <w:tc>
          <w:tcPr>
            <w:tcW w:type="dxa" w:w="907"/>
          </w:tcPr>
          <w:p>
            <w:pPr>
              <w:spacing w:after="20" w:line="252" w:lineRule="auto"/>
            </w:pPr>
            <w:r>
              <w:rPr>
                <w:sz w:val="18"/>
              </w:rPr>
              <w:t>KI-02</w:t>
            </w:r>
          </w:p>
        </w:tc>
        <w:tc>
          <w:tcPr>
            <w:tcW w:type="dxa" w:w="1587"/>
          </w:tcPr>
          <w:p>
            <w:pPr>
              <w:spacing w:after="20" w:line="252" w:lineRule="auto"/>
            </w:pPr>
            <w:r>
              <w:rPr>
                <w:sz w:val="18"/>
              </w:rPr>
              <w:t>Auto-detection</w:t>
            </w:r>
          </w:p>
        </w:tc>
        <w:tc>
          <w:tcPr>
            <w:tcW w:type="dxa" w:w="4309"/>
          </w:tcPr>
          <w:p>
            <w:pPr>
              <w:spacing w:after="20" w:line="252" w:lineRule="auto"/>
            </w:pPr>
            <w:r>
              <w:rPr>
                <w:sz w:val="18"/>
              </w:rPr>
              <w:t>Script detection runs on the first pass's output, so it can only notice scripts the first-pass model can emit. With English as the source, CJK pages are never re-detected.</w:t>
            </w:r>
          </w:p>
        </w:tc>
        <w:tc>
          <w:tcPr>
            <w:tcW w:type="dxa" w:w="2438"/>
          </w:tcPr>
          <w:p>
            <w:pPr>
              <w:spacing w:after="20" w:line="252" w:lineRule="auto"/>
            </w:pPr>
            <w:r>
              <w:rPr>
                <w:sz w:val="18"/>
              </w:rPr>
              <w:t>Choose the source language; future: run detection on a multi-script first pass.</w:t>
            </w:r>
          </w:p>
        </w:tc>
      </w:tr>
      <w:tr>
        <w:trPr>
          <w:cantSplit w:val="true"/>
        </w:trPr>
        <w:tc>
          <w:tcPr>
            <w:tcW w:type="dxa" w:w="907"/>
          </w:tcPr>
          <w:p>
            <w:pPr>
              <w:spacing w:after="20" w:line="252" w:lineRule="auto"/>
            </w:pPr>
            <w:r>
              <w:rPr>
                <w:sz w:val="18"/>
              </w:rPr>
              <w:t>KI-03</w:t>
            </w:r>
          </w:p>
        </w:tc>
        <w:tc>
          <w:tcPr>
            <w:tcW w:type="dxa" w:w="1587"/>
          </w:tcPr>
          <w:p>
            <w:pPr>
              <w:spacing w:after="20" w:line="252" w:lineRule="auto"/>
            </w:pPr>
            <w:r>
              <w:rPr>
                <w:sz w:val="18"/>
              </w:rPr>
              <w:t>Language gating</w:t>
            </w:r>
          </w:p>
        </w:tc>
        <w:tc>
          <w:tcPr>
            <w:tcW w:type="dxa" w:w="4309"/>
          </w:tcPr>
          <w:p>
            <w:pPr>
              <w:spacing w:after="20" w:line="252" w:lineRule="auto"/>
            </w:pPr>
            <w:r>
              <w:rPr>
                <w:sz w:val="18"/>
              </w:rPr>
              <w:t>History rows saved before Korean was hidden still display 'KO -&gt; ..' in their direction label.</w:t>
            </w:r>
          </w:p>
        </w:tc>
        <w:tc>
          <w:tcPr>
            <w:tcW w:type="dxa" w:w="2438"/>
          </w:tcPr>
          <w:p>
            <w:pPr>
              <w:spacing w:after="20" w:line="252" w:lineRule="auto"/>
            </w:pPr>
            <w:r>
              <w:rPr>
                <w:sz w:val="18"/>
              </w:rPr>
              <w:t>Cosmetic; affects only pre-existing data.</w:t>
            </w:r>
          </w:p>
        </w:tc>
      </w:tr>
      <w:tr>
        <w:trPr>
          <w:cantSplit w:val="true"/>
        </w:trPr>
        <w:tc>
          <w:tcPr>
            <w:tcW w:type="dxa" w:w="907"/>
          </w:tcPr>
          <w:p>
            <w:pPr>
              <w:spacing w:after="20" w:line="252" w:lineRule="auto"/>
            </w:pPr>
            <w:r>
              <w:rPr>
                <w:sz w:val="18"/>
              </w:rPr>
              <w:t>KI-04</w:t>
            </w:r>
          </w:p>
        </w:tc>
        <w:tc>
          <w:tcPr>
            <w:tcW w:type="dxa" w:w="1587"/>
          </w:tcPr>
          <w:p>
            <w:pPr>
              <w:spacing w:after="20" w:line="252" w:lineRule="auto"/>
            </w:pPr>
            <w:r>
              <w:rPr>
                <w:sz w:val="18"/>
              </w:rPr>
              <w:t>Batch import</w:t>
            </w:r>
          </w:p>
        </w:tc>
        <w:tc>
          <w:tcPr>
            <w:tcW w:type="dxa" w:w="4309"/>
          </w:tcPr>
          <w:p>
            <w:pPr>
              <w:spacing w:after="20" w:line="252" w:lineRule="auto"/>
            </w:pPr>
            <w:r>
              <w:rPr>
                <w:sz w:val="18"/>
              </w:rPr>
              <w:t>Only the last image of a batch opens in the result screen; the others are in History.</w:t>
            </w:r>
          </w:p>
        </w:tc>
        <w:tc>
          <w:tcPr>
            <w:tcW w:type="dxa" w:w="2438"/>
          </w:tcPr>
          <w:p>
            <w:pPr>
              <w:spacing w:after="20" w:line="252" w:lineRule="auto"/>
            </w:pPr>
            <w:r>
              <w:rPr>
                <w:sz w:val="18"/>
              </w:rPr>
              <w:t>By design.</w:t>
            </w:r>
          </w:p>
        </w:tc>
      </w:tr>
      <w:tr>
        <w:trPr>
          <w:cantSplit w:val="true"/>
        </w:trPr>
        <w:tc>
          <w:tcPr>
            <w:tcW w:type="dxa" w:w="907"/>
          </w:tcPr>
          <w:p>
            <w:pPr>
              <w:spacing w:after="20" w:line="252" w:lineRule="auto"/>
            </w:pPr>
            <w:r>
              <w:rPr>
                <w:sz w:val="18"/>
              </w:rPr>
              <w:t>KI-05</w:t>
            </w:r>
          </w:p>
        </w:tc>
        <w:tc>
          <w:tcPr>
            <w:tcW w:type="dxa" w:w="1587"/>
          </w:tcPr>
          <w:p>
            <w:pPr>
              <w:spacing w:after="20" w:line="252" w:lineRule="auto"/>
            </w:pPr>
            <w:r>
              <w:rPr>
                <w:sz w:val="18"/>
              </w:rPr>
              <w:t>PDF range</w:t>
            </w:r>
          </w:p>
        </w:tc>
        <w:tc>
          <w:tcPr>
            <w:tcW w:type="dxa" w:w="4309"/>
          </w:tcPr>
          <w:p>
            <w:pPr>
              <w:spacing w:after="20" w:line="252" w:lineRule="auto"/>
            </w:pPr>
            <w:r>
              <w:rPr>
                <w:sz w:val="18"/>
              </w:rPr>
              <w:t>Page ranges are limited to All, 1-5, 1-10, 1-20.</w:t>
            </w:r>
          </w:p>
        </w:tc>
        <w:tc>
          <w:tcPr>
            <w:tcW w:type="dxa" w:w="2438"/>
          </w:tcPr>
          <w:p>
            <w:pPr>
              <w:spacing w:after="20" w:line="252" w:lineRule="auto"/>
            </w:pPr>
            <w:r>
              <w:rPr>
                <w:sz w:val="18"/>
              </w:rPr>
              <w:t>Enhancement candidate.</w:t>
            </w:r>
          </w:p>
        </w:tc>
      </w:tr>
      <w:tr>
        <w:trPr>
          <w:cantSplit w:val="true"/>
        </w:trPr>
        <w:tc>
          <w:tcPr>
            <w:tcW w:type="dxa" w:w="907"/>
          </w:tcPr>
          <w:p>
            <w:pPr>
              <w:spacing w:after="20" w:line="252" w:lineRule="auto"/>
            </w:pPr>
            <w:r>
              <w:rPr>
                <w:sz w:val="18"/>
              </w:rPr>
              <w:t>KI-07</w:t>
            </w:r>
          </w:p>
        </w:tc>
        <w:tc>
          <w:tcPr>
            <w:tcW w:type="dxa" w:w="1587"/>
          </w:tcPr>
          <w:p>
            <w:pPr>
              <w:spacing w:after="20" w:line="252" w:lineRule="auto"/>
            </w:pPr>
            <w:r>
              <w:rPr>
                <w:sz w:val="18"/>
              </w:rPr>
              <w:t>Accessibility</w:t>
            </w:r>
          </w:p>
        </w:tc>
        <w:tc>
          <w:tcPr>
            <w:tcW w:type="dxa" w:w="4309"/>
          </w:tcPr>
          <w:p>
            <w:pPr>
              <w:spacing w:after="20" w:line="252" w:lineRule="auto"/>
            </w:pPr>
            <w:r>
              <w:rPr>
                <w:sz w:val="18"/>
              </w:rPr>
              <w:t>The compact sizes put several touch targets (24-32 dp icon buttons, 30 dp buttons, 32 dp side-menu items) below Android's 48 dp guideline.</w:t>
            </w:r>
          </w:p>
        </w:tc>
        <w:tc>
          <w:tcPr>
            <w:tcW w:type="dxa" w:w="2438"/>
          </w:tcPr>
          <w:p>
            <w:pPr>
              <w:spacing w:after="20" w:line="252" w:lineRule="auto"/>
            </w:pPr>
            <w:r>
              <w:rPr>
                <w:sz w:val="18"/>
              </w:rPr>
              <w:t>Deliberate, per the compact-UI request; raise the tokens in dimens.xml if accessibility takes priority.</w:t>
            </w:r>
          </w:p>
        </w:tc>
      </w:tr>
      <w:tr>
        <w:trPr>
          <w:cantSplit w:val="true"/>
        </w:trPr>
        <w:tc>
          <w:tcPr>
            <w:tcW w:type="dxa" w:w="907"/>
          </w:tcPr>
          <w:p>
            <w:pPr>
              <w:spacing w:after="20" w:line="252" w:lineRule="auto"/>
            </w:pPr>
            <w:r>
              <w:rPr>
                <w:sz w:val="18"/>
              </w:rPr>
              <w:t>KI-06</w:t>
            </w:r>
          </w:p>
        </w:tc>
        <w:tc>
          <w:tcPr>
            <w:tcW w:type="dxa" w:w="1587"/>
          </w:tcPr>
          <w:p>
            <w:pPr>
              <w:spacing w:after="20" w:line="252" w:lineRule="auto"/>
            </w:pPr>
            <w:r>
              <w:rPr>
                <w:sz w:val="18"/>
              </w:rPr>
              <w:t>Build verification</w:t>
            </w:r>
          </w:p>
        </w:tc>
        <w:tc>
          <w:tcPr>
            <w:tcW w:type="dxa" w:w="4309"/>
          </w:tcPr>
          <w:p>
            <w:pPr>
              <w:spacing w:after="20" w:line="252" w:lineRule="auto"/>
            </w:pPr>
            <w:r>
              <w:rPr>
                <w:sz w:val="18"/>
              </w:rPr>
              <w:t>The UI changes (compact controls, collapsible menu) and the rendering change have not yet been compiled or run on a device in this revision.</w:t>
            </w:r>
          </w:p>
        </w:tc>
        <w:tc>
          <w:tcPr>
            <w:tcW w:type="dxa" w:w="2438"/>
          </w:tcPr>
          <w:p>
            <w:pPr>
              <w:spacing w:after="20" w:line="252" w:lineRule="auto"/>
            </w:pPr>
            <w:r>
              <w:rPr>
                <w:sz w:val="18"/>
              </w:rPr>
              <w:t>Run ./gradlew test assembleDebug and the System tests.</w:t>
            </w:r>
          </w:p>
        </w:tc>
      </w:tr>
    </w:tbl>
    <w:p>
      <w:pPr>
        <w:spacing w:after="80"/>
      </w:pPr>
    </w:p>
    <w:sectPr w:rsidR="00FC693F" w:rsidRPr="0006063C" w:rsidSect="00034616">
      <w:headerReference w:type="default" r:id="rId9"/>
      <w:footerReference w:type="default" r:id="rId10"/>
      <w:pgSz w:w="11906" w:h="16838"/>
      <w:pgMar w:top="1417" w:right="1247" w:bottom="141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778"/>
        <w:sz w:val="16"/>
      </w:rPr>
      <w:t xml:space="preserve">Page </w:t>
    </w:r>
    <w:r>
      <w:rPr>
        <w:color w:val="5F6778"/>
        <w:sz w:val="16"/>
      </w:rPr>
      <w:fldChar w:fldCharType="begin"/>
      <w:instrText xml:space="preserve">PAGE</w:instrText>
      <w:fldChar w:fldCharType="separate"/>
      <w:t>1</w:t>
      <w:fldChar w:fldCharType="end"/>
    </w:r>
    <w:r>
      <w:rPr>
        <w:color w:val="5F6778"/>
        <w:sz w:val="16"/>
      </w:rPr>
      <w:t xml:space="preserve"> of </w:t>
    </w:r>
    <w:r>
      <w:rPr>
        <w:color w:val="5F6778"/>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778"/>
        <w:sz w:val="16"/>
      </w:rPr>
      <w:t>Software Requirements Specification  |  FOT-SRS-001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23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i w:val="0"/>
      <w:color w:val="A8151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i w:val="0"/>
      <w:color w:val="1F232B"/>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i w:val="0"/>
      <w:color w:val="1F232B"/>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val="0"/>
      <w:iCs/>
      <w:color w:val="1F232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5F67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