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A81515"/>
          <w:sz w:val="56"/>
        </w:rPr>
        <w:t>System Design Document</w:t>
      </w:r>
    </w:p>
    <w:p>
      <w:r>
        <w:rPr>
          <w:color w:val="5F6778"/>
          <w:sz w:val="28"/>
        </w:rPr>
        <w:t>OCR Translator (falcon-ocr-trans for Android)</w:t>
      </w:r>
    </w:p>
    <w:p>
      <w:pPr>
        <w:pBdr>
          <w:bottom w:val="single" w:sz="12" w:space="1" w:color="A81515"/>
        </w:pBdr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r>
              <w:rPr>
                <w:b/>
                <w:color w:val="5F6778"/>
              </w:rPr>
              <w:t>Document ID</w:t>
            </w:r>
          </w:p>
        </w:tc>
        <w:tc>
          <w:tcPr>
            <w:tcW w:type="dxa" w:w="5669"/>
          </w:tcPr>
          <w:p>
            <w:r>
              <w:rPr/>
              <w:t>FOT-SDD-001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Version</w:t>
            </w:r>
          </w:p>
        </w:tc>
        <w:tc>
          <w:tcPr>
            <w:tcW w:type="dxa" w:w="5669"/>
          </w:tcPr>
          <w:p>
            <w:r>
              <w:rPr/>
              <w:t>1.0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Status</w:t>
            </w:r>
          </w:p>
        </w:tc>
        <w:tc>
          <w:tcPr>
            <w:tcW w:type="dxa" w:w="5669"/>
          </w:tcPr>
          <w:p>
            <w:r>
              <w:rPr/>
              <w:t>Baseline draft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Date</w:t>
            </w:r>
          </w:p>
        </w:tc>
        <w:tc>
          <w:tcPr>
            <w:tcW w:type="dxa" w:w="5669"/>
          </w:tcPr>
          <w:p>
            <w:r>
              <w:rPr/>
              <w:t>2026-09-25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13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Author</w:t>
            </w:r>
          </w:p>
        </w:tc>
        <w:tc>
          <w:tcPr>
            <w:tcW w:type="dxa" w:w="4706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[Author]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Initial design baseline, including translucent re-rendering, Korean UI gating, screen-relative sizing and the collapsible side menu.</w:t>
            </w:r>
          </w:p>
        </w:tc>
      </w:tr>
    </w:tbl>
    <w:p>
      <w:pPr>
        <w:spacing w:after="80"/>
      </w:pPr>
    </w:p>
    <w:p>
      <w:r>
        <w:rPr>
          <w:b/>
          <w:color w:val="A81515"/>
          <w:sz w:val="34"/>
        </w:rP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Update Field.</w:t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 and audience</w:t>
      </w:r>
    </w:p>
    <w:p>
      <w:r>
        <w:rPr/>
        <w:t>This document describes how the system satisfies the requirements in FOT-SRS-001. It is written for developers who maintain or extend the application and for reviewers who verify the design. Screen-level detail is in FOT-SDS-001; test design is in FOT-TCS-001.</w:t>
      </w:r>
    </w:p>
    <w:p>
      <w:pPr>
        <w:pStyle w:val="Heading2"/>
      </w:pPr>
      <w:r>
        <w:t>1.2 Design goals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</w:t>
        <w:fldChar w:fldCharType="end"/>
      </w:r>
      <w:r>
        <w:t>. Design 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Goal</w:t>
            </w:r>
          </w:p>
        </w:tc>
        <w:tc>
          <w:tcPr>
            <w:tcW w:type="dxa" w:w="6690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Design response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20" w:line="252" w:lineRule="auto"/>
            </w:pPr>
            <w:r>
              <w:rPr>
                <w:sz w:val="18"/>
              </w:rPr>
              <w:t>Nothing leaves the device</w:t>
            </w:r>
          </w:p>
        </w:tc>
        <w:tc>
          <w:tcPr>
            <w:tcW w:type="dxa" w:w="6690"/>
          </w:tcPr>
          <w:p>
            <w:pPr>
              <w:spacing w:after="20" w:line="252" w:lineRule="auto"/>
            </w:pPr>
            <w:r>
              <w:rPr>
                <w:sz w:val="18"/>
              </w:rPr>
              <w:t>No INTERNET permission; all models bundled; app-private storage only.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20" w:line="252" w:lineRule="auto"/>
            </w:pPr>
            <w:r>
              <w:rPr>
                <w:sz w:val="18"/>
              </w:rPr>
              <w:t>No native build</w:t>
            </w:r>
          </w:p>
        </w:tc>
        <w:tc>
          <w:tcPr>
            <w:tcW w:type="dxa" w:w="6690"/>
          </w:tcPr>
          <w:p>
            <w:pPr>
              <w:spacing w:after="20" w:line="252" w:lineRule="auto"/>
            </w:pPr>
            <w:r>
              <w:rPr>
                <w:sz w:val="18"/>
              </w:rPr>
              <w:t>Pure Java over the ONNX Runtime Java API; DB post-processing reimplemented without OpenCV/Clipper.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20" w:line="252" w:lineRule="auto"/>
            </w:pPr>
            <w:r>
              <w:rPr>
                <w:sz w:val="18"/>
              </w:rPr>
              <w:t>Fit in a phone's memory</w:t>
            </w:r>
          </w:p>
        </w:tc>
        <w:tc>
          <w:tcPr>
            <w:tcW w:type="dxa" w:w="6690"/>
          </w:tcPr>
          <w:p>
            <w:pPr>
              <w:spacing w:after="20" w:line="252" w:lineRule="auto"/>
            </w:pPr>
            <w:r>
              <w:rPr>
                <w:sz w:val="18"/>
              </w:rPr>
              <w:t>One engine thread; one MT pair resident; PDF pages streamed; images capped at 2400 px.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20" w:line="252" w:lineRule="auto"/>
            </w:pPr>
            <w:r>
              <w:rPr>
                <w:sz w:val="18"/>
              </w:rPr>
              <w:t>Preserve the page's look</w:t>
            </w:r>
          </w:p>
        </w:tc>
        <w:tc>
          <w:tcPr>
            <w:tcW w:type="dxa" w:w="6690"/>
          </w:tcPr>
          <w:p>
            <w:pPr>
              <w:spacing w:after="20" w:line="252" w:lineRule="auto"/>
            </w:pPr>
            <w:r>
              <w:rPr>
                <w:sz w:val="18"/>
              </w:rPr>
              <w:t>Geometry-, angle- and colour-aware re-rendering with a translucent highlight and halo.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20" w:line="252" w:lineRule="auto"/>
            </w:pPr>
            <w:r>
              <w:rPr>
                <w:sz w:val="18"/>
              </w:rPr>
              <w:t>Honest failure</w:t>
            </w:r>
          </w:p>
        </w:tc>
        <w:tc>
          <w:tcPr>
            <w:tcW w:type="dxa" w:w="6690"/>
          </w:tcPr>
          <w:p>
            <w:pPr>
              <w:spacing w:after="20" w:line="252" w:lineRule="auto"/>
            </w:pPr>
            <w:r>
              <w:rPr>
                <w:sz w:val="18"/>
              </w:rPr>
              <w:t>Model validation at start; precise messages instead of stack traces.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20" w:line="252" w:lineRule="auto"/>
            </w:pPr>
            <w:r>
              <w:rPr>
                <w:sz w:val="18"/>
              </w:rPr>
              <w:t>Compact, consistent UI</w:t>
            </w:r>
          </w:p>
        </w:tc>
        <w:tc>
          <w:tcPr>
            <w:tcW w:type="dxa" w:w="6690"/>
          </w:tcPr>
          <w:p>
            <w:pPr>
              <w:spacing w:after="20" w:line="252" w:lineRule="auto"/>
            </w:pPr>
            <w:r>
              <w:rPr>
                <w:sz w:val="18"/>
              </w:rPr>
              <w:t>Screen-relative compact controls from dimension tokens; collapsible side menu that never reflows the content.</w:t>
            </w:r>
          </w:p>
        </w:tc>
      </w:tr>
    </w:tbl>
    <w:p>
      <w:pPr>
        <w:spacing w:after="80"/>
      </w:pPr>
    </w:p>
    <w:p>
      <w:pPr>
        <w:pStyle w:val="Heading1"/>
      </w:pPr>
      <w:r>
        <w:t>2. Architecture</w:t>
      </w:r>
    </w:p>
    <w:p>
      <w:pPr>
        <w:pStyle w:val="Heading2"/>
      </w:pPr>
      <w:r>
        <w:t>2.1 Layered 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lay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1</w:t>
        <w:fldChar w:fldCharType="end"/>
      </w:r>
      <w:r>
        <w:t>. Layered architecture</w:t>
      </w:r>
    </w:p>
    <w:p>
      <w:r>
        <w:rPr/>
        <w:t xml:space="preserve">Dependencies point downward only. The </w:t>
      </w:r>
      <w:r>
        <w:rPr>
          <w:b/>
        </w:rPr>
        <w:t>ui</w:t>
      </w:r>
      <w:r>
        <w:rPr/>
        <w:t xml:space="preserve"> layer never calls a model directly; it submits work to </w:t>
      </w:r>
      <w:r>
        <w:rPr>
          <w:b/>
        </w:rPr>
        <w:t>engine</w:t>
      </w:r>
      <w:r>
        <w:rPr/>
        <w:t xml:space="preserve">, which owns the engines and the worker thread. </w:t>
      </w:r>
      <w:r>
        <w:rPr>
          <w:b/>
        </w:rPr>
        <w:t>core</w:t>
      </w:r>
      <w:r>
        <w:rPr/>
        <w:t xml:space="preserve"> holds plain value types shared by all layers.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2</w:t>
        <w:fldChar w:fldCharType="end"/>
      </w:r>
      <w:r>
        <w:t>. Package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24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Package</w:t>
            </w:r>
          </w:p>
        </w:tc>
        <w:tc>
          <w:tcPr>
            <w:tcW w:type="dxa" w:w="3402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Responsibility</w:t>
            </w:r>
          </w:p>
        </w:tc>
        <w:tc>
          <w:tcPr>
            <w:tcW w:type="dxa" w:w="4592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Key types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core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Value types shared by every stage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Lang, Quad, TextLine, Paragraph, OcrResult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ocr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Detection, cropping, orientation, recognition, grouping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PaddleOcrEngine, DbPostProcessor, CtcDecoder, CharDict, ImageOps, LineGrouper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mt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Tokenisation and translation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SpmEncoder, MtVocab, MtConfig, MarianTranslator, PivotTranslator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render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Re-rendering translated text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LayoutRenderer, TextFitter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pdf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Rasterisation and document output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PdfPageSource, PdfJob, DocxWriter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engine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Lifetime, threading, validation, orchestration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Engines, TranslationPipeline, ModelValidator, ModelPaths, ScriptDetector, ResultHolder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data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Settings and history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Prefs, HistoryStore, HistoryItem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ui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Activities and widgets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MainActivity and nine other activities, LanguageBar, OptionRow, Flags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after="20" w:line="252" w:lineRule="auto"/>
            </w:pPr>
            <w:r>
              <w:rPr>
                <w:sz w:val="18"/>
              </w:rPr>
              <w:t>util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8"/>
              </w:rPr>
              <w:t>Asset and image I/O</w:t>
            </w:r>
          </w:p>
        </w:tc>
        <w:tc>
          <w:tcPr>
            <w:tcW w:type="dxa" w:w="4592"/>
          </w:tcPr>
          <w:p>
            <w:pPr>
              <w:spacing w:after="20" w:line="252" w:lineRule="auto"/>
            </w:pPr>
            <w:r>
              <w:rPr>
                <w:sz w:val="18"/>
              </w:rPr>
              <w:t>Assets, ImageLoader</w:t>
            </w:r>
          </w:p>
        </w:tc>
      </w:tr>
    </w:tbl>
    <w:p>
      <w:pPr>
        <w:spacing w:after="80"/>
      </w:pPr>
    </w:p>
    <w:p>
      <w:pPr>
        <w:pStyle w:val="Heading2"/>
      </w:pPr>
      <w:r>
        <w:t>2.2 Process and threading view</w:t>
      </w:r>
    </w:p>
    <w:p>
      <w:pPr>
        <w:pStyle w:val="ListBullet"/>
        <w:spacing w:after="40"/>
      </w:pPr>
      <w:r>
        <w:rPr>
          <w:b/>
        </w:rPr>
        <w:t>Main thread</w:t>
      </w:r>
      <w:r>
        <w:rPr/>
        <w:t>: all views, animations (side menu), dialogs and toasts.</w:t>
      </w:r>
    </w:p>
    <w:p>
      <w:pPr>
        <w:pStyle w:val="ListBullet"/>
        <w:spacing w:after="40"/>
      </w:pPr>
      <w:r>
        <w:rPr>
          <w:b/>
        </w:rPr>
        <w:t>falcon-engine</w:t>
      </w:r>
      <w:r>
        <w:rPr/>
        <w:t>: a single-thread executor owned by Engines, priority NORM_PRIORITY - 1. Every inference call, model validation, file save and database access runs here, serialised, because the ONNX sessions are not thread-safe.</w:t>
      </w:r>
    </w:p>
    <w:p>
      <w:pPr>
        <w:pStyle w:val="ListBullet"/>
        <w:spacing w:after="40"/>
      </w:pPr>
      <w:r>
        <w:rPr>
          <w:b/>
        </w:rPr>
        <w:t>BaseActivity.runInBackground</w:t>
      </w:r>
      <w:r>
        <w:rPr/>
        <w:t xml:space="preserve"> submits work and posts the outcome back through a main-thread Handler, only if the activity is still alive (not finishing or destroyed).</w:t>
      </w:r>
    </w:p>
    <w:p>
      <w:pPr>
        <w:pStyle w:val="ListBullet"/>
        <w:spacing w:after="40"/>
      </w:pPr>
      <w:r>
        <w:rPr/>
        <w:t>ONNX sessions use min(4, cores - 1) intra-op threads with ALL_OPT graph optimisation.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ap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2</w:t>
        <w:fldChar w:fldCharType="end"/>
      </w:r>
      <w:r>
        <w:t>. Sequence for capture, result and save</w:t>
      </w:r>
    </w:p>
    <w:p>
      <w:pPr>
        <w:pStyle w:val="Heading2"/>
      </w:pPr>
      <w:r>
        <w:t>2.3 Data flow per page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68000" cy="17949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794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3</w:t>
        <w:fldChar w:fldCharType="end"/>
      </w:r>
      <w:r>
        <w:t>. Per-page processing pipeline</w:t>
      </w:r>
    </w:p>
    <w:p>
      <w:pPr>
        <w:pStyle w:val="Heading1"/>
      </w:pPr>
      <w:r>
        <w:t>3. Detailed Component Design</w:t>
      </w:r>
    </w:p>
    <w:p>
      <w:pPr>
        <w:pStyle w:val="Heading2"/>
      </w:pPr>
      <w:r>
        <w:t>3.1 Engines (engine)</w:t>
      </w:r>
    </w:p>
    <w:p>
      <w:r>
        <w:rPr/>
        <w:t xml:space="preserve">Process-wide singleton. Lazily creates PaddleOcrEngine and PivotTranslator(MarianTranslator). </w:t>
      </w:r>
      <w:r>
        <w:rPr>
          <w:rFonts w:ascii="Consolas" w:hAnsi="Consolas" w:eastAsia="Consolas"/>
          <w:sz w:val="19"/>
        </w:rPr>
        <w:t>ocr()</w:t>
      </w:r>
      <w:r>
        <w:rPr/>
        <w:t xml:space="preserve"> re-applies the Image Quality detection limit on every access, so a settings change takes effect on the next scan. </w:t>
      </w:r>
      <w:r>
        <w:rPr>
          <w:rFonts w:ascii="Consolas" w:hAnsi="Consolas" w:eastAsia="Consolas"/>
          <w:sz w:val="19"/>
        </w:rPr>
        <w:t>models()</w:t>
      </w:r>
      <w:r>
        <w:rPr/>
        <w:t xml:space="preserve"> caches the ModelValidator report. </w:t>
      </w:r>
      <w:r>
        <w:rPr>
          <w:rFonts w:ascii="Consolas" w:hAnsi="Consolas" w:eastAsia="Consolas"/>
          <w:sz w:val="19"/>
        </w:rPr>
        <w:t>releaseEngines()</w:t>
      </w:r>
      <w:r>
        <w:rPr/>
        <w:t xml:space="preserve"> closes native sessions while keeping the worker.</w:t>
      </w:r>
    </w:p>
    <w:p>
      <w:pPr>
        <w:pStyle w:val="Heading2"/>
      </w:pPr>
      <w:r>
        <w:t>3.2 Text detection (PaddleOcrEngine, DbPostProcessor)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3</w:t>
        <w:fldChar w:fldCharType="end"/>
      </w:r>
      <w:r>
        <w:t>. Detection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819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Design</w:t>
            </w:r>
          </w:p>
        </w:tc>
        <w:tc>
          <w:tcPr>
            <w:tcW w:type="dxa" w:w="2835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Parameters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Resize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Scale so the long edge is at most the limit; round sides to multiples of 32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LOW 640 / MEDIUM 960 / HIGH 1280; clamp 320-2048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Normalise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NCHW float, ImageNet mean/std, RGB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Binarise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P &gt;= threshold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0.3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Components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Iterative 8-connected flood fill (explicit stack)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min area 12 px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Mean probability over the component's own pixels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&gt;= 0.6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Outline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Leftmost and rightmost pixel per row (exact for the hull)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Hull + rectangle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Monotone chain; rotating calipers over hull edges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Unclip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Grow half-extents by d = w·h·r / (2(w + h))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r = 1.6; min side 3 px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Output</w:t>
            </w:r>
          </w:p>
        </w:tc>
        <w:tc>
          <w:tcPr>
            <w:tcW w:type="dxa" w:w="4819"/>
          </w:tcPr>
          <w:p>
            <w:pPr>
              <w:spacing w:after="20" w:line="252" w:lineRule="auto"/>
            </w:pPr>
            <w:r>
              <w:rPr>
                <w:sz w:val="18"/>
              </w:rPr>
              <w:t>Ordered quad (clockwise from top-left), scaled, clamped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>
              <w:rPr>
                <w:sz w:val="18"/>
              </w:rPr>
              <w:t>max 1000 candidates</w:t>
            </w:r>
          </w:p>
        </w:tc>
      </w:tr>
    </w:tbl>
    <w:p>
      <w:pPr>
        <w:spacing w:after="80"/>
      </w:pPr>
    </w:p>
    <w:p>
      <w:pPr>
        <w:pStyle w:val="Heading2"/>
      </w:pPr>
      <w:r>
        <w:t>3.3 Recognition</w:t>
      </w:r>
    </w:p>
    <w:p>
      <w:pPr>
        <w:pStyle w:val="ListBullet"/>
        <w:spacing w:after="40"/>
      </w:pPr>
      <w:r>
        <w:rPr/>
        <w:t>Crop by 4-point perspective map (Matrix.setPolyToPoly); fallback to axis-aligned bounds.</w:t>
      </w:r>
    </w:p>
    <w:p>
      <w:pPr>
        <w:pStyle w:val="ListBullet"/>
        <w:spacing w:after="40"/>
      </w:pPr>
      <w:r>
        <w:rPr/>
        <w:t>Optional 180° classifier (48×192); flip only if p(rotated) &gt; 0.9.</w:t>
      </w:r>
    </w:p>
    <w:p>
      <w:pPr>
        <w:pStyle w:val="ListBullet"/>
        <w:spacing w:after="40"/>
      </w:pPr>
      <w:r>
        <w:rPr/>
        <w:t>Height 48; crops sorted by aspect ratio; batches of 6; width padded to a multiple of 8 within [16, 1200].</w:t>
      </w:r>
    </w:p>
    <w:p>
      <w:pPr>
        <w:pStyle w:val="ListBullet"/>
        <w:spacing w:after="40"/>
      </w:pPr>
      <w:r>
        <w:rPr/>
        <w:t>Normalisation to [-1, 1] (differs from detection).</w:t>
      </w:r>
    </w:p>
    <w:p>
      <w:pPr>
        <w:pStyle w:val="ListBullet"/>
        <w:spacing w:after="40"/>
      </w:pPr>
      <w:r>
        <w:rPr/>
        <w:t>Dictionary size checked against the graph's class count; greedy CTC; drop lines with confidence &lt; 0.5.</w:t>
      </w:r>
    </w:p>
    <w:p>
      <w:pPr>
        <w:pStyle w:val="ListBullet"/>
        <w:spacing w:after="40"/>
      </w:pPr>
      <w:r>
        <w:rPr/>
        <w:t>Ink/paper colour: luminance midpoint split, minority side = ink.</w:t>
      </w:r>
    </w:p>
    <w:p>
      <w:pPr>
        <w:pStyle w:val="Heading2"/>
      </w:pPr>
      <w:r>
        <w:t>3.4 Layout analysis (LineGrouper)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4</w:t>
        <w:fldChar w:fldCharType="end"/>
      </w:r>
      <w:r>
        <w:t>. Paragraph grouping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535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Rule</w:t>
            </w:r>
          </w:p>
        </w:tc>
        <w:tc>
          <w:tcPr>
            <w:tcW w:type="dxa" w:w="4706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Threshold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Same row if centre distance &lt;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0.6 × smaller height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Height ratio of neighbours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&lt;= 1.7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Angle difference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&lt;= 8°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Vertical gap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&lt;= 1.6 × larger height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Next line's centre above previous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starts a new paragraph (column)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20" w:line="252" w:lineRule="auto"/>
            </w:pPr>
            <w:r>
              <w:rPr>
                <w:sz w:val="18"/>
              </w:rPr>
              <w:t>Horizontal overlap / narrower width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&gt;= 0.25</w:t>
            </w:r>
          </w:p>
        </w:tc>
      </w:tr>
    </w:tbl>
    <w:p>
      <w:pPr>
        <w:spacing w:after="80"/>
      </w:pPr>
    </w:p>
    <w:p>
      <w:pPr>
        <w:pStyle w:val="Heading2"/>
      </w:pPr>
      <w:r>
        <w:t>3.5 Source verification (ScriptDetector)</w:t>
      </w:r>
    </w:p>
    <w:p>
      <w:r>
        <w:rPr/>
        <w:t>Counts Hangul, Kana, Han and Latin letters in the first pass's text. Hangul &gt; 8 % -&gt; Korean; Kana &gt; 8 % -&gt; Japanese; Han &gt;= Latin -&gt; Chinese; any Latin -&gt; English; else the configured source. TranslationPipeline discards a guess that is not user-facing (Section 5), and re-runs recognition only when the guess differs from the configured source. Because the test reads the first pass's output, it can only notice scripts the first-pass model can emit (KI-02).</w:t>
      </w:r>
    </w:p>
    <w:p>
      <w:pPr>
        <w:pStyle w:val="Heading2"/>
      </w:pPr>
      <w:r>
        <w:t>3.6 Translation (mt)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5</w:t>
        <w:fldChar w:fldCharType="end"/>
      </w:r>
      <w:r>
        <w:t>. Translation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Aspect</w:t>
            </w:r>
          </w:p>
        </w:tc>
        <w:tc>
          <w:tcPr>
            <w:tcW w:type="dxa" w:w="742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Design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Tokeniser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SentencePiece unigram as a piece/log-prob TSV; exact Viterbi; unknown character -10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Encoder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Once per chunk; input_ids + attention_mask; names resolved from the graph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Decoder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Greedy, cacheless (use_cache=False): n tokens cost n(n+1)/2 decoder positions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Length limit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min(config.maxLength, max(16, 3·source + 8))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Chunking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Source &gt; 192 tokens split at . ! ? 。 ！ ？ … or newline; an overlong sentence kept whole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Residency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One directed pair loaded at a time (about 35 MB each)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Pivot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PivotTranslator: direct model if installed, else src -&gt; en -&gt; tgt, each leg as a page batch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Line split</w:t>
            </w:r>
          </w:p>
        </w:tc>
        <w:tc>
          <w:tcPr>
            <w:tcW w:type="dxa" w:w="7427"/>
          </w:tcPr>
          <w:p>
            <w:pPr>
              <w:spacing w:after="20" w:line="252" w:lineRule="auto"/>
            </w:pPr>
            <w:r>
              <w:rPr>
                <w:sz w:val="18"/>
              </w:rPr>
              <w:t>Paragraph translation split across lines by source length, preferring spaces</w:t>
            </w:r>
          </w:p>
        </w:tc>
      </w:tr>
    </w:tbl>
    <w:p>
      <w:pPr>
        <w:spacing w:after="80"/>
      </w:pPr>
    </w:p>
    <w:p>
      <w:pPr>
        <w:pStyle w:val="Heading2"/>
      </w:pPr>
      <w:r>
        <w:t>3.7 Re-rendering (LayoutRenderer, TextFitter)</w:t>
      </w:r>
    </w:p>
    <w:p>
      <w:r>
        <w:rPr/>
        <w:t xml:space="preserve">Rendering produces a new bitmap and never modifies the source. It works on </w:t>
      </w:r>
      <w:r>
        <w:rPr>
          <w:b/>
        </w:rPr>
        <w:t>blocks</w:t>
      </w:r>
      <w:r>
        <w:rPr/>
        <w:t xml:space="preserve"> (a paragraph, or a line in per-line mode) and runs two passes: all highlights, then all text, so no highlight can fade text already drawn. Blocks without a translation are skipped, leaving the original untouched.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6</w:t>
        <w:fldChar w:fldCharType="end"/>
      </w:r>
      <w:r>
        <w:t>. Rendering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5272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Design</w:t>
            </w:r>
          </w:p>
        </w:tc>
        <w:tc>
          <w:tcPr>
            <w:tcW w:type="dxa" w:w="215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Default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Highlight area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Union of source quads (grown 6 %) and the layout rectangle rotated to the block angle; unioned before filling so overlaps do not darken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Highlight fill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Sampled paper colour, translucent, rounded corners, feathered edge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alpha 150/255; radius 0.18 h; blur 0.06 h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Effect on the page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Original text and paper texture keep (1 - alpha) of their contrast (about 41 %)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Size fitting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Largest size in [0.45 p, 1.15 p] whose layout fits; bisection to 0.25 px; overflow at the minimum size is flagged, not clipped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p = 0.82 × line height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Rotation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Canvas rotated about the target centre; median line angle; &lt; 0.75° treated as upright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Halo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Same layout stroked in paper colour, then filled in ink colour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width 0.16 × text size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Options</w:t>
            </w:r>
          </w:p>
        </w:tc>
        <w:tc>
          <w:tcPr>
            <w:tcW w:type="dxa" w:w="5272"/>
          </w:tcPr>
          <w:p>
            <w:pPr>
              <w:spacing w:after="20" w:line="252" w:lineRule="auto"/>
            </w:pPr>
            <w:r>
              <w:rPr>
                <w:sz w:val="18"/>
              </w:rPr>
              <w:t>highlightAlpha, halo, perLine, debugBoxes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>
              <w:rPr>
                <w:sz w:val="18"/>
              </w:rPr>
              <w:t>150, true, false, false</w:t>
            </w:r>
          </w:p>
        </w:tc>
      </w:tr>
    </w:tbl>
    <w:p>
      <w:pPr>
        <w:spacing w:after="80"/>
      </w:pPr>
    </w:p>
    <w:p>
      <w:pPr>
        <w:shd w:val="clear" w:color="auto" w:fill="FFF6E5"/>
        <w:ind w:left="170" w:right="170"/>
      </w:pPr>
      <w:r>
        <w:rPr>
          <w:b/>
        </w:rPr>
        <w:t>Design change.</w:t>
      </w:r>
      <w:r>
        <w:rPr/>
        <w:t xml:space="preserve"> The earlier design filled each line with an opaque paper colour, which gave translated text a solid background and left flat patches over photographs. Setting highlightAlpha = 255 reproduces it.</w:t>
      </w:r>
    </w:p>
    <w:p>
      <w:pPr>
        <w:pStyle w:val="Heading2"/>
      </w:pPr>
      <w:r>
        <w:t>3.8 PDF processing (pdf)</w:t>
      </w:r>
    </w:p>
    <w:p>
      <w:pPr>
        <w:pStyle w:val="ListBullet"/>
        <w:spacing w:after="40"/>
      </w:pPr>
      <w:r>
        <w:rPr/>
        <w:t>PdfPageSource rasterises at 200 dpi (PdfRenderer needs a seekable descriptor; persistable read permission is taken).</w:t>
      </w:r>
    </w:p>
    <w:p>
      <w:pPr>
        <w:pStyle w:val="ListBullet"/>
        <w:spacing w:after="40"/>
      </w:pPr>
      <w:r>
        <w:rPr/>
        <w:t>PdfJob processes the range one page at a time; rendering is enabled only for PDF output.</w:t>
      </w:r>
    </w:p>
    <w:p>
      <w:pPr>
        <w:pStyle w:val="ListBullet"/>
        <w:spacing w:after="40"/>
      </w:pPr>
      <w:r>
        <w:rPr/>
        <w:t>PDF output draws each rendered page into PdfDocument scaled back to points (physical size kept).</w:t>
      </w:r>
    </w:p>
    <w:p>
      <w:pPr>
        <w:pStyle w:val="ListBullet"/>
        <w:spacing w:after="40"/>
      </w:pPr>
      <w:r>
        <w:rPr/>
        <w:t>DOCX via DocxWriter (minimal OOXML, escaping tested); TXT as UTF-8 with blank lines between pages.</w:t>
      </w:r>
    </w:p>
    <w:p>
      <w:pPr>
        <w:pStyle w:val="ListBullet"/>
        <w:spacing w:after="40"/>
      </w:pPr>
      <w:r>
        <w:rPr/>
        <w:t>Cancellation polled between pages; output in filesDir/exports; a PDF history entry is written.</w:t>
      </w:r>
    </w:p>
    <w:p>
      <w:pPr>
        <w:pStyle w:val="Heading2"/>
      </w:pPr>
      <w:r>
        <w:t>3.9 Persistence (data)</w:t>
      </w:r>
    </w:p>
    <w:p>
      <w:r>
        <w:rPr/>
        <w:t>Prefs wraps SharedPreferences (source_lang, target_lang, ocr_auto_detect, image_quality, auto_translate, pdf_output_format). HistoryStore wraps an SQLite table 'history' indexed by created_at DESC; schema upgrades drop and recreate because history is a cache. Pages are saved as JPEG (quality 90) under filesDir/pages.</w:t>
      </w:r>
    </w:p>
    <w:p>
      <w:pPr>
        <w:pStyle w:val="Heading1"/>
      </w:pPr>
      <w:r>
        <w:t>4. User Interface Design</w:t>
      </w:r>
    </w:p>
    <w:p>
      <w:pPr>
        <w:pStyle w:val="Heading2"/>
      </w:pPr>
      <w:r>
        <w:t>4.1 Screen architecture</w:t>
      </w:r>
    </w:p>
    <w:p>
      <w:r>
        <w:rPr/>
        <w:t>One activity per screen. BaseActivity supplies the toolbar, the busy overlay and runInBackground. ProcessingActivity holds the shared 'image -&gt; pipeline -&gt; result' flow for CameraActivity and ImageImportActivity. ResultHolder passes large bitmaps to ResultActivity without serialising them (peek on recreation, clear on finish).</w:t>
      </w:r>
    </w:p>
    <w:p>
      <w:pPr>
        <w:pStyle w:val="Heading2"/>
      </w:pPr>
      <w:r>
        <w:t>4.2 Screen-relative sizing</w:t>
      </w:r>
    </w:p>
    <w:p>
      <w:r>
        <w:rPr/>
        <w:t>All control sizes come from dimension tokens. values/dimens.xml holds phone values and values-sw600dp/dimens.xml tablet values, so every control grows with the screen class. Sizes are compact (halved from the first draft at the user's request). Material buttons have their default 6 dp insets and 48 dp minimum removed so the 30 dp height applies. Home tiles wrap to their content; the column scrolls on short screens. Several touch targets are below the 48 dp accessibility guideline (KI-07).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7</w:t>
        <w:fldChar w:fldCharType="end"/>
      </w:r>
      <w:r>
        <w:t>. Dimension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3175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Token</w:t>
            </w:r>
          </w:p>
        </w:tc>
        <w:tc>
          <w:tcPr>
            <w:tcW w:type="dxa" w:w="1871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Phone</w:t>
            </w:r>
          </w:p>
        </w:tc>
        <w:tc>
          <w:tcPr>
            <w:tcW w:type="dxa" w:w="1871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Tablet (sw600dp)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Used by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button_height / button_text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30 dp / 12 sp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36 dp / 14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Primary, tonal, outlined buttons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icon_button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28 dp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32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Toolbar and camera buttons, menu toggle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icon_button_small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24 dp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28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Copy, clear, swap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shutter_size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44 dp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54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Camera shutter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row_min_height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32 dp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38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Settings and option rows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tile_min_height / tile_icon / tile_title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70 dp / 22 dp / 14 sp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100 dp / 32 dp / 16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Home tiles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toolbar_height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56 dp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Toolbars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nav_rail_width / nav_rail_expanded_width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40 / 104 dp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52 / 140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Side menu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20" w:line="252" w:lineRule="auto"/>
            </w:pPr>
            <w:r>
              <w:rPr>
                <w:sz w:val="17"/>
              </w:rPr>
              <w:t>nav_item_height / nav_icon / nav_label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32 dp / 15 dp / 12 sp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>
              <w:rPr>
                <w:sz w:val="17"/>
              </w:rPr>
              <w:t>40 dp / 19 dp / 14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7"/>
              </w:rPr>
              <w:t>Side-menu items</w:t>
            </w:r>
          </w:p>
        </w:tc>
      </w:tr>
    </w:tbl>
    <w:p>
      <w:pPr>
        <w:spacing w:after="80"/>
      </w:pPr>
    </w:p>
    <w:p>
      <w:pPr>
        <w:pStyle w:val="Heading2"/>
      </w:pPr>
      <w:r>
        <w:t>4.3 Collapsible side menu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2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4</w:t>
        <w:fldChar w:fldCharType="end"/>
      </w:r>
      <w:r>
        <w:t>. Side-menu state machine</w:t>
      </w:r>
    </w:p>
    <w:p>
      <w:pPr>
        <w:pStyle w:val="ListBullet"/>
        <w:spacing w:after="40"/>
      </w:pPr>
      <w:r>
        <w:rPr/>
        <w:t>Layout: the content ScrollView has marginStart = nav_rail_width, so the collapsed rail never covers it; the scrim and the rail are later children of the same FrameLayout, the rail with 8 dp elevation.</w:t>
      </w:r>
    </w:p>
    <w:p>
      <w:pPr>
        <w:pStyle w:val="ListBullet"/>
        <w:spacing w:after="40"/>
      </w:pPr>
      <w:r>
        <w:rPr/>
        <w:t>Toggle: the right-hand title-bar ImageButton main_nav_toggle; its icon and content description switch between 'menu / Expand menu' and 'menu open / Collapse menu'.</w:t>
      </w:r>
    </w:p>
    <w:p>
      <w:pPr>
        <w:pStyle w:val="ListBullet"/>
        <w:spacing w:after="40"/>
      </w:pPr>
      <w:r>
        <w:rPr/>
        <w:t>Expanded: the rail animates over the content; the scrim fades in with the width; labels fade in over the last 40 % of the animation.</w:t>
      </w:r>
    </w:p>
    <w:p>
      <w:pPr>
        <w:pStyle w:val="ListBullet"/>
        <w:spacing w:after="40"/>
      </w:pPr>
      <w:r>
        <w:rPr/>
        <w:t>Collapse: toggle, tap on the scrim, or Back (an OnBackPressedCallback enabled only while expanded).</w:t>
      </w:r>
    </w:p>
    <w:p>
      <w:pPr>
        <w:pStyle w:val="ListBullet"/>
        <w:spacing w:after="40"/>
      </w:pPr>
      <w:r>
        <w:rPr/>
        <w:t>Accessibility: every item carries its label as content description; collapsed items also carry a tooltip.</w:t>
      </w:r>
    </w:p>
    <w:p>
      <w:pPr>
        <w:pStyle w:val="ListBullet"/>
        <w:spacing w:after="40"/>
      </w:pPr>
      <w:r>
        <w:rPr/>
        <w:t>Why overlay: opening the menu never reflows or narrows the home content, and it can be dismissed by tapping anywhere outside it.</w:t>
      </w:r>
    </w:p>
    <w:p>
      <w:pPr>
        <w:pStyle w:val="Heading1"/>
      </w:pPr>
      <w:r>
        <w:t>5. Language Gating Design (Korean)</w:t>
      </w:r>
    </w:p>
    <w:p>
      <w:r>
        <w:rPr/>
        <w:t>Lang keeps KO in the enum so code, tests, stored data and model paths still resolve. A private array Lang.USER_FACING lists the languages the interface may show, with the Korean line commented out. Every user-visible path reads that list: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8</w:t>
        <w:fldChar w:fldCharType="end"/>
      </w:r>
      <w:r>
        <w:t>. Gating sites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11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Site</w:t>
            </w:r>
          </w:p>
        </w:tc>
        <w:tc>
          <w:tcPr>
            <w:tcW w:type="dxa" w:w="6123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Mechanism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20" w:line="252" w:lineRule="auto"/>
            </w:pPr>
            <w:r>
              <w:rPr>
                <w:sz w:val="18"/>
              </w:rPr>
              <w:t>LanguageActivity.rebuild</w:t>
            </w:r>
          </w:p>
        </w:tc>
        <w:tc>
          <w:tcPr>
            <w:tcW w:type="dxa" w:w="6123"/>
          </w:tcPr>
          <w:p>
            <w:pPr>
              <w:spacing w:after="20" w:line="252" w:lineRule="auto"/>
            </w:pPr>
            <w:r>
              <w:rPr>
                <w:sz w:val="18"/>
              </w:rPr>
              <w:t>Iterates Lang.userFacing(); search cannot reach Korean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20" w:line="252" w:lineRule="auto"/>
            </w:pPr>
            <w:r>
              <w:rPr>
                <w:sz w:val="18"/>
              </w:rPr>
              <w:t>Prefs.sourceLang / targetLang</w:t>
            </w:r>
          </w:p>
        </w:tc>
        <w:tc>
          <w:tcPr>
            <w:tcW w:type="dxa" w:w="6123"/>
          </w:tcPr>
          <w:p>
            <w:pPr>
              <w:spacing w:after="20" w:line="252" w:lineRule="auto"/>
            </w:pPr>
            <w:r>
              <w:rPr>
                <w:sz w:val="18"/>
              </w:rPr>
              <w:t>Lang.userFacingOr(stored, default): a stored 'ko' falls back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20" w:line="252" w:lineRule="auto"/>
            </w:pPr>
            <w:r>
              <w:rPr>
                <w:sz w:val="18"/>
              </w:rPr>
              <w:t>TranslationPipeline.process</w:t>
            </w:r>
          </w:p>
        </w:tc>
        <w:tc>
          <w:tcPr>
            <w:tcW w:type="dxa" w:w="6123"/>
          </w:tcPr>
          <w:p>
            <w:pPr>
              <w:spacing w:after="20" w:line="252" w:lineRule="auto"/>
            </w:pPr>
            <w:r>
              <w:rPr>
                <w:sz w:val="18"/>
              </w:rPr>
              <w:t>A detector guess that is not user-facing is replaced by the configured source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20" w:line="252" w:lineRule="auto"/>
            </w:pPr>
            <w:r>
              <w:rPr>
                <w:sz w:val="18"/>
              </w:rPr>
              <w:t>ModelValidator.validate</w:t>
            </w:r>
          </w:p>
        </w:tc>
        <w:tc>
          <w:tcPr>
            <w:tcW w:type="dxa" w:w="6123"/>
          </w:tcPr>
          <w:p>
            <w:pPr>
              <w:spacing w:after="20" w:line="252" w:lineRule="auto"/>
            </w:pPr>
            <w:r>
              <w:rPr>
                <w:sz w:val="18"/>
              </w:rPr>
              <w:t>Checks and reports user-facing languages and pairs only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20" w:line="252" w:lineRule="auto"/>
            </w:pPr>
            <w:r>
              <w:rPr>
                <w:sz w:val="18"/>
              </w:rPr>
              <w:t>SettingsActivity</w:t>
            </w:r>
          </w:p>
        </w:tc>
        <w:tc>
          <w:tcPr>
            <w:tcW w:type="dxa" w:w="6123"/>
          </w:tcPr>
          <w:p>
            <w:pPr>
              <w:spacing w:after="20" w:line="252" w:lineRule="auto"/>
            </w:pPr>
            <w:r>
              <w:rPr>
                <w:sz w:val="18"/>
              </w:rPr>
              <w:t>Pivoted-pair report over user-facing languages; help text names Japanese and Chinese only</w:t>
            </w:r>
          </w:p>
        </w:tc>
      </w:tr>
    </w:tbl>
    <w:p>
      <w:pPr>
        <w:spacing w:after="80"/>
      </w:pPr>
    </w:p>
    <w:p>
      <w:r>
        <w:rPr/>
        <w:t xml:space="preserve">To enable Korean, uncomment </w:t>
      </w:r>
      <w:r>
        <w:rPr>
          <w:rFonts w:ascii="Consolas" w:hAnsi="Consolas" w:eastAsia="Consolas"/>
          <w:sz w:val="19"/>
        </w:rPr>
        <w:t>KO</w:t>
      </w:r>
      <w:r>
        <w:rPr/>
        <w:t xml:space="preserve"> in Lang.USER_FACING, restore 'Korean' in the help text and update LangTest.</w:t>
      </w:r>
    </w:p>
    <w:p>
      <w:pPr>
        <w:pStyle w:val="Heading1"/>
      </w:pPr>
      <w:r>
        <w:t>6. Error Handling and Security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9</w:t>
        <w:fldChar w:fldCharType="end"/>
      </w:r>
      <w:r>
        <w:t>.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94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6293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Model file missing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ModelValidator names it; Splash continues; Home shows a warning linking to Settings; engine exceptions name the asset and the fetch script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Camera permission denied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Toast with rationale; activity finishes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Camera unavailable / bind failure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Toast 'Camera unavailable'; activity finishes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Image cannot be decoded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Toast with message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Inference or I/O exception on the worker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Delivered to Callback.onError on the main thread; toast; overlay hidden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Activity destroyed before result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Result dropped (checked in runInBackground)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PDF provider without persistable permission</w:t>
            </w:r>
          </w:p>
        </w:tc>
        <w:tc>
          <w:tcPr>
            <w:tcW w:type="dxa" w:w="6293"/>
          </w:tcPr>
          <w:p>
            <w:pPr>
              <w:spacing w:after="20" w:line="252" w:lineRule="auto"/>
            </w:pPr>
            <w:r>
              <w:rPr>
                <w:sz w:val="18"/>
              </w:rPr>
              <w:t>Falls back to the session grant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/>
        <w:t>No INTERNET permission; no analytics; no third-party SDK that transmits data.</w:t>
      </w:r>
    </w:p>
    <w:p>
      <w:pPr>
        <w:pStyle w:val="ListBullet"/>
        <w:spacing w:after="40"/>
      </w:pPr>
      <w:r>
        <w:rPr/>
        <w:t>Files only in app-private storage; history can be cleared by the user.</w:t>
      </w:r>
    </w:p>
    <w:p>
      <w:pPr>
        <w:pStyle w:val="ListBullet"/>
        <w:spacing w:after="40"/>
      </w:pPr>
      <w:r>
        <w:rPr/>
        <w:t>PDF URIs opened read-only.</w:t>
      </w:r>
    </w:p>
    <w:p>
      <w:pPr>
        <w:pStyle w:val="Heading1"/>
      </w:pPr>
      <w:r>
        <w:t>7. Deployment and Build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10</w:t>
        <w:fldChar w:fldCharType="end"/>
      </w:r>
      <w:r>
        <w:t>. Build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701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7540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Build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Gradle 8.13; minSdk 24; compileSdk 35; Java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Models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tools/fetch_models.sh -&gt; convert_ocr.py (paddle2onnx, opset 14, fix_onnx_concat.py) and convert_mt.py (Optimum export, dynamic int8, per channel)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Model tree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about 230 MB: ocr/det, ocr/cls, ocr/rec/{english,korean,japan,chinese}, mt/{en-ko,ko-en,en-ja,ja-en,en-zh,zh-en}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APK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about 78 MB without models, 255 MB with; Play requires an install-time asset pack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20" w:line="252" w:lineRule="auto"/>
            </w:pPr>
            <w:r>
              <w:rPr>
                <w:sz w:val="18"/>
              </w:rPr>
              <w:t>Tests</w:t>
            </w:r>
          </w:p>
        </w:tc>
        <w:tc>
          <w:tcPr>
            <w:tcW w:type="dxa" w:w="7540"/>
          </w:tcPr>
          <w:p>
            <w:pPr>
              <w:spacing w:after="20" w:line="252" w:lineRule="auto"/>
            </w:pPr>
            <w:r>
              <w:rPr>
                <w:sz w:val="18"/>
              </w:rPr>
              <w:t>./gradlew test — 50 JVM unit tests</w:t>
            </w:r>
          </w:p>
        </w:tc>
      </w:tr>
    </w:tbl>
    <w:p>
      <w:pPr>
        <w:spacing w:after="80"/>
      </w:pPr>
    </w:p>
    <w:p>
      <w:pPr>
        <w:pStyle w:val="Heading1"/>
      </w:pPr>
      <w:r>
        <w:t>8. Design Decisions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11</w:t>
        <w:fldChar w:fldCharType="end"/>
      </w:r>
      <w:r>
        <w:t>.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2494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608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Alternatives</w:t>
            </w:r>
          </w:p>
        </w:tc>
        <w:tc>
          <w:tcPr>
            <w:tcW w:type="dxa" w:w="3572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Rationale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D1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ONNX Runtime in Java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Paddle Lite + C++/OpenCV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No NDK layer; one language; same weights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D2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Reimplement DB post-processing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OpenCV + Clipper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Removes native dependencies; rectangle unclip is closed-form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D3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Pivot through English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Omit CJK pairs; ship a large multilingual model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Only English-centric OPUS-MT pairs exist; size budget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D4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Cacheless greedy decoder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KV-cached decoder; beam search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Simpler wiring; inputs are short; revisit for long documents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D5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Translucent highlight + halo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Opaque erase; inpainting model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Keeps page texture; no extra model; legibility from halo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D6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Korean hidden via USER_FACING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Delete Korean code; build flavour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Keeps the implementation; one-line re-enable; tests stay valid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D7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Overlay side menu, always starts collapsed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Push layout; persist state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Content never reflows; Home is never covered at launch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7"/>
              </w:rPr>
              <w:t>D8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>
              <w:rPr>
                <w:sz w:val="17"/>
              </w:rPr>
              <w:t>Compact dimension tokens + sw600dp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Runtime computation; 48 dp minimum targets</w:t>
            </w:r>
          </w:p>
        </w:tc>
        <w:tc>
          <w:tcPr>
            <w:tcW w:type="dxa" w:w="3572"/>
          </w:tcPr>
          <w:p>
            <w:pPr>
              <w:spacing w:after="20" w:line="252" w:lineRule="auto"/>
            </w:pPr>
            <w:r>
              <w:rPr>
                <w:sz w:val="17"/>
              </w:rPr>
              <w:t>Declarative and previewable; compact look requested; accessibility trade-off recorded (KI-07)</w:t>
            </w:r>
          </w:p>
        </w:tc>
      </w:tr>
    </w:tbl>
    <w:p>
      <w:pPr>
        <w:spacing w:after="80"/>
      </w:pPr>
    </w:p>
    <w:p>
      <w:pPr>
        <w:pStyle w:val="Heading1"/>
      </w:pPr>
      <w:r>
        <w:t>9. Requirements Allocation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12</w:t>
        <w:fldChar w:fldCharType="end"/>
      </w:r>
      <w:r>
        <w:t>. Requirement to component allocation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402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5839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Components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FR-01 Camera capture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CameraActivity, ImageOps.rotate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FR-02 Single image import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CameraActivity, ImageLoader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FR-03 Batch image import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ImageImportActivity, HistoryStore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FR-04 PDF input and job options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PdfActivity, PdfPageSource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FR-05 Text detection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PaddleOcrEngine.detect, DbPostProcessor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FR-06 Orientation correction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PaddleOcrEngine.classifyAndFlip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FR-07 Text recognition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PaddleOcrEngine.recognizeCrops, CtcDecoder, CharDict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FR-08 Reading order and paragraphs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LineGrouper, Paragraph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FR-09 Source script auto-detection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ScriptDetector, TranslationPipeline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FR-10 Translation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MarianTranslator, PivotTranslator, SpmEncoder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FR-11 Layout-preserving re-rendering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LayoutRenderer, TextFitter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FR-12 Result presentation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ResultActivity, ResultHolder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FR-13 Speech output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ResultActivity.initTts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FR-14 Save to history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HistoryStore, ImageLoader.saveToAppStorage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FR-15 History management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HistoryActivity, HistoryStore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FR-16 Manual text translation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TranslateActivity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FR-17 Language selection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LanguageActivity, LanguageBar, Prefs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FR-18 Settings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SettingsActivity, Prefs, Engines.ocr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FR-19 Model validation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ModelValidator, SplashActivity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FR-20 PDF job execution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PdfJob, DocxWriter, PdfActivity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FR-21 Korean withheld from the interface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Lang, Prefs, TranslationPipeline, ModelValidator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FR-22 Compact, screen-relative controls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dimens.xml, values-sw600dp/dimens.xml, themes.xml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FR-23 Collapsible side menu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MainActivity.bindNavToggle, activity_main.xml, item_nav.xml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20" w:line="252" w:lineRule="auto"/>
            </w:pPr>
            <w:r>
              <w:rPr>
                <w:sz w:val="17"/>
              </w:rPr>
              <w:t>FR-24 Recognition without translation</w:t>
            </w:r>
          </w:p>
        </w:tc>
        <w:tc>
          <w:tcPr>
            <w:tcW w:type="dxa" w:w="5839"/>
          </w:tcPr>
          <w:p>
            <w:pPr>
              <w:spacing w:after="20" w:line="252" w:lineRule="auto"/>
            </w:pPr>
            <w:r>
              <w:rPr>
                <w:sz w:val="17"/>
              </w:rPr>
              <w:t>TranslationPipeline.Options.translate</w:t>
            </w:r>
          </w:p>
        </w:tc>
      </w:tr>
    </w:tbl>
    <w:p>
      <w:pPr>
        <w:spacing w:after="80"/>
      </w:pPr>
    </w:p>
    <w:p>
      <w:pPr>
        <w:pStyle w:val="Heading1"/>
      </w:pPr>
      <w:r>
        <w:t>10. Known Issues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13</w:t>
        <w:fldChar w:fldCharType="end"/>
      </w:r>
      <w:r>
        <w:t>. Known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90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309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43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Rendering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A translucent highlight attenuates but does not remove the original text; a high-contrast original behind a much shorter translation remains faintly visible outside the halo.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By design; inpainting is future work.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Auto-detection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Script detection runs on the first pass's output, so it can only notice scripts the first-pass model can emit. With English as the source, CJK pages are never re-detected.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Choose the source language; future: run detection on a multi-script first pass.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Language gating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History rows saved before Korean was hidden still display 'KO -&gt; ..' in their direction label.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Cosmetic; affects only pre-existing data.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Batch import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Only the last image of a batch opens in the result screen; the others are in History.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By design.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PDF range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Page ranges are limited to All, 1-5, 1-10, 1-20.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Enhancement candidate.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Accessibility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The compact sizes put several touch targets (24-32 dp icon buttons, 30 dp buttons, 32 dp side-menu items) below Android's 48 dp guideline.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Deliberate, per the compact-UI request; raise the tokens in dimens.xml if accessibility takes priority.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20" w:line="252" w:lineRule="auto"/>
            </w:pPr>
            <w:r>
              <w:rPr>
                <w:sz w:val="18"/>
              </w:rPr>
              <w:t>KI-06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Build verification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>
              <w:rPr>
                <w:sz w:val="18"/>
              </w:rPr>
              <w:t>The UI changes (compact controls, collapsible menu) and the rendering change have not yet been compiled or run on a device in this revision.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Run ./gradlew test assembleDebug and the System tests.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778"/>
        <w:sz w:val="16"/>
      </w:rPr>
      <w:t xml:space="preserve">Page </w:t>
    </w:r>
    <w:r>
      <w:rPr>
        <w:color w:val="5F6778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F6778"/>
        <w:sz w:val="16"/>
      </w:rPr>
      <w:t xml:space="preserve"> of </w:t>
    </w:r>
    <w:r>
      <w:rPr>
        <w:color w:val="5F6778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F6778"/>
        <w:sz w:val="16"/>
      </w:rPr>
      <w:t>System Design Document  |  FOT-SDD-001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A8151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F232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F23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 w:val="0"/>
      <w:iCs/>
      <w:color w:val="1F232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 w:val="0"/>
      <w:color w:val="5F677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