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601F05" w14:textId="5BD5BC9C" w:rsidR="007A6004" w:rsidRPr="00E41FA3" w:rsidRDefault="00F2444A" w:rsidP="00F2444A">
      <w:pPr>
        <w:ind w:hanging="720"/>
        <w:contextualSpacing/>
        <w:jc w:val="center"/>
        <w:rPr>
          <w:b/>
          <w:bCs/>
          <w:color w:val="000000" w:themeColor="text1"/>
          <w:sz w:val="32"/>
          <w:szCs w:val="32"/>
        </w:rPr>
      </w:pPr>
      <w:r w:rsidRPr="00E41FA3">
        <w:rPr>
          <w:b/>
          <w:bCs/>
          <w:color w:val="000000" w:themeColor="text1"/>
          <w:sz w:val="32"/>
          <w:szCs w:val="32"/>
        </w:rPr>
        <w:t>Thomas M. Morin</w:t>
      </w:r>
      <w:r w:rsidR="001C40CF">
        <w:rPr>
          <w:b/>
          <w:bCs/>
          <w:color w:val="000000" w:themeColor="text1"/>
          <w:sz w:val="32"/>
          <w:szCs w:val="32"/>
        </w:rPr>
        <w:t>, Ph.D.</w:t>
      </w:r>
    </w:p>
    <w:p w14:paraId="5992DAC8" w14:textId="77777777" w:rsidR="007A6004" w:rsidRDefault="007A6004" w:rsidP="003F4380">
      <w:pPr>
        <w:contextualSpacing/>
        <w:rPr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59"/>
        <w:gridCol w:w="2786"/>
      </w:tblGrid>
      <w:tr w:rsidR="00045194" w14:paraId="529A0975" w14:textId="77777777" w:rsidTr="00045194">
        <w:tc>
          <w:tcPr>
            <w:tcW w:w="6659" w:type="dxa"/>
          </w:tcPr>
          <w:p w14:paraId="372BF744" w14:textId="7400A033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>
              <w:fldChar w:fldCharType="begin"/>
            </w:r>
            <w:r>
              <w:instrText xml:space="preserve"> INCLUDEPICTURE "/Users/thomasmorin/Library/Group Containers/UBF8T346G9.ms/WebArchiveCopyPasteTempFiles/com.microsoft.Word/1483687-200.png"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880C5D9" wp14:editId="323E96F2">
                  <wp:extent cx="132080" cy="132080"/>
                  <wp:effectExtent l="0" t="0" r="0" b="0"/>
                  <wp:docPr id="859678225" name="Picture 6" descr="New-Tab Icons - Free SVG &amp; PNG New-Tab Images - Noun Proj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New-Tab Icons - Free SVG &amp; PNG New-Tab Images - Noun Proje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610" cy="14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 w:rsidRPr="00045194">
              <w:rPr>
                <w:sz w:val="15"/>
                <w:szCs w:val="15"/>
              </w:rPr>
              <w:t xml:space="preserve"> </w:t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Personal Webpage: </w:t>
            </w:r>
            <w:hyperlink r:id="rId9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www.tmmorin.com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7A0EB07E" w14:textId="34D2D98F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Containers/UBF8T346G9.ms/WebArchiveCopyPasteTempFiles/com.microsoft.Word/1280px-ORCID_iD.svg.png"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2CD18B0B" wp14:editId="1B79FF29">
                  <wp:extent cx="116840" cy="116840"/>
                  <wp:effectExtent l="0" t="0" r="0" b="0"/>
                  <wp:docPr id="1390113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51" cy="133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  <w:hyperlink r:id="rId11" w:history="1">
              <w:proofErr w:type="spellStart"/>
              <w:r w:rsidRPr="00045194">
                <w:rPr>
                  <w:color w:val="000000" w:themeColor="text1"/>
                  <w:sz w:val="22"/>
                  <w:szCs w:val="22"/>
                </w:rPr>
                <w:t>ORCiD</w:t>
              </w:r>
              <w:proofErr w:type="spellEnd"/>
              <w:r w:rsidRPr="00045194">
                <w:rPr>
                  <w:color w:val="000000" w:themeColor="text1"/>
                  <w:sz w:val="22"/>
                  <w:szCs w:val="22"/>
                </w:rPr>
                <w:t xml:space="preserve">: </w:t>
              </w:r>
              <w:r w:rsidRPr="001E302E">
                <w:rPr>
                  <w:rStyle w:val="Hyperlink"/>
                  <w:color w:val="000000" w:themeColor="text1"/>
                  <w:sz w:val="22"/>
                  <w:szCs w:val="22"/>
                </w:rPr>
                <w:t>0000-0003-4120-0669</w:t>
              </w:r>
            </w:hyperlink>
          </w:p>
          <w:p w14:paraId="05278450" w14:textId="194A2732" w:rsidR="00045194" w:rsidRPr="00045194" w:rsidRDefault="00045194" w:rsidP="003F4380">
            <w:pPr>
              <w:contextualSpacing/>
              <w:rPr>
                <w:color w:val="000000" w:themeColor="text1"/>
                <w:sz w:val="20"/>
                <w:szCs w:val="20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Containers/UBF8T346G9.ms/WebArchiveCopyPasteTempFiles/com.microsoft.Word/cropped-nlm_favicon.png"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1CCB789D" wp14:editId="360290CE">
                  <wp:extent cx="116840" cy="116840"/>
                  <wp:effectExtent l="0" t="0" r="0" b="0"/>
                  <wp:docPr id="3652398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872" cy="1288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My NCBI: </w:t>
            </w:r>
            <w:hyperlink r:id="rId13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https://www.ncbi.nlm.nih.gov/myncbi/thomas.morin.1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786" w:type="dxa"/>
          </w:tcPr>
          <w:p w14:paraId="5A1829CC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hyperlink r:id="rId14" w:history="1">
              <w:r w:rsidRPr="00B6183D">
                <w:rPr>
                  <w:rStyle w:val="Hyperlink"/>
                  <w:color w:val="000000" w:themeColor="text1"/>
                  <w:sz w:val="22"/>
                  <w:szCs w:val="22"/>
                </w:rPr>
                <w:t>tmorin2@mgh.harvard.edu</w:t>
              </w:r>
            </w:hyperlink>
          </w:p>
          <w:p w14:paraId="6C084E79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r w:rsidRPr="00B6183D">
              <w:rPr>
                <w:rStyle w:val="Hyperlink"/>
                <w:color w:val="000000" w:themeColor="text1"/>
                <w:sz w:val="22"/>
                <w:szCs w:val="22"/>
              </w:rPr>
              <w:t>tommorin@brandeis.edu</w:t>
            </w:r>
          </w:p>
          <w:p w14:paraId="580BAA88" w14:textId="16020AF3" w:rsidR="00045194" w:rsidRPr="00045194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BE5E24">
              <w:rPr>
                <w:i/>
                <w:iCs/>
                <w:color w:val="000000" w:themeColor="text1"/>
                <w:sz w:val="22"/>
                <w:szCs w:val="22"/>
              </w:rPr>
              <w:t xml:space="preserve">Updated </w:t>
            </w:r>
            <w:r w:rsidR="0022159E">
              <w:rPr>
                <w:i/>
                <w:iCs/>
                <w:color w:val="000000" w:themeColor="text1"/>
                <w:sz w:val="22"/>
                <w:szCs w:val="22"/>
              </w:rPr>
              <w:t>September</w:t>
            </w:r>
            <w:r>
              <w:rPr>
                <w:i/>
                <w:iCs/>
                <w:color w:val="000000" w:themeColor="text1"/>
                <w:sz w:val="22"/>
                <w:szCs w:val="22"/>
              </w:rPr>
              <w:t xml:space="preserve"> 2026</w:t>
            </w:r>
          </w:p>
        </w:tc>
      </w:tr>
    </w:tbl>
    <w:p w14:paraId="36721E0E" w14:textId="5C0825E4" w:rsidR="007335B8" w:rsidRPr="007335B8" w:rsidRDefault="007A6004" w:rsidP="00045194">
      <w:pPr>
        <w:tabs>
          <w:tab w:val="left" w:pos="0"/>
          <w:tab w:val="right" w:pos="8640"/>
        </w:tabs>
        <w:contextualSpacing/>
        <w:rPr>
          <w:i/>
          <w:iCs/>
          <w:color w:val="000000" w:themeColor="text1"/>
          <w:sz w:val="22"/>
          <w:szCs w:val="22"/>
        </w:rPr>
      </w:pPr>
      <w:r w:rsidRPr="00B6183D">
        <w:rPr>
          <w:color w:val="000000" w:themeColor="text1"/>
        </w:rPr>
        <w:tab/>
      </w:r>
    </w:p>
    <w:p w14:paraId="77FC18BB" w14:textId="1E501EE5" w:rsidR="00F2444A" w:rsidRPr="008E4C79" w:rsidRDefault="00BE5E24" w:rsidP="008E4C79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Academic </w:t>
      </w:r>
      <w:r w:rsidR="007224F1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History</w:t>
      </w:r>
    </w:p>
    <w:p w14:paraId="4F1D96E9" w14:textId="77777777" w:rsidR="008E4C79" w:rsidRPr="008E4C79" w:rsidRDefault="008E4C79" w:rsidP="001C40CF">
      <w:pPr>
        <w:contextualSpacing/>
        <w:rPr>
          <w:color w:val="000000" w:themeColor="text1"/>
          <w:sz w:val="8"/>
          <w:szCs w:val="8"/>
        </w:rPr>
      </w:pPr>
    </w:p>
    <w:p w14:paraId="493F8644" w14:textId="70902748" w:rsidR="001C40CF" w:rsidRPr="001F03A1" w:rsidRDefault="002C3F20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1C40CF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1C40CF">
        <w:rPr>
          <w:color w:val="000000" w:themeColor="text1"/>
          <w:sz w:val="22"/>
          <w:szCs w:val="22"/>
        </w:rPr>
        <w:t xml:space="preserve"> </w:t>
      </w:r>
      <w:r w:rsidR="001C40CF">
        <w:rPr>
          <w:color w:val="000000" w:themeColor="text1"/>
          <w:sz w:val="22"/>
          <w:szCs w:val="22"/>
        </w:rPr>
        <w:tab/>
      </w:r>
      <w:r w:rsidR="001C40CF" w:rsidRPr="001F03A1">
        <w:rPr>
          <w:b/>
          <w:bCs/>
          <w:color w:val="000000" w:themeColor="text1"/>
          <w:sz w:val="22"/>
          <w:szCs w:val="22"/>
        </w:rPr>
        <w:t>A.</w:t>
      </w:r>
      <w:r w:rsidR="001C40CF">
        <w:rPr>
          <w:b/>
          <w:bCs/>
          <w:color w:val="000000" w:themeColor="text1"/>
          <w:sz w:val="22"/>
          <w:szCs w:val="22"/>
        </w:rPr>
        <w:t xml:space="preserve"> </w:t>
      </w:r>
      <w:r w:rsidR="001C40CF" w:rsidRPr="001F03A1">
        <w:rPr>
          <w:b/>
          <w:bCs/>
          <w:color w:val="000000" w:themeColor="text1"/>
          <w:sz w:val="22"/>
          <w:szCs w:val="22"/>
        </w:rPr>
        <w:t>A. Martinos Center for Biomedical Imaging</w:t>
      </w:r>
    </w:p>
    <w:p w14:paraId="250EC4AF" w14:textId="74273599" w:rsidR="001C40CF" w:rsidRDefault="001C40CF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Massachusetts General Hospital</w:t>
      </w:r>
    </w:p>
    <w:p w14:paraId="1F401B3B" w14:textId="3D4C1674" w:rsidR="007335B8" w:rsidRPr="007335B8" w:rsidRDefault="007335B8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Radiology</w:t>
      </w:r>
    </w:p>
    <w:p w14:paraId="429C2938" w14:textId="77777777" w:rsidR="001C40CF" w:rsidRDefault="001C40CF" w:rsidP="001C40CF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Postdoctoral Research Fellow</w:t>
      </w:r>
    </w:p>
    <w:p w14:paraId="7FF731D4" w14:textId="2F92EDC9" w:rsidR="001C40CF" w:rsidRDefault="001C40C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Mentor</w:t>
      </w:r>
      <w:r w:rsidR="009266F4">
        <w:rPr>
          <w:color w:val="000000" w:themeColor="text1"/>
          <w:sz w:val="22"/>
          <w:szCs w:val="22"/>
        </w:rPr>
        <w:t>s</w:t>
      </w:r>
      <w:r>
        <w:rPr>
          <w:color w:val="000000" w:themeColor="text1"/>
          <w:sz w:val="22"/>
          <w:szCs w:val="22"/>
        </w:rPr>
        <w:t>: Jacob Hooker, PhD</w:t>
      </w:r>
      <w:r w:rsidR="009266F4">
        <w:rPr>
          <w:color w:val="000000" w:themeColor="text1"/>
          <w:sz w:val="22"/>
          <w:szCs w:val="22"/>
        </w:rPr>
        <w:t xml:space="preserve"> &amp; Nicole Zürcher, PhD</w:t>
      </w:r>
    </w:p>
    <w:p w14:paraId="53043301" w14:textId="77777777" w:rsidR="00DC16FC" w:rsidRPr="008E4C79" w:rsidRDefault="00DC16FC" w:rsidP="003F4380">
      <w:pPr>
        <w:contextualSpacing/>
        <w:rPr>
          <w:color w:val="000000" w:themeColor="text1"/>
          <w:sz w:val="8"/>
          <w:szCs w:val="8"/>
        </w:rPr>
      </w:pPr>
    </w:p>
    <w:p w14:paraId="2AA01033" w14:textId="4D7E935D" w:rsidR="007335B8" w:rsidRPr="00EE05C0" w:rsidRDefault="002C3F20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4F63BD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A36177"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="00A36177" w:rsidRPr="00EE05C0">
        <w:rPr>
          <w:b/>
          <w:bCs/>
          <w:color w:val="000000" w:themeColor="text1"/>
          <w:sz w:val="22"/>
          <w:szCs w:val="22"/>
        </w:rPr>
        <w:tab/>
        <w:t>Brandeis University</w:t>
      </w:r>
    </w:p>
    <w:p w14:paraId="761D81B3" w14:textId="0E29AE73" w:rsidR="007335B8" w:rsidRPr="007335B8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 w:rsidR="00A36177" w:rsidRPr="00EE05C0">
        <w:rPr>
          <w:b/>
          <w:bCs/>
          <w:color w:val="000000" w:themeColor="text1"/>
          <w:sz w:val="22"/>
          <w:szCs w:val="22"/>
        </w:rPr>
        <w:tab/>
      </w:r>
      <w:r w:rsidR="007335B8" w:rsidRPr="007335B8">
        <w:rPr>
          <w:b/>
          <w:bCs/>
          <w:color w:val="000000" w:themeColor="text1"/>
          <w:sz w:val="22"/>
          <w:szCs w:val="22"/>
        </w:rPr>
        <w:t>Department of Neuroscience</w:t>
      </w:r>
    </w:p>
    <w:p w14:paraId="6ACF9BA5" w14:textId="0DC91454" w:rsidR="00A36177" w:rsidRPr="00DF213E" w:rsidRDefault="00DA67BA" w:rsidP="007335B8">
      <w:pPr>
        <w:ind w:left="720" w:firstLine="72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Visiting </w:t>
      </w:r>
      <w:r w:rsidR="004E020E">
        <w:rPr>
          <w:color w:val="000000" w:themeColor="text1"/>
          <w:sz w:val="22"/>
          <w:szCs w:val="22"/>
        </w:rPr>
        <w:t>Research Scientist</w:t>
      </w:r>
    </w:p>
    <w:p w14:paraId="108ECC2B" w14:textId="4830B8A2" w:rsidR="00A36177" w:rsidRDefault="00A36177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Mentor</w:t>
      </w:r>
      <w:r w:rsidRPr="00EE05C0">
        <w:rPr>
          <w:i/>
          <w:iCs/>
          <w:color w:val="000000" w:themeColor="text1"/>
          <w:sz w:val="22"/>
          <w:szCs w:val="22"/>
        </w:rPr>
        <w:t xml:space="preserve">: </w:t>
      </w:r>
      <w:r w:rsidRPr="00EE05C0">
        <w:rPr>
          <w:color w:val="000000" w:themeColor="text1"/>
          <w:sz w:val="22"/>
          <w:szCs w:val="22"/>
        </w:rPr>
        <w:t>Anne Berry</w:t>
      </w:r>
      <w:r w:rsidR="00DA67BA">
        <w:rPr>
          <w:color w:val="000000" w:themeColor="text1"/>
          <w:sz w:val="22"/>
          <w:szCs w:val="22"/>
        </w:rPr>
        <w:t>, PhD</w:t>
      </w:r>
    </w:p>
    <w:p w14:paraId="6609CC2A" w14:textId="20EA50AF" w:rsidR="00DA67BA" w:rsidRPr="008E4C79" w:rsidRDefault="00DA67BA" w:rsidP="003F4380">
      <w:pPr>
        <w:contextualSpacing/>
        <w:rPr>
          <w:color w:val="000000" w:themeColor="text1"/>
          <w:sz w:val="8"/>
          <w:szCs w:val="8"/>
        </w:rPr>
      </w:pPr>
    </w:p>
    <w:p w14:paraId="582612DA" w14:textId="53A408E8" w:rsidR="00DA67BA" w:rsidRDefault="004F63BD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 2022</w:t>
      </w:r>
      <w:r w:rsidR="00DA67BA">
        <w:rPr>
          <w:color w:val="000000" w:themeColor="text1"/>
          <w:sz w:val="22"/>
          <w:szCs w:val="22"/>
        </w:rPr>
        <w:tab/>
      </w:r>
      <w:r w:rsidR="00DA67BA">
        <w:rPr>
          <w:b/>
          <w:bCs/>
          <w:color w:val="000000" w:themeColor="text1"/>
          <w:sz w:val="22"/>
          <w:szCs w:val="22"/>
        </w:rPr>
        <w:t>Tufts University</w:t>
      </w:r>
    </w:p>
    <w:p w14:paraId="56F6A178" w14:textId="0E1FEF64" w:rsidR="007335B8" w:rsidRPr="007335B8" w:rsidRDefault="007335B8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Psychology</w:t>
      </w:r>
    </w:p>
    <w:p w14:paraId="74F36D07" w14:textId="127D8BB6" w:rsidR="00DA67BA" w:rsidRPr="00DA67BA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="00DA67BA">
        <w:rPr>
          <w:color w:val="000000" w:themeColor="text1"/>
          <w:sz w:val="22"/>
          <w:szCs w:val="22"/>
        </w:rPr>
        <w:tab/>
      </w:r>
      <w:r w:rsidR="00AE54DA">
        <w:rPr>
          <w:color w:val="000000" w:themeColor="text1"/>
          <w:sz w:val="22"/>
          <w:szCs w:val="22"/>
        </w:rPr>
        <w:t xml:space="preserve">Adjunct </w:t>
      </w:r>
      <w:r w:rsidR="00DA67BA">
        <w:rPr>
          <w:color w:val="000000" w:themeColor="text1"/>
          <w:sz w:val="22"/>
          <w:szCs w:val="22"/>
        </w:rPr>
        <w:t>Lecturer</w:t>
      </w:r>
    </w:p>
    <w:p w14:paraId="333695F1" w14:textId="77777777" w:rsidR="00A36177" w:rsidRPr="008E4C79" w:rsidRDefault="00A36177" w:rsidP="003F4380">
      <w:pPr>
        <w:contextualSpacing/>
        <w:rPr>
          <w:b/>
          <w:bCs/>
          <w:color w:val="000000" w:themeColor="text1"/>
          <w:sz w:val="8"/>
          <w:szCs w:val="8"/>
        </w:rPr>
      </w:pPr>
    </w:p>
    <w:p w14:paraId="5AEAD922" w14:textId="7A6D0731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2017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2022</w:t>
      </w:r>
      <w:r w:rsidRPr="00EE05C0">
        <w:rPr>
          <w:b/>
          <w:bCs/>
          <w:color w:val="000000" w:themeColor="text1"/>
          <w:sz w:val="22"/>
          <w:szCs w:val="22"/>
        </w:rPr>
        <w:tab/>
        <w:t>Boston University</w:t>
      </w:r>
    </w:p>
    <w:p w14:paraId="7E98DAF8" w14:textId="4DB98516" w:rsidR="007A6004" w:rsidRPr="00DF213E" w:rsidRDefault="0007414B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ab/>
      </w:r>
      <w:r w:rsidR="007A6004" w:rsidRPr="00EE05C0">
        <w:rPr>
          <w:color w:val="000000" w:themeColor="text1"/>
          <w:sz w:val="22"/>
          <w:szCs w:val="22"/>
        </w:rPr>
        <w:tab/>
      </w:r>
      <w:r w:rsidR="007A6004" w:rsidRPr="00DF213E">
        <w:rPr>
          <w:color w:val="000000" w:themeColor="text1"/>
          <w:sz w:val="22"/>
          <w:szCs w:val="22"/>
        </w:rPr>
        <w:t>Ph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D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, Computational Neuroscience</w:t>
      </w:r>
    </w:p>
    <w:p w14:paraId="0900572E" w14:textId="23A787C4" w:rsidR="00DE3CF4" w:rsidRPr="00EE05C0" w:rsidRDefault="00DE3CF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Mentor: Chantal Stern, DPhil</w:t>
      </w:r>
    </w:p>
    <w:p w14:paraId="520452A1" w14:textId="77777777" w:rsidR="007A6004" w:rsidRPr="008E4C79" w:rsidRDefault="007A6004" w:rsidP="003F4380">
      <w:pPr>
        <w:contextualSpacing/>
        <w:rPr>
          <w:color w:val="000000" w:themeColor="text1"/>
          <w:sz w:val="8"/>
          <w:szCs w:val="8"/>
        </w:rPr>
      </w:pPr>
    </w:p>
    <w:p w14:paraId="0AE2DCD5" w14:textId="19DA4C55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2013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2017</w:t>
      </w:r>
      <w:r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Pr="00EE05C0">
        <w:rPr>
          <w:b/>
          <w:bCs/>
          <w:color w:val="000000" w:themeColor="text1"/>
          <w:sz w:val="22"/>
          <w:szCs w:val="22"/>
        </w:rPr>
        <w:tab/>
        <w:t>Tufts University</w:t>
      </w:r>
    </w:p>
    <w:p w14:paraId="3C3E91E6" w14:textId="77777777" w:rsidR="007A6004" w:rsidRPr="00EE05C0" w:rsidRDefault="007A600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B.S., </w:t>
      </w:r>
      <w:r w:rsidRPr="00EE05C0">
        <w:rPr>
          <w:i/>
          <w:iCs/>
          <w:color w:val="000000" w:themeColor="text1"/>
          <w:sz w:val="22"/>
          <w:szCs w:val="22"/>
        </w:rPr>
        <w:t>magna cum laude</w:t>
      </w:r>
      <w:r w:rsidRPr="00EE05C0">
        <w:rPr>
          <w:color w:val="000000" w:themeColor="text1"/>
          <w:sz w:val="22"/>
          <w:szCs w:val="22"/>
        </w:rPr>
        <w:t>, Thesis Honors</w:t>
      </w:r>
    </w:p>
    <w:p w14:paraId="292EF2C2" w14:textId="4EC66BD5" w:rsidR="00DC16FC" w:rsidRDefault="007A6004" w:rsidP="00F57F94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Cognitive &amp; Brain Science, Computer Science</w:t>
      </w:r>
    </w:p>
    <w:p w14:paraId="71E9B8BA" w14:textId="77777777" w:rsidR="00045194" w:rsidRPr="00045194" w:rsidRDefault="00045194" w:rsidP="00F57F94">
      <w:pPr>
        <w:ind w:left="720" w:firstLine="720"/>
        <w:contextualSpacing/>
        <w:rPr>
          <w:color w:val="000000" w:themeColor="text1"/>
          <w:sz w:val="11"/>
          <w:szCs w:val="11"/>
        </w:rPr>
      </w:pPr>
    </w:p>
    <w:p w14:paraId="178048A6" w14:textId="54756379" w:rsidR="002068AA" w:rsidRPr="00F2444A" w:rsidRDefault="002C3F20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Funding</w:t>
      </w:r>
    </w:p>
    <w:p w14:paraId="2F6FB4BD" w14:textId="77777777" w:rsidR="002068AA" w:rsidRPr="008F7BFF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6F25A612" w14:textId="143CB380" w:rsidR="002068AA" w:rsidRPr="00A7406B" w:rsidRDefault="00A7406B" w:rsidP="00A7406B">
      <w:pPr>
        <w:contextualSpacing/>
        <w:rPr>
          <w:sz w:val="22"/>
          <w:szCs w:val="22"/>
        </w:rPr>
      </w:pPr>
      <w:r>
        <w:rPr>
          <w:sz w:val="22"/>
          <w:szCs w:val="22"/>
        </w:rPr>
        <w:t>2024-2027</w:t>
      </w:r>
      <w:r>
        <w:rPr>
          <w:sz w:val="22"/>
          <w:szCs w:val="22"/>
        </w:rPr>
        <w:tab/>
      </w:r>
      <w:r w:rsidR="002068AA"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6DCA1978" w14:textId="0E8370A0" w:rsidR="002068AA" w:rsidRPr="009266F4" w:rsidRDefault="002068AA" w:rsidP="00A7406B">
      <w:pPr>
        <w:ind w:left="720" w:firstLine="720"/>
        <w:contextualSpacing/>
        <w:rPr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F32 AG084259, Ruth </w:t>
      </w:r>
      <w:r w:rsidRPr="009266F4">
        <w:rPr>
          <w:sz w:val="22"/>
          <w:szCs w:val="22"/>
        </w:rPr>
        <w:t xml:space="preserve">L. </w:t>
      </w:r>
      <w:proofErr w:type="spellStart"/>
      <w:r w:rsidRPr="009266F4">
        <w:rPr>
          <w:sz w:val="22"/>
          <w:szCs w:val="22"/>
        </w:rPr>
        <w:t>Kirschstein</w:t>
      </w:r>
      <w:proofErr w:type="spellEnd"/>
      <w:r w:rsidRPr="009266F4">
        <w:rPr>
          <w:sz w:val="22"/>
          <w:szCs w:val="22"/>
        </w:rPr>
        <w:t xml:space="preserve"> Postdoctoral National Research Service Award</w:t>
      </w:r>
    </w:p>
    <w:p w14:paraId="1B356A37" w14:textId="63847247" w:rsidR="002068AA" w:rsidRDefault="002068AA" w:rsidP="00A7406B">
      <w:pPr>
        <w:ind w:left="720" w:firstLine="720"/>
        <w:contextualSpacing/>
        <w:rPr>
          <w:i/>
          <w:iCs/>
          <w:sz w:val="22"/>
          <w:szCs w:val="22"/>
        </w:rPr>
      </w:pPr>
      <w:r w:rsidRPr="009266F4">
        <w:rPr>
          <w:sz w:val="22"/>
          <w:szCs w:val="22"/>
        </w:rPr>
        <w:t xml:space="preserve">Fellow, </w:t>
      </w:r>
      <w:r w:rsidRPr="009266F4">
        <w:rPr>
          <w:i/>
          <w:iCs/>
          <w:sz w:val="22"/>
          <w:szCs w:val="22"/>
        </w:rPr>
        <w:t>Conjoint Effects of Dopamine and Tau on Cognition in Aging</w:t>
      </w:r>
    </w:p>
    <w:p w14:paraId="6CF36F5F" w14:textId="77777777" w:rsidR="00A7406B" w:rsidRPr="00A7406B" w:rsidRDefault="00A7406B" w:rsidP="00A7406B">
      <w:pPr>
        <w:contextualSpacing/>
        <w:rPr>
          <w:b/>
          <w:bCs/>
          <w:color w:val="000000" w:themeColor="text1"/>
          <w:sz w:val="11"/>
          <w:szCs w:val="11"/>
        </w:rPr>
      </w:pPr>
    </w:p>
    <w:p w14:paraId="75AE45F1" w14:textId="79A7C8F3" w:rsidR="00A7406B" w:rsidRDefault="00A7406B" w:rsidP="00A7406B">
      <w:pPr>
        <w:contextualSpacing/>
        <w:rPr>
          <w:sz w:val="22"/>
          <w:szCs w:val="22"/>
        </w:rPr>
      </w:pPr>
      <w:r>
        <w:rPr>
          <w:sz w:val="22"/>
          <w:szCs w:val="22"/>
        </w:rPr>
        <w:t xml:space="preserve">2026-2027 </w:t>
      </w:r>
      <w:r>
        <w:rPr>
          <w:sz w:val="22"/>
          <w:szCs w:val="22"/>
        </w:rPr>
        <w:tab/>
      </w:r>
      <w:r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4DBAD3A0" w14:textId="3522CB68" w:rsidR="00A7406B" w:rsidRPr="00A7406B" w:rsidRDefault="00A7406B" w:rsidP="00A7406B">
      <w:pPr>
        <w:contextualSpacing/>
        <w:rPr>
          <w:sz w:val="22"/>
          <w:szCs w:val="22"/>
        </w:rPr>
      </w:pPr>
      <w:r w:rsidRPr="00CD76F6">
        <w:rPr>
          <w:i/>
          <w:iCs/>
          <w:sz w:val="15"/>
          <w:szCs w:val="15"/>
        </w:rPr>
        <w:t>(Competitive Renewal)</w:t>
      </w:r>
      <w:r w:rsidRPr="00A7406B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 w:rsidRPr="00D821E7">
        <w:rPr>
          <w:sz w:val="22"/>
          <w:szCs w:val="22"/>
        </w:rPr>
        <w:t>L30 AG089518, National Loan Repayment Program Award</w:t>
      </w:r>
    </w:p>
    <w:p w14:paraId="4E0F0B23" w14:textId="23E942C1" w:rsidR="00A7406B" w:rsidRPr="00A7406B" w:rsidRDefault="00A7406B" w:rsidP="00A7406B">
      <w:pPr>
        <w:contextualSpacing/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2024-2026 </w:t>
      </w:r>
      <w:r>
        <w:rPr>
          <w:sz w:val="22"/>
          <w:szCs w:val="22"/>
        </w:rPr>
        <w:tab/>
      </w:r>
      <w:r w:rsidRPr="00D821E7">
        <w:rPr>
          <w:i/>
          <w:iCs/>
          <w:sz w:val="22"/>
          <w:szCs w:val="22"/>
        </w:rPr>
        <w:t>Dopamine, Tau, and Memory in Aging: An Integrative Investigation</w:t>
      </w:r>
    </w:p>
    <w:p w14:paraId="13557306" w14:textId="39BE2144" w:rsidR="00A7406B" w:rsidRPr="00A7406B" w:rsidRDefault="00A7406B" w:rsidP="00A7406B">
      <w:pPr>
        <w:contextualSpacing/>
        <w:rPr>
          <w:i/>
          <w:iCs/>
          <w:sz w:val="15"/>
          <w:szCs w:val="15"/>
        </w:rPr>
      </w:pPr>
      <w:r w:rsidRPr="00A7406B">
        <w:rPr>
          <w:i/>
          <w:iCs/>
          <w:sz w:val="15"/>
          <w:szCs w:val="15"/>
        </w:rPr>
        <w:t>(Initial Funding Period)</w:t>
      </w:r>
    </w:p>
    <w:p w14:paraId="4E72D444" w14:textId="77777777" w:rsidR="00045194" w:rsidRPr="00045194" w:rsidRDefault="00045194" w:rsidP="003F4380">
      <w:pPr>
        <w:pBdr>
          <w:bottom w:val="single" w:sz="6" w:space="1" w:color="auto"/>
        </w:pBdr>
        <w:contextualSpacing/>
        <w:rPr>
          <w:i/>
          <w:iCs/>
          <w:color w:val="000000" w:themeColor="text1"/>
          <w:sz w:val="11"/>
          <w:szCs w:val="11"/>
        </w:rPr>
      </w:pPr>
    </w:p>
    <w:p w14:paraId="36029291" w14:textId="4BD42667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Honors &amp; Awards</w:t>
      </w:r>
    </w:p>
    <w:p w14:paraId="04F13ECB" w14:textId="77777777" w:rsidR="00F2444A" w:rsidRPr="008F7BFF" w:rsidRDefault="00F2444A" w:rsidP="003F4380">
      <w:pPr>
        <w:contextualSpacing/>
        <w:rPr>
          <w:color w:val="000000" w:themeColor="text1"/>
          <w:sz w:val="10"/>
          <w:szCs w:val="10"/>
        </w:rPr>
      </w:pPr>
    </w:p>
    <w:p w14:paraId="57C92433" w14:textId="1A0B9EA3" w:rsidR="00B97EFF" w:rsidRDefault="00B97EF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Molecular Connectivity Working Group Symposium</w:t>
      </w:r>
    </w:p>
    <w:p w14:paraId="3EEAC350" w14:textId="53D61AA6" w:rsidR="00CB20ED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2025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Sallie P. Asche Travel Award, Dallas Aging and Cognition Conference</w:t>
      </w:r>
    </w:p>
    <w:p w14:paraId="049B81A9" w14:textId="68E37D92" w:rsidR="004C53A7" w:rsidRDefault="004C53A7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2023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4</w:t>
      </w:r>
      <w:r w:rsidRPr="004C53A7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Workshop on Reserve &amp; Resilience in Cognitive Aging &amp; Dementia</w:t>
      </w:r>
    </w:p>
    <w:p w14:paraId="7CC6BAC0" w14:textId="060B8FE2" w:rsidR="00DE3CF4" w:rsidRPr="00EE05C0" w:rsidRDefault="00DE3CF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First Prize, Russek Student Achievement Award</w:t>
      </w:r>
      <w:r w:rsidRPr="00EE05C0">
        <w:rPr>
          <w:i/>
          <w:iCs/>
          <w:color w:val="000000" w:themeColor="text1"/>
          <w:sz w:val="22"/>
          <w:szCs w:val="22"/>
        </w:rPr>
        <w:t xml:space="preserve">, </w:t>
      </w:r>
      <w:r w:rsidRPr="00EE05C0">
        <w:rPr>
          <w:color w:val="000000" w:themeColor="text1"/>
          <w:sz w:val="22"/>
          <w:szCs w:val="22"/>
        </w:rPr>
        <w:t>BU Grad. Prog. for Neuro.</w:t>
      </w:r>
    </w:p>
    <w:p w14:paraId="381F160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Honorable Mention, NSF Graduate Research Fellowship Program</w:t>
      </w:r>
    </w:p>
    <w:p w14:paraId="1B9D97C3" w14:textId="27D296B5" w:rsidR="007A6004" w:rsidRPr="00EE05C0" w:rsidRDefault="007A6004" w:rsidP="003F4380">
      <w:pPr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Joanne Mary Sullivan Prize, Tufts University Psychology Department</w:t>
      </w:r>
    </w:p>
    <w:p w14:paraId="07D3DFA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Barton Term Scholar for Arts and Sciences, Tufts University</w:t>
      </w:r>
    </w:p>
    <w:p w14:paraId="36F49C47" w14:textId="6AD4ED6E" w:rsidR="00F2444A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Greg Ellenoff Internship Grant, Tufts University Career Center</w:t>
      </w:r>
    </w:p>
    <w:p w14:paraId="7A6D54EE" w14:textId="01117069" w:rsidR="00B97EFF" w:rsidRPr="00F57F94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2016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Chi Honor Society</w:t>
      </w:r>
    </w:p>
    <w:p w14:paraId="3D9ED6F2" w14:textId="77777777" w:rsidR="00F01794" w:rsidRPr="00F2444A" w:rsidRDefault="00F01794" w:rsidP="00F017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lastRenderedPageBreak/>
        <w:t>Preprints &amp; Pending Manuscripts</w:t>
      </w:r>
    </w:p>
    <w:p w14:paraId="11A8D2C4" w14:textId="77777777" w:rsidR="00F01794" w:rsidRPr="008F7BFF" w:rsidRDefault="00F01794" w:rsidP="00F01794">
      <w:pPr>
        <w:contextualSpacing/>
        <w:jc w:val="both"/>
        <w:rPr>
          <w:b/>
          <w:color w:val="000000" w:themeColor="text1"/>
          <w:sz w:val="10"/>
          <w:szCs w:val="10"/>
        </w:rPr>
      </w:pPr>
    </w:p>
    <w:p w14:paraId="14AA5C4F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>
        <w:rPr>
          <w:color w:val="000000" w:themeColor="text1"/>
          <w:sz w:val="22"/>
          <w:szCs w:val="22"/>
        </w:rPr>
        <w:t xml:space="preserve">Giorgio, J., </w:t>
      </w:r>
      <w:r w:rsidRPr="004B7CA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Berry, A.S., Breakspear, M., &amp;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 Dopamine compensates for amyloid-induced default mode network dysfunction to support learning. bioRxiv. </w:t>
      </w:r>
      <w:hyperlink r:id="rId15" w:history="1">
        <w:r w:rsidRPr="003B44CD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https://doi.org/10.64898/2026.07.07.736872</w:t>
        </w:r>
      </w:hyperlink>
      <w:r w:rsidRPr="003B44CD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66A3F187" w14:textId="77777777" w:rsidR="00F01794" w:rsidRPr="009116B1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9116B1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Marcus, R.E.,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>, C., Hooker, J.M., &amp; Berry, A.S. Methylphenidate preferentially enhances dopamine, memory, and prefrontal cortex activity in older adult women relative to men.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3A75B60A" w14:textId="630D8E12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A.,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Dopamine synthesis capacity and tau pathology differentially modulate rest-to-task functional network dynamics. </w:t>
      </w:r>
      <w:r w:rsidR="00D0590E">
        <w:rPr>
          <w:i/>
          <w:iCs/>
          <w:color w:val="000000" w:themeColor="text1"/>
          <w:sz w:val="22"/>
          <w:szCs w:val="22"/>
        </w:rPr>
        <w:t>(in revision</w:t>
      </w:r>
      <w:r>
        <w:rPr>
          <w:i/>
          <w:iCs/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>.</w:t>
      </w:r>
    </w:p>
    <w:p w14:paraId="50D569FC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Ludwig, M., André, C., </w:t>
      </w:r>
      <w:proofErr w:type="spellStart"/>
      <w:r>
        <w:rPr>
          <w:color w:val="000000" w:themeColor="text1"/>
          <w:sz w:val="22"/>
          <w:szCs w:val="22"/>
        </w:rPr>
        <w:t>Augustinack</w:t>
      </w:r>
      <w:proofErr w:type="spellEnd"/>
      <w:r>
        <w:rPr>
          <w:color w:val="000000" w:themeColor="text1"/>
          <w:sz w:val="22"/>
          <w:szCs w:val="22"/>
        </w:rPr>
        <w:t xml:space="preserve">, J.C., Baillet, M., Blessing, E., </w:t>
      </w:r>
      <w:proofErr w:type="spellStart"/>
      <w:r>
        <w:rPr>
          <w:color w:val="000000" w:themeColor="text1"/>
          <w:sz w:val="22"/>
          <w:szCs w:val="22"/>
        </w:rPr>
        <w:t>Blujus</w:t>
      </w:r>
      <w:proofErr w:type="spellEnd"/>
      <w:r>
        <w:rPr>
          <w:color w:val="000000" w:themeColor="text1"/>
          <w:sz w:val="22"/>
          <w:szCs w:val="22"/>
        </w:rPr>
        <w:t xml:space="preserve">, J., </w:t>
      </w:r>
      <w:proofErr w:type="spellStart"/>
      <w:r>
        <w:rPr>
          <w:color w:val="000000" w:themeColor="text1"/>
          <w:sz w:val="22"/>
          <w:szCs w:val="22"/>
        </w:rPr>
        <w:t>Bueicheku</w:t>
      </w:r>
      <w:proofErr w:type="spellEnd"/>
      <w:r>
        <w:rPr>
          <w:color w:val="000000" w:themeColor="text1"/>
          <w:sz w:val="22"/>
          <w:szCs w:val="22"/>
        </w:rPr>
        <w:t xml:space="preserve">, E., Dahl, M.J., D’Agostini, M., Engels-Domínguez, N., </w:t>
      </w:r>
      <w:proofErr w:type="spellStart"/>
      <w:r>
        <w:rPr>
          <w:color w:val="000000" w:themeColor="text1"/>
          <w:sz w:val="22"/>
          <w:szCs w:val="22"/>
        </w:rPr>
        <w:t>Falgás</w:t>
      </w:r>
      <w:proofErr w:type="spellEnd"/>
      <w:r>
        <w:rPr>
          <w:color w:val="000000" w:themeColor="text1"/>
          <w:sz w:val="22"/>
          <w:szCs w:val="22"/>
        </w:rPr>
        <w:t xml:space="preserve">, N., Franca, G., Koops, E. A., Lawn, T., </w:t>
      </w:r>
      <w:proofErr w:type="spellStart"/>
      <w:r>
        <w:rPr>
          <w:color w:val="000000" w:themeColor="text1"/>
          <w:sz w:val="22"/>
          <w:szCs w:val="22"/>
        </w:rPr>
        <w:t>Lenzoni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proofErr w:type="spellStart"/>
      <w:r>
        <w:rPr>
          <w:color w:val="000000" w:themeColor="text1"/>
          <w:sz w:val="22"/>
          <w:szCs w:val="22"/>
        </w:rPr>
        <w:t>Lisgaras</w:t>
      </w:r>
      <w:proofErr w:type="spellEnd"/>
      <w:r>
        <w:rPr>
          <w:color w:val="000000" w:themeColor="text1"/>
          <w:sz w:val="22"/>
          <w:szCs w:val="22"/>
        </w:rPr>
        <w:t xml:space="preserve">, C., Lüthi, A., Milanese, P., </w:t>
      </w:r>
      <w:r w:rsidRPr="003B44C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Patsyuk</w:t>
      </w:r>
      <w:proofErr w:type="spellEnd"/>
      <w:r>
        <w:rPr>
          <w:color w:val="000000" w:themeColor="text1"/>
          <w:sz w:val="22"/>
          <w:szCs w:val="22"/>
        </w:rPr>
        <w:t xml:space="preserve">, Y., Prokopiou, P.C., </w:t>
      </w:r>
      <w:proofErr w:type="spellStart"/>
      <w:r>
        <w:rPr>
          <w:color w:val="000000" w:themeColor="text1"/>
          <w:sz w:val="22"/>
          <w:szCs w:val="22"/>
        </w:rPr>
        <w:t>Rakymzhan</w:t>
      </w:r>
      <w:proofErr w:type="spellEnd"/>
      <w:r>
        <w:rPr>
          <w:color w:val="000000" w:themeColor="text1"/>
          <w:sz w:val="22"/>
          <w:szCs w:val="22"/>
        </w:rPr>
        <w:t xml:space="preserve">, A., Riley, E., </w:t>
      </w:r>
      <w:proofErr w:type="spellStart"/>
      <w:r>
        <w:rPr>
          <w:color w:val="000000" w:themeColor="text1"/>
          <w:sz w:val="22"/>
          <w:szCs w:val="22"/>
        </w:rPr>
        <w:t>Riphagen</w:t>
      </w:r>
      <w:proofErr w:type="spellEnd"/>
      <w:r>
        <w:rPr>
          <w:color w:val="000000" w:themeColor="text1"/>
          <w:sz w:val="22"/>
          <w:szCs w:val="22"/>
        </w:rPr>
        <w:t xml:space="preserve">, J.M., Rothwell, E., Satpati, A., Sciolino, N., Son, G., Huarte, O.U., Van </w:t>
      </w:r>
      <w:proofErr w:type="spellStart"/>
      <w:r>
        <w:rPr>
          <w:color w:val="000000" w:themeColor="text1"/>
          <w:sz w:val="22"/>
          <w:szCs w:val="22"/>
        </w:rPr>
        <w:t>Egroo</w:t>
      </w:r>
      <w:proofErr w:type="spellEnd"/>
      <w:r>
        <w:rPr>
          <w:color w:val="000000" w:themeColor="text1"/>
          <w:sz w:val="22"/>
          <w:szCs w:val="22"/>
        </w:rPr>
        <w:t xml:space="preserve">, M., Vazey, E., </w:t>
      </w:r>
      <w:proofErr w:type="spellStart"/>
      <w:r>
        <w:rPr>
          <w:color w:val="000000" w:themeColor="text1"/>
          <w:sz w:val="22"/>
          <w:szCs w:val="22"/>
        </w:rPr>
        <w:t>Bezamat</w:t>
      </w:r>
      <w:proofErr w:type="spellEnd"/>
      <w:r>
        <w:rPr>
          <w:color w:val="000000" w:themeColor="text1"/>
          <w:sz w:val="22"/>
          <w:szCs w:val="22"/>
        </w:rPr>
        <w:t xml:space="preserve">, G.W., Yi, Y.J., </w:t>
      </w:r>
      <w:proofErr w:type="spellStart"/>
      <w:r>
        <w:rPr>
          <w:color w:val="000000" w:themeColor="text1"/>
          <w:sz w:val="22"/>
          <w:szCs w:val="22"/>
        </w:rPr>
        <w:t>Zhunussova</w:t>
      </w:r>
      <w:proofErr w:type="spellEnd"/>
      <w:r>
        <w:rPr>
          <w:color w:val="000000" w:themeColor="text1"/>
          <w:sz w:val="22"/>
          <w:szCs w:val="22"/>
        </w:rPr>
        <w:t>, A., Nedergaard, M., Grinberg, L.T., &amp; Jacobs, H.L. Research priorities for the neuromodulatory subcortical systems (NSS) at the intersection of sleep-wake regulation and early Alzheimer’s pathology.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264FC5E9" w14:textId="77777777" w:rsidR="00F01794" w:rsidRPr="003B44CD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Isenburg, K.M., Liu, Y., </w:t>
      </w:r>
      <w:r w:rsidRPr="00493FA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 &amp; Stern, C.E. </w:t>
      </w:r>
      <w:r w:rsidRPr="00256B39">
        <w:rPr>
          <w:color w:val="000000" w:themeColor="text1"/>
          <w:sz w:val="22"/>
          <w:szCs w:val="22"/>
        </w:rPr>
        <w:t xml:space="preserve">Connectome fingerprinting predicts prefrontal cortical activation during abstract reasoning. </w:t>
      </w:r>
      <w:r>
        <w:rPr>
          <w:color w:val="000000" w:themeColor="text1"/>
          <w:sz w:val="22"/>
          <w:szCs w:val="22"/>
        </w:rPr>
        <w:t>(</w:t>
      </w:r>
      <w:r>
        <w:rPr>
          <w:i/>
          <w:iCs/>
          <w:color w:val="000000" w:themeColor="text1"/>
          <w:sz w:val="22"/>
          <w:szCs w:val="22"/>
        </w:rPr>
        <w:t>in revision</w:t>
      </w:r>
      <w:r>
        <w:rPr>
          <w:color w:val="000000" w:themeColor="text1"/>
          <w:sz w:val="22"/>
          <w:szCs w:val="22"/>
        </w:rPr>
        <w:t>).</w:t>
      </w:r>
    </w:p>
    <w:p w14:paraId="50252F92" w14:textId="77777777" w:rsidR="00F01794" w:rsidRPr="00F01794" w:rsidRDefault="00F017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03A8CBB2" w14:textId="6455F1AC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Publications</w:t>
      </w:r>
    </w:p>
    <w:p w14:paraId="1AA99DC0" w14:textId="7E3EA78E" w:rsidR="008E4C79" w:rsidRDefault="007A6004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manuscript PDFs are available at </w:t>
      </w:r>
      <w:hyperlink r:id="rId16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59C5D98" w14:textId="77777777" w:rsidR="008E4C79" w:rsidRPr="00882E43" w:rsidRDefault="008E4C79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</w:p>
    <w:p w14:paraId="6F6A810D" w14:textId="2BF47451" w:rsidR="00B335B3" w:rsidRPr="00882E43" w:rsidRDefault="00B335B3" w:rsidP="00B335B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Cowan, J.L., Chen, H.Y., Parent, J., Crawford, J.L., Ciampa, C.J., Tennant, V., Whitman, A.J., </w:t>
      </w:r>
      <w:proofErr w:type="spellStart"/>
      <w:r>
        <w:rPr>
          <w:color w:val="000000" w:themeColor="text1"/>
          <w:sz w:val="22"/>
          <w:szCs w:val="22"/>
        </w:rPr>
        <w:t>Swinneton</w:t>
      </w:r>
      <w:proofErr w:type="spellEnd"/>
      <w:r>
        <w:rPr>
          <w:color w:val="000000" w:themeColor="text1"/>
          <w:sz w:val="22"/>
          <w:szCs w:val="22"/>
        </w:rPr>
        <w:t xml:space="preserve">, K.N.,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>, W.J.</w:t>
      </w:r>
      <w:r w:rsidR="00CE1591">
        <w:rPr>
          <w:color w:val="000000" w:themeColor="text1"/>
          <w:sz w:val="22"/>
          <w:szCs w:val="22"/>
        </w:rPr>
        <w:t>, &amp; Berry, A.S.</w:t>
      </w:r>
      <w:r>
        <w:rPr>
          <w:color w:val="000000" w:themeColor="text1"/>
          <w:sz w:val="22"/>
          <w:szCs w:val="22"/>
        </w:rPr>
        <w:t xml:space="preserve">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="006676F0" w:rsidRPr="006676F0">
        <w:rPr>
          <w:color w:val="000000"/>
          <w:shd w:val="clear" w:color="auto" w:fill="FFFFFF"/>
        </w:rPr>
        <w:t>Alzheimer's disease pathologies affect dopaminergic neural mechanisms of memory</w:t>
      </w:r>
      <w:r w:rsidRPr="006676F0">
        <w:rPr>
          <w:color w:val="000000" w:themeColor="text1"/>
        </w:rPr>
        <w:t>.</w:t>
      </w:r>
      <w:r>
        <w:rPr>
          <w:color w:val="000000" w:themeColor="text1"/>
          <w:sz w:val="22"/>
          <w:szCs w:val="22"/>
        </w:rPr>
        <w:t xml:space="preserve"> </w:t>
      </w:r>
      <w:r w:rsidRPr="00783C2F">
        <w:rPr>
          <w:i/>
          <w:iCs/>
          <w:color w:val="000000" w:themeColor="text1"/>
          <w:sz w:val="22"/>
          <w:szCs w:val="22"/>
        </w:rPr>
        <w:t>Journal of Neuroscience</w:t>
      </w:r>
      <w:r>
        <w:rPr>
          <w:color w:val="000000" w:themeColor="text1"/>
          <w:sz w:val="22"/>
          <w:szCs w:val="22"/>
        </w:rPr>
        <w:t>.</w:t>
      </w:r>
      <w:r w:rsidR="00882E43">
        <w:rPr>
          <w:i/>
          <w:iCs/>
          <w:color w:val="000000" w:themeColor="text1"/>
          <w:sz w:val="22"/>
          <w:szCs w:val="22"/>
        </w:rPr>
        <w:t xml:space="preserve"> </w:t>
      </w:r>
      <w:hyperlink r:id="rId17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https://doi.org/10.1523/jneurosci.1580-25.2026</w:t>
        </w:r>
      </w:hyperlink>
      <w:r w:rsidR="00882E43" w:rsidRPr="00882E43">
        <w:rPr>
          <w:i/>
          <w:iCs/>
          <w:color w:val="000000" w:themeColor="text1"/>
          <w:sz w:val="22"/>
          <w:szCs w:val="22"/>
        </w:rPr>
        <w:t xml:space="preserve"> </w:t>
      </w:r>
    </w:p>
    <w:p w14:paraId="194679B5" w14:textId="2908F331" w:rsidR="00A00299" w:rsidRPr="00882E43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>, F., *</w:t>
      </w:r>
      <w:r w:rsidRPr="00AE54DA"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Chen, Y., McDougle, C.J., Hooker, J.M, &amp; Zürcher, N.R. </w:t>
      </w:r>
      <w:r w:rsidR="00783C2F">
        <w:rPr>
          <w:color w:val="000000" w:themeColor="text1"/>
          <w:sz w:val="22"/>
          <w:szCs w:val="22"/>
        </w:rPr>
        <w:t xml:space="preserve">(2026). </w:t>
      </w:r>
      <w:r>
        <w:rPr>
          <w:color w:val="000000" w:themeColor="text1"/>
          <w:sz w:val="22"/>
          <w:szCs w:val="22"/>
        </w:rPr>
        <w:t xml:space="preserve">A probabilistic deep learning approach for choroid plexus segmentation in autism spectrum disorder. </w:t>
      </w:r>
      <w:r w:rsidRPr="00A00299">
        <w:rPr>
          <w:i/>
          <w:iCs/>
          <w:color w:val="000000" w:themeColor="text1"/>
          <w:sz w:val="22"/>
          <w:szCs w:val="22"/>
        </w:rPr>
        <w:t>Neuropsychopharmacology: Digital Psychiatry and Neuroscience.</w:t>
      </w:r>
      <w:r>
        <w:rPr>
          <w:color w:val="000000" w:themeColor="text1"/>
          <w:sz w:val="22"/>
          <w:szCs w:val="22"/>
        </w:rPr>
        <w:t xml:space="preserve"> </w:t>
      </w:r>
      <w:hyperlink r:id="rId18" w:history="1">
        <w:r w:rsidR="00882E43" w:rsidRPr="00882E43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https://doi.org/10.1038/s44277-026-00056-1</w:t>
        </w:r>
      </w:hyperlink>
    </w:p>
    <w:p w14:paraId="23A64FF9" w14:textId="7A19718F" w:rsidR="00A00299" w:rsidRPr="00B15ABF" w:rsidRDefault="00A00299" w:rsidP="00A00299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B15ABF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Adornato, A.A., Cowan, J.L., O’Malley, K.E., Marcus, R.E., Gordon, C., Howard, J.D.,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Pr="00256B39">
        <w:rPr>
          <w:color w:val="000000" w:themeColor="text1"/>
          <w:sz w:val="22"/>
          <w:szCs w:val="22"/>
        </w:rPr>
        <w:t>Dopaminergic mechanisms supporting hippocampal post-encoding dynamics in humans.</w:t>
      </w:r>
      <w:r>
        <w:rPr>
          <w:color w:val="000000" w:themeColor="text1"/>
          <w:sz w:val="22"/>
          <w:szCs w:val="22"/>
        </w:rPr>
        <w:t xml:space="preserve"> </w:t>
      </w:r>
      <w:r>
        <w:rPr>
          <w:i/>
          <w:iCs/>
          <w:color w:val="000000" w:themeColor="text1"/>
          <w:sz w:val="22"/>
          <w:szCs w:val="22"/>
        </w:rPr>
        <w:t>PNAS</w:t>
      </w:r>
      <w:r>
        <w:rPr>
          <w:color w:val="000000" w:themeColor="text1"/>
          <w:sz w:val="22"/>
          <w:szCs w:val="22"/>
        </w:rPr>
        <w:t xml:space="preserve">. </w:t>
      </w:r>
      <w:hyperlink r:id="rId19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https://doi.org/10.1073/pnas.2526799123</w:t>
        </w:r>
      </w:hyperlink>
    </w:p>
    <w:p w14:paraId="059BC22E" w14:textId="13E0EAF3" w:rsidR="00235E69" w:rsidRPr="00235E69" w:rsidRDefault="00235E69" w:rsidP="00235E69">
      <w:pPr>
        <w:ind w:left="720" w:hanging="720"/>
        <w:contextualSpacing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 xml:space="preserve">Do, Q., </w:t>
      </w:r>
      <w:r w:rsidRPr="007B633D">
        <w:rPr>
          <w:b/>
          <w:color w:val="000000" w:themeColor="text1"/>
          <w:sz w:val="22"/>
          <w:szCs w:val="22"/>
        </w:rPr>
        <w:t>Morin, T.M.</w:t>
      </w:r>
      <w:r>
        <w:rPr>
          <w:bCs/>
          <w:color w:val="000000" w:themeColor="text1"/>
          <w:sz w:val="22"/>
          <w:szCs w:val="22"/>
        </w:rPr>
        <w:t xml:space="preserve">, Stern, C.E., &amp; </w:t>
      </w:r>
      <w:proofErr w:type="spellStart"/>
      <w:r>
        <w:rPr>
          <w:bCs/>
          <w:color w:val="000000" w:themeColor="text1"/>
          <w:sz w:val="22"/>
          <w:szCs w:val="22"/>
        </w:rPr>
        <w:t>Hasselmo</w:t>
      </w:r>
      <w:proofErr w:type="spellEnd"/>
      <w:r>
        <w:rPr>
          <w:bCs/>
          <w:color w:val="000000" w:themeColor="text1"/>
          <w:sz w:val="22"/>
          <w:szCs w:val="22"/>
        </w:rPr>
        <w:t>, M.E. (202</w:t>
      </w:r>
      <w:r w:rsidR="004B7CAD">
        <w:rPr>
          <w:bCs/>
          <w:color w:val="000000" w:themeColor="text1"/>
          <w:sz w:val="22"/>
          <w:szCs w:val="22"/>
        </w:rPr>
        <w:t>6</w:t>
      </w:r>
      <w:r>
        <w:rPr>
          <w:bCs/>
          <w:color w:val="000000" w:themeColor="text1"/>
          <w:sz w:val="22"/>
          <w:szCs w:val="22"/>
        </w:rPr>
        <w:t xml:space="preserve">). A feature-based generalizable prediction model for both perceptual and abstract reasoning. </w:t>
      </w:r>
      <w:r>
        <w:rPr>
          <w:bCs/>
          <w:i/>
          <w:iCs/>
          <w:color w:val="000000" w:themeColor="text1"/>
          <w:sz w:val="22"/>
          <w:szCs w:val="22"/>
        </w:rPr>
        <w:t>Cognitive Neuroscience</w:t>
      </w:r>
      <w:r>
        <w:rPr>
          <w:bCs/>
          <w:color w:val="000000" w:themeColor="text1"/>
          <w:sz w:val="22"/>
          <w:szCs w:val="22"/>
        </w:rPr>
        <w:t xml:space="preserve">. 1-17. </w:t>
      </w:r>
      <w:hyperlink r:id="rId20" w:history="1">
        <w:r w:rsidRPr="00235E69">
          <w:rPr>
            <w:rStyle w:val="Hyperlink"/>
            <w:bCs/>
            <w:color w:val="000000" w:themeColor="text1"/>
            <w:sz w:val="22"/>
            <w:szCs w:val="22"/>
          </w:rPr>
          <w:t>https://doi.org/10.1080/17588928.2025.2599784</w:t>
        </w:r>
      </w:hyperlink>
    </w:p>
    <w:p w14:paraId="6CCC1CE9" w14:textId="78EFD465" w:rsidR="00F57F94" w:rsidRPr="00F57F94" w:rsidRDefault="00F57F9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Hooker, J.M., Berhard, W., Barreto, K., Jett, K.A., Carvalho, J.L.C., </w:t>
      </w:r>
      <w:proofErr w:type="spellStart"/>
      <w:r>
        <w:rPr>
          <w:color w:val="000000" w:themeColor="text1"/>
          <w:sz w:val="22"/>
          <w:szCs w:val="22"/>
        </w:rPr>
        <w:t>Sarafis</w:t>
      </w:r>
      <w:proofErr w:type="spellEnd"/>
      <w:r>
        <w:rPr>
          <w:color w:val="000000" w:themeColor="text1"/>
          <w:sz w:val="22"/>
          <w:szCs w:val="22"/>
        </w:rPr>
        <w:t>, K., Geyer, C.R., Wei, Y., Zhu, L., Li, F., Enright, K., &amp; Irving, K. (2025). Olfactory drug d</w:t>
      </w:r>
      <w:r w:rsidR="004F49D3">
        <w:rPr>
          <w:color w:val="000000" w:themeColor="text1"/>
          <w:sz w:val="22"/>
          <w:szCs w:val="22"/>
        </w:rPr>
        <w:t>e</w:t>
      </w:r>
      <w:r>
        <w:rPr>
          <w:color w:val="000000" w:themeColor="text1"/>
          <w:sz w:val="22"/>
          <w:szCs w:val="22"/>
        </w:rPr>
        <w:t xml:space="preserve">livery in rodents: Deposition and pharmacokinetics. </w:t>
      </w:r>
      <w:r>
        <w:rPr>
          <w:i/>
          <w:iCs/>
          <w:color w:val="000000" w:themeColor="text1"/>
          <w:sz w:val="22"/>
          <w:szCs w:val="22"/>
        </w:rPr>
        <w:t>ACS Pharmacology &amp; Translational Science</w:t>
      </w:r>
      <w:r>
        <w:rPr>
          <w:color w:val="000000" w:themeColor="text1"/>
          <w:sz w:val="22"/>
          <w:szCs w:val="22"/>
        </w:rPr>
        <w:t xml:space="preserve">. </w:t>
      </w:r>
      <w:hyperlink r:id="rId21" w:history="1">
        <w:r w:rsidRPr="00F57F94">
          <w:rPr>
            <w:rStyle w:val="Hyperlink"/>
            <w:color w:val="000000" w:themeColor="text1"/>
            <w:sz w:val="22"/>
            <w:szCs w:val="22"/>
          </w:rPr>
          <w:t>https://doi.org/10.1021/acsptsci.5c00206</w:t>
        </w:r>
      </w:hyperlink>
      <w:r w:rsidRPr="00F57F94">
        <w:rPr>
          <w:color w:val="000000" w:themeColor="text1"/>
          <w:sz w:val="22"/>
          <w:szCs w:val="22"/>
        </w:rPr>
        <w:t xml:space="preserve"> </w:t>
      </w:r>
    </w:p>
    <w:p w14:paraId="6D0108BD" w14:textId="717D3E4E" w:rsidR="009266F4" w:rsidRPr="00514E60" w:rsidRDefault="009266F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Coutts, J., Hooker, J.M., Langille, M., Metcalfe, A., </w:t>
      </w:r>
      <w:proofErr w:type="spellStart"/>
      <w:r>
        <w:rPr>
          <w:color w:val="000000" w:themeColor="text1"/>
          <w:sz w:val="22"/>
          <w:szCs w:val="22"/>
        </w:rPr>
        <w:t>Thamboo</w:t>
      </w:r>
      <w:proofErr w:type="spellEnd"/>
      <w:r>
        <w:rPr>
          <w:color w:val="000000" w:themeColor="text1"/>
          <w:sz w:val="22"/>
          <w:szCs w:val="22"/>
        </w:rPr>
        <w:t xml:space="preserve">, A., Jackson, J., Sharma, M., Rees, T., Enright, K., &amp; Irving, K. (2024). Laminar fluid ejection for olfactory drug delivery: In-vitro and in-vivo tests. </w:t>
      </w:r>
      <w:r>
        <w:rPr>
          <w:i/>
          <w:iCs/>
          <w:color w:val="000000" w:themeColor="text1"/>
          <w:sz w:val="22"/>
          <w:szCs w:val="22"/>
        </w:rPr>
        <w:t>IEEE Journal of Translational Engineering in Health and Medicine</w:t>
      </w:r>
      <w:r>
        <w:rPr>
          <w:color w:val="000000" w:themeColor="text1"/>
          <w:sz w:val="22"/>
          <w:szCs w:val="22"/>
        </w:rPr>
        <w:t>.</w:t>
      </w:r>
      <w:r w:rsidR="00514E60">
        <w:rPr>
          <w:color w:val="000000" w:themeColor="text1"/>
          <w:sz w:val="22"/>
          <w:szCs w:val="22"/>
        </w:rPr>
        <w:t xml:space="preserve"> 12, 727-738. </w:t>
      </w:r>
      <w:hyperlink r:id="rId22" w:history="1">
        <w:r w:rsidR="00514E60" w:rsidRPr="00514E60">
          <w:rPr>
            <w:rStyle w:val="Hyperlink"/>
            <w:color w:val="000000" w:themeColor="text1"/>
            <w:sz w:val="22"/>
            <w:szCs w:val="22"/>
          </w:rPr>
          <w:t>https://doi.org/10.1109/JTEHM.2024.3503498</w:t>
        </w:r>
      </w:hyperlink>
    </w:p>
    <w:p w14:paraId="76EB9C2D" w14:textId="17212123" w:rsidR="008E4C79" w:rsidRPr="008E4C79" w:rsidRDefault="008E4C79" w:rsidP="008E4C79">
      <w:pPr>
        <w:ind w:left="720" w:hanging="720"/>
        <w:rPr>
          <w:i/>
          <w:iCs/>
          <w:color w:val="000000" w:themeColor="text1"/>
          <w:sz w:val="22"/>
          <w:szCs w:val="22"/>
          <w:u w:val="single"/>
        </w:rPr>
      </w:pPr>
      <w:r w:rsidRPr="00153AED">
        <w:rPr>
          <w:color w:val="000000" w:themeColor="text1"/>
          <w:sz w:val="22"/>
          <w:szCs w:val="22"/>
        </w:rPr>
        <w:lastRenderedPageBreak/>
        <w:t>Ciampa</w:t>
      </w:r>
      <w:r>
        <w:rPr>
          <w:color w:val="000000" w:themeColor="text1"/>
          <w:sz w:val="22"/>
          <w:szCs w:val="22"/>
        </w:rPr>
        <w:t xml:space="preserve">, C.J., </w:t>
      </w:r>
      <w:r w:rsidRPr="00153AE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Murphy, A., La Joie, R.,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Landau, S.M., &amp; Berry, A.S. (2024). DAT1 and BDNF polymorphisms interact to predict AB and tau pathology. </w:t>
      </w:r>
      <w:r>
        <w:rPr>
          <w:i/>
          <w:iCs/>
          <w:color w:val="000000" w:themeColor="text1"/>
          <w:sz w:val="22"/>
          <w:szCs w:val="22"/>
        </w:rPr>
        <w:t>Neurobiology of Aging</w:t>
      </w:r>
      <w:r>
        <w:rPr>
          <w:color w:val="000000" w:themeColor="text1"/>
          <w:sz w:val="22"/>
          <w:szCs w:val="22"/>
        </w:rPr>
        <w:t xml:space="preserve">. 133, 115-124. </w:t>
      </w:r>
      <w:hyperlink r:id="rId23" w:history="1">
        <w:r w:rsidRPr="008E4C79">
          <w:rPr>
            <w:rStyle w:val="Hyperlink"/>
            <w:color w:val="000000" w:themeColor="text1"/>
            <w:sz w:val="22"/>
            <w:szCs w:val="22"/>
          </w:rPr>
          <w:t>https://doi.org/10.1016/j.neurobiolaging.2023.10.009</w:t>
        </w:r>
      </w:hyperlink>
    </w:p>
    <w:p w14:paraId="0B940857" w14:textId="4232111B" w:rsidR="006C6269" w:rsidRPr="006C6269" w:rsidRDefault="006C6269" w:rsidP="006C626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K.I.,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>
        <w:rPr>
          <w:color w:val="000000" w:themeColor="text1"/>
          <w:sz w:val="22"/>
          <w:szCs w:val="22"/>
        </w:rPr>
        <w:t xml:space="preserve">(2023). </w:t>
      </w:r>
      <w:r w:rsidRPr="00EE05C0">
        <w:rPr>
          <w:color w:val="000000" w:themeColor="text1"/>
          <w:sz w:val="22"/>
          <w:szCs w:val="22"/>
        </w:rPr>
        <w:t xml:space="preserve">Default mode precuneus and its role in long term memory-guided versus stimulus-guided attention. </w:t>
      </w:r>
      <w:r>
        <w:rPr>
          <w:i/>
          <w:iCs/>
          <w:color w:val="000000" w:themeColor="text1"/>
          <w:sz w:val="22"/>
          <w:szCs w:val="22"/>
        </w:rPr>
        <w:t>Cerebral Cortex</w:t>
      </w:r>
      <w:r>
        <w:rPr>
          <w:color w:val="000000" w:themeColor="text1"/>
          <w:sz w:val="22"/>
          <w:szCs w:val="22"/>
        </w:rPr>
        <w:t xml:space="preserve">. </w:t>
      </w:r>
      <w:hyperlink r:id="rId24" w:tgtFrame="_blank" w:history="1">
        <w:r w:rsidRPr="006C6269">
          <w:rPr>
            <w:rStyle w:val="Hyperlink"/>
            <w:color w:val="000000" w:themeColor="text1"/>
            <w:sz w:val="22"/>
            <w:szCs w:val="22"/>
          </w:rPr>
          <w:t>https://doi.org/</w:t>
        </w:r>
        <w:r w:rsidRPr="006C6269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10.1093/cercor/bhad073</w:t>
        </w:r>
      </w:hyperlink>
      <w:r w:rsidRPr="006C6269">
        <w:rPr>
          <w:i/>
          <w:iCs/>
          <w:color w:val="000000" w:themeColor="text1"/>
          <w:sz w:val="22"/>
          <w:szCs w:val="22"/>
        </w:rPr>
        <w:t xml:space="preserve"> </w:t>
      </w:r>
    </w:p>
    <w:p w14:paraId="190C7BD1" w14:textId="6B84EA5D" w:rsidR="00BD3A43" w:rsidRPr="00BD3A43" w:rsidRDefault="00BD3A43" w:rsidP="00BD3A4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T.M.,</w:t>
      </w:r>
      <w:r w:rsidRPr="00EE05C0">
        <w:rPr>
          <w:color w:val="000000" w:themeColor="text1"/>
          <w:sz w:val="22"/>
          <w:szCs w:val="22"/>
        </w:rPr>
        <w:t xml:space="preserve"> Moore, K.N., Isenburg, K.I., Ma, W., &amp; Stern, C.E.</w:t>
      </w:r>
      <w:r>
        <w:rPr>
          <w:color w:val="000000" w:themeColor="text1"/>
          <w:sz w:val="22"/>
          <w:szCs w:val="22"/>
        </w:rPr>
        <w:t xml:space="preserve"> (202</w:t>
      </w:r>
      <w:r w:rsidR="008E4C79">
        <w:rPr>
          <w:color w:val="000000" w:themeColor="text1"/>
          <w:sz w:val="22"/>
          <w:szCs w:val="22"/>
        </w:rPr>
        <w:t>3</w:t>
      </w:r>
      <w:r>
        <w:rPr>
          <w:color w:val="000000" w:themeColor="text1"/>
          <w:sz w:val="22"/>
          <w:szCs w:val="22"/>
        </w:rPr>
        <w:t>).</w:t>
      </w:r>
      <w:r w:rsidRPr="00EE05C0">
        <w:rPr>
          <w:color w:val="000000" w:themeColor="text1"/>
          <w:sz w:val="22"/>
          <w:szCs w:val="22"/>
        </w:rPr>
        <w:t xml:space="preserve"> Functional reconfiguration of task-active </w:t>
      </w:r>
      <w:r w:rsidRPr="00BD3A43">
        <w:rPr>
          <w:color w:val="000000" w:themeColor="text1"/>
          <w:sz w:val="22"/>
          <w:szCs w:val="22"/>
        </w:rPr>
        <w:t xml:space="preserve">frontoparietal cortex facilitates abstract reasoning. </w:t>
      </w:r>
      <w:r w:rsidRPr="00BD3A43">
        <w:rPr>
          <w:i/>
          <w:iCs/>
          <w:color w:val="000000" w:themeColor="text1"/>
          <w:sz w:val="22"/>
          <w:szCs w:val="22"/>
        </w:rPr>
        <w:t>Cerebral Cortex</w:t>
      </w:r>
      <w:r w:rsidRPr="00BD3A43">
        <w:rPr>
          <w:color w:val="000000" w:themeColor="text1"/>
          <w:sz w:val="22"/>
          <w:szCs w:val="22"/>
        </w:rPr>
        <w:t xml:space="preserve">. </w:t>
      </w:r>
      <w:hyperlink r:id="rId25" w:history="1">
        <w:r w:rsidRPr="00BD3A43">
          <w:rPr>
            <w:rStyle w:val="Hyperlink"/>
            <w:color w:val="000000" w:themeColor="text1"/>
            <w:sz w:val="22"/>
            <w:szCs w:val="22"/>
          </w:rPr>
          <w:t>https://doi.org/10.1093/cercor/bhac457</w:t>
        </w:r>
      </w:hyperlink>
    </w:p>
    <w:p w14:paraId="55A15131" w14:textId="6AF19E1A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u w:val="single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>Chang, A.E., Ma, W., McGuire, J.T. &amp; Stern, C.E. (202</w:t>
      </w:r>
      <w:r w:rsidR="008E4C79">
        <w:rPr>
          <w:color w:val="000000" w:themeColor="text1"/>
          <w:sz w:val="22"/>
          <w:szCs w:val="22"/>
        </w:rPr>
        <w:t>1</w:t>
      </w:r>
      <w:r w:rsidRPr="00EE05C0">
        <w:rPr>
          <w:color w:val="000000" w:themeColor="text1"/>
          <w:sz w:val="22"/>
          <w:szCs w:val="22"/>
        </w:rPr>
        <w:t xml:space="preserve">). Dynamic network analysis demonstrates the formation of stable functional networks during rule learning. </w:t>
      </w:r>
      <w:r w:rsidRPr="00EE05C0">
        <w:rPr>
          <w:i/>
          <w:color w:val="000000" w:themeColor="text1"/>
          <w:sz w:val="22"/>
          <w:szCs w:val="22"/>
        </w:rPr>
        <w:t>Cerebral Cortex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6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https://doi.org/10.1093/cercor/bhab175</w:t>
        </w:r>
      </w:hyperlink>
    </w:p>
    <w:p w14:paraId="35E5F7DA" w14:textId="7C4B82E4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Gilbert, T.M., Zurcher, N.R., Wu, C.J., Bhanot, A., Hightower, B.G., Kim, M., Albrecht, D.S., Wey, H.Y., Schroeder, F.A., Rodriguez-Thompson, A.,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Hart, K.L., Pellegrini, A.M., Riley, M.M., Wang, C., Stufflebeam, S.M., Haggarty, S.J., Holt, D.J., Loggia, M.L., Perlis, R.H., Brown, H.E., Roffman, J.L., Hooker, J.M. (2019). PET neuroimaging reveals histone deacetylase dysregulation in schizophrenia. </w:t>
      </w:r>
      <w:r w:rsidRPr="00EE05C0">
        <w:rPr>
          <w:i/>
          <w:color w:val="000000" w:themeColor="text1"/>
          <w:sz w:val="22"/>
          <w:szCs w:val="22"/>
        </w:rPr>
        <w:t>The Journal of Clinical Investigation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7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https://doi.org/10.1172/JCI123743</w:t>
        </w:r>
      </w:hyperlink>
    </w:p>
    <w:p w14:paraId="1D877338" w14:textId="77E96687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Strebl, M.G., Campbell, A., Zhao, W.N., Riley, M.M., Chindavong, P.,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Haggarty, S.J., Wagner, F.F., Ritter, T., Hooker, J.M. (2017). HDAC6 Brain Mapping with [</w:t>
      </w:r>
      <w:r w:rsidRPr="00EE05C0">
        <w:rPr>
          <w:color w:val="000000" w:themeColor="text1"/>
          <w:sz w:val="22"/>
          <w:szCs w:val="22"/>
          <w:vertAlign w:val="superscript"/>
        </w:rPr>
        <w:t>18</w:t>
      </w:r>
      <w:proofErr w:type="gramStart"/>
      <w:r w:rsidRPr="00EE05C0">
        <w:rPr>
          <w:color w:val="000000" w:themeColor="text1"/>
          <w:sz w:val="22"/>
          <w:szCs w:val="22"/>
        </w:rPr>
        <w:t>F]</w:t>
      </w:r>
      <w:proofErr w:type="spellStart"/>
      <w:r w:rsidRPr="00EE05C0">
        <w:rPr>
          <w:color w:val="000000" w:themeColor="text1"/>
          <w:sz w:val="22"/>
          <w:szCs w:val="22"/>
        </w:rPr>
        <w:t>Bavarostat</w:t>
      </w:r>
      <w:proofErr w:type="spellEnd"/>
      <w:proofErr w:type="gramEnd"/>
      <w:r w:rsidRPr="00EE05C0">
        <w:rPr>
          <w:color w:val="000000" w:themeColor="text1"/>
          <w:sz w:val="22"/>
          <w:szCs w:val="22"/>
        </w:rPr>
        <w:t xml:space="preserve"> Enabled by a Ru-Mediated </w:t>
      </w:r>
      <w:proofErr w:type="spellStart"/>
      <w:r w:rsidRPr="00EE05C0">
        <w:rPr>
          <w:color w:val="000000" w:themeColor="text1"/>
          <w:sz w:val="22"/>
          <w:szCs w:val="22"/>
        </w:rPr>
        <w:t>Deoxyfluorination</w:t>
      </w:r>
      <w:proofErr w:type="spellEnd"/>
      <w:r w:rsidRPr="00EE05C0">
        <w:rPr>
          <w:color w:val="000000" w:themeColor="text1"/>
          <w:sz w:val="22"/>
          <w:szCs w:val="22"/>
        </w:rPr>
        <w:t xml:space="preserve">. </w:t>
      </w:r>
      <w:r w:rsidRPr="00EE05C0">
        <w:rPr>
          <w:i/>
          <w:color w:val="000000" w:themeColor="text1"/>
          <w:sz w:val="22"/>
          <w:szCs w:val="22"/>
        </w:rPr>
        <w:t>ACS Central Science</w:t>
      </w:r>
      <w:r w:rsidRPr="00EE05C0">
        <w:rPr>
          <w:color w:val="000000" w:themeColor="text1"/>
          <w:sz w:val="22"/>
          <w:szCs w:val="22"/>
        </w:rPr>
        <w:t xml:space="preserve">. 3(9), 1006-1014 </w:t>
      </w:r>
      <w:hyperlink r:id="rId28" w:history="1">
        <w:r w:rsidRPr="00EE05C0">
          <w:rPr>
            <w:rStyle w:val="Hyperlink"/>
            <w:color w:val="000000" w:themeColor="text1"/>
            <w:sz w:val="22"/>
            <w:szCs w:val="22"/>
          </w:rPr>
          <w:t>http:/dx.doi.org/ 10.1021/acscentsci.7b00274</w:t>
        </w:r>
      </w:hyperlink>
    </w:p>
    <w:p w14:paraId="3AF264E5" w14:textId="0E0887CA" w:rsidR="00441450" w:rsidRDefault="007A6004" w:rsidP="00235E69">
      <w:pPr>
        <w:ind w:left="720" w:hanging="720"/>
        <w:contextualSpacing/>
        <w:jc w:val="both"/>
      </w:pPr>
      <w:r w:rsidRPr="00EE05C0">
        <w:rPr>
          <w:color w:val="000000" w:themeColor="text1"/>
          <w:sz w:val="22"/>
          <w:szCs w:val="22"/>
        </w:rPr>
        <w:t xml:space="preserve">Placzek, M.S., Zhao, W., Wey, H.Y.,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&amp; Hooker, J.M. (201</w:t>
      </w:r>
      <w:r w:rsidR="008E4C79"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 xml:space="preserve">). PET neurochemical imaging modes. </w:t>
      </w:r>
      <w:r w:rsidRPr="00EE05C0">
        <w:rPr>
          <w:i/>
          <w:color w:val="000000" w:themeColor="text1"/>
          <w:sz w:val="22"/>
          <w:szCs w:val="22"/>
        </w:rPr>
        <w:t>Seminars in Nuclear Medicine</w:t>
      </w:r>
      <w:r w:rsidRPr="00EE05C0">
        <w:rPr>
          <w:color w:val="000000" w:themeColor="text1"/>
          <w:sz w:val="22"/>
          <w:szCs w:val="22"/>
        </w:rPr>
        <w:t xml:space="preserve">, 46(1), 20-27 </w:t>
      </w:r>
      <w:hyperlink r:id="rId29" w:history="1">
        <w:r w:rsidRPr="00EE05C0">
          <w:rPr>
            <w:rStyle w:val="Hyperlink"/>
            <w:color w:val="000000" w:themeColor="text1"/>
            <w:sz w:val="22"/>
            <w:szCs w:val="22"/>
          </w:rPr>
          <w:t>http://dx.doi.org/10.1053/j.semnuclmed.2015.09.001</w:t>
        </w:r>
      </w:hyperlink>
    </w:p>
    <w:p w14:paraId="066CC172" w14:textId="77777777" w:rsidR="00A00299" w:rsidRPr="001267A0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545D795" w14:textId="77777777" w:rsidR="00A00299" w:rsidRPr="00AE54DA" w:rsidRDefault="00A00299" w:rsidP="00A00299">
      <w:pPr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*Denotes equal contribution</w:t>
      </w:r>
    </w:p>
    <w:p w14:paraId="1C51846F" w14:textId="77777777" w:rsidR="002644F4" w:rsidRPr="003D4EE7" w:rsidRDefault="002644F4" w:rsidP="00F01794">
      <w:pPr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B024354" w14:textId="3910A92A" w:rsidR="009266F4" w:rsidRPr="00F2444A" w:rsidRDefault="009266F4" w:rsidP="009266F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Papers</w:t>
      </w:r>
    </w:p>
    <w:p w14:paraId="39380A91" w14:textId="158A131F" w:rsidR="009266F4" w:rsidRPr="009266F4" w:rsidRDefault="009266F4" w:rsidP="009266F4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</w:t>
      </w:r>
      <w:r>
        <w:rPr>
          <w:i/>
          <w:iCs/>
          <w:color w:val="000000" w:themeColor="text1"/>
          <w:sz w:val="22"/>
          <w:szCs w:val="22"/>
        </w:rPr>
        <w:t>papers are available at</w:t>
      </w:r>
      <w:r w:rsidRPr="00EE05C0">
        <w:rPr>
          <w:i/>
          <w:iCs/>
          <w:color w:val="000000" w:themeColor="text1"/>
          <w:sz w:val="22"/>
          <w:szCs w:val="22"/>
        </w:rPr>
        <w:t xml:space="preserve"> </w:t>
      </w:r>
      <w:hyperlink r:id="rId30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24C5657" w14:textId="77777777" w:rsidR="009266F4" w:rsidRPr="009266F4" w:rsidRDefault="009266F4" w:rsidP="003F4380">
      <w:pPr>
        <w:pBdr>
          <w:bottom w:val="single" w:sz="6" w:space="1" w:color="auto"/>
        </w:pBdr>
        <w:contextualSpacing/>
        <w:rPr>
          <w:b/>
          <w:bCs/>
          <w:color w:val="000000" w:themeColor="text1"/>
          <w:sz w:val="22"/>
          <w:szCs w:val="22"/>
        </w:rPr>
      </w:pPr>
    </w:p>
    <w:p w14:paraId="5A82431A" w14:textId="3A18B9AF" w:rsidR="009266F4" w:rsidRPr="009266F4" w:rsidRDefault="009266F4" w:rsidP="009266F4">
      <w:pPr>
        <w:pBdr>
          <w:bottom w:val="single" w:sz="6" w:space="1" w:color="auto"/>
        </w:pBdr>
        <w:ind w:left="720" w:hanging="720"/>
        <w:contextualSpacing/>
        <w:rPr>
          <w:color w:val="000000" w:themeColor="text1"/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Isenburg, K.M., Liu, Y., </w:t>
      </w:r>
      <w:r w:rsidRPr="009266F4">
        <w:rPr>
          <w:b/>
          <w:bCs/>
          <w:color w:val="000000" w:themeColor="text1"/>
          <w:sz w:val="22"/>
          <w:szCs w:val="22"/>
        </w:rPr>
        <w:t>Morin, T.M.</w:t>
      </w:r>
      <w:r w:rsidRPr="009266F4">
        <w:rPr>
          <w:color w:val="000000" w:themeColor="text1"/>
          <w:sz w:val="22"/>
          <w:szCs w:val="22"/>
        </w:rPr>
        <w:t xml:space="preserve">, &amp; Stern, C.E. </w:t>
      </w:r>
      <w:r w:rsidRPr="009266F4">
        <w:rPr>
          <w:i/>
          <w:iCs/>
          <w:color w:val="000000" w:themeColor="text1"/>
          <w:sz w:val="22"/>
          <w:szCs w:val="22"/>
        </w:rPr>
        <w:t>Connectome Fingerprinting Predicts Prefrontal Cortical Activation During Abstract Reasoning</w:t>
      </w:r>
      <w:r w:rsidRPr="009266F4">
        <w:rPr>
          <w:color w:val="000000" w:themeColor="text1"/>
          <w:sz w:val="22"/>
          <w:szCs w:val="22"/>
        </w:rPr>
        <w:t>. Cognitive Computational Neuroscience. 2024. Boston, MA.</w:t>
      </w:r>
    </w:p>
    <w:p w14:paraId="137EAC4C" w14:textId="77777777" w:rsidR="009266F4" w:rsidRPr="00882E43" w:rsidRDefault="009266F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6C643515" w14:textId="759941D0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Presentations &amp; Invited Talks</w:t>
      </w:r>
    </w:p>
    <w:p w14:paraId="7D231AFA" w14:textId="3B68BA42" w:rsidR="00B2692A" w:rsidRDefault="00B2692A" w:rsidP="003F4380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presentation slides are available at </w:t>
      </w:r>
      <w:hyperlink r:id="rId31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https://www.tmmorin.com/resources</w:t>
        </w:r>
      </w:hyperlink>
    </w:p>
    <w:p w14:paraId="0BB73261" w14:textId="77777777" w:rsidR="00B2692A" w:rsidRDefault="00B2692A" w:rsidP="003F4380">
      <w:pPr>
        <w:contextualSpacing/>
        <w:jc w:val="center"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</w:p>
    <w:p w14:paraId="02C1C97D" w14:textId="0FE9F2BB" w:rsidR="005B321F" w:rsidRPr="005B321F" w:rsidRDefault="005B321F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color w:val="000000" w:themeColor="text1"/>
          <w:sz w:val="22"/>
          <w:szCs w:val="22"/>
        </w:rPr>
        <w:t xml:space="preserve">&amp; Berry, A.S. </w:t>
      </w:r>
      <w:r>
        <w:rPr>
          <w:i/>
          <w:iCs/>
          <w:color w:val="000000" w:themeColor="text1"/>
          <w:sz w:val="22"/>
          <w:szCs w:val="22"/>
        </w:rPr>
        <w:t>Brain Health &amp; Alzheimer’s: What Everyone Should Know</w:t>
      </w:r>
      <w:r>
        <w:rPr>
          <w:color w:val="000000" w:themeColor="text1"/>
          <w:sz w:val="22"/>
          <w:szCs w:val="22"/>
        </w:rPr>
        <w:t>. 2025. Seniors Helping Seniors. Waltham, MA.</w:t>
      </w:r>
    </w:p>
    <w:p w14:paraId="625C02A6" w14:textId="19057E0F" w:rsidR="00B52B89" w:rsidRPr="00B52B89" w:rsidRDefault="00B52B89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 xml:space="preserve">What </w:t>
      </w:r>
      <w:proofErr w:type="gramStart"/>
      <w:r>
        <w:rPr>
          <w:i/>
          <w:iCs/>
          <w:color w:val="000000" w:themeColor="text1"/>
          <w:sz w:val="22"/>
          <w:szCs w:val="22"/>
        </w:rPr>
        <w:t>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BIDS and Why Should I Use it?</w:t>
      </w:r>
      <w:r>
        <w:rPr>
          <w:color w:val="000000" w:themeColor="text1"/>
          <w:sz w:val="22"/>
          <w:szCs w:val="22"/>
        </w:rPr>
        <w:t xml:space="preserve"> Science on Tap. 2025. A. A. Martinos Center for Biomedical Imaging, Massachusetts General Hospital, Charlestown, MA.</w:t>
      </w:r>
    </w:p>
    <w:p w14:paraId="2F9F7812" w14:textId="55B380AB" w:rsidR="008243F8" w:rsidRPr="008243F8" w:rsidRDefault="008243F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Aging with a Smile: How Dopamine Synthesis Capacity and Alzheimer’s Pathology Shape Memory for Rewards.</w:t>
      </w:r>
      <w:r>
        <w:rPr>
          <w:color w:val="000000" w:themeColor="text1"/>
          <w:sz w:val="22"/>
          <w:szCs w:val="22"/>
        </w:rPr>
        <w:t xml:space="preserve"> Neuroscience Postdoc Symposium. 2024. Brandeis University, Waltham, MA.</w:t>
      </w:r>
    </w:p>
    <w:p w14:paraId="60F874AB" w14:textId="55516BC0" w:rsidR="004C53A7" w:rsidRPr="004C53A7" w:rsidRDefault="004C53A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Deciphering Dopamine: The Aging Brain’s Unsolved Riddle</w:t>
      </w:r>
      <w:r>
        <w:rPr>
          <w:color w:val="000000" w:themeColor="text1"/>
          <w:sz w:val="22"/>
          <w:szCs w:val="22"/>
        </w:rPr>
        <w:t xml:space="preserve">. Beacon Hill Seminars. 2023. </w:t>
      </w:r>
      <w:r w:rsidR="00DC16FC">
        <w:rPr>
          <w:color w:val="000000" w:themeColor="text1"/>
          <w:sz w:val="22"/>
          <w:szCs w:val="22"/>
        </w:rPr>
        <w:t>Webinar.</w:t>
      </w:r>
    </w:p>
    <w:p w14:paraId="0580BBF5" w14:textId="32E6F2AC" w:rsidR="00CB2877" w:rsidRPr="00CB2877" w:rsidRDefault="00CB287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 </w:t>
      </w:r>
      <w:r>
        <w:rPr>
          <w:i/>
          <w:iCs/>
          <w:color w:val="000000" w:themeColor="text1"/>
          <w:sz w:val="22"/>
          <w:szCs w:val="22"/>
        </w:rPr>
        <w:t>Functional reconfiguration of anterior hippocampus during context-dependent rule learning.</w:t>
      </w:r>
      <w:r>
        <w:rPr>
          <w:color w:val="000000" w:themeColor="text1"/>
          <w:sz w:val="22"/>
          <w:szCs w:val="22"/>
        </w:rPr>
        <w:t xml:space="preserve"> Neuroscience Postdoc Symposium. 2023. Brandeis University, Waltham, MA.</w:t>
      </w:r>
    </w:p>
    <w:p w14:paraId="1399AEC0" w14:textId="75AC8426" w:rsidR="007335B8" w:rsidRPr="007335B8" w:rsidRDefault="007335B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 w:rsidRPr="007335B8">
        <w:rPr>
          <w:i/>
          <w:iCs/>
          <w:color w:val="000000" w:themeColor="text1"/>
          <w:sz w:val="22"/>
          <w:szCs w:val="22"/>
        </w:rPr>
        <w:t xml:space="preserve">2022 Year in Review: </w:t>
      </w:r>
      <w:r>
        <w:rPr>
          <w:i/>
          <w:iCs/>
          <w:color w:val="000000" w:themeColor="text1"/>
          <w:sz w:val="22"/>
          <w:szCs w:val="22"/>
        </w:rPr>
        <w:t>Clin</w:t>
      </w:r>
      <w:r w:rsidR="008E4C79">
        <w:rPr>
          <w:i/>
          <w:iCs/>
          <w:color w:val="000000" w:themeColor="text1"/>
          <w:sz w:val="22"/>
          <w:szCs w:val="22"/>
        </w:rPr>
        <w:t>i</w:t>
      </w:r>
      <w:r>
        <w:rPr>
          <w:i/>
          <w:iCs/>
          <w:color w:val="000000" w:themeColor="text1"/>
          <w:sz w:val="22"/>
          <w:szCs w:val="22"/>
        </w:rPr>
        <w:t xml:space="preserve">cal/Human Research in </w:t>
      </w:r>
      <w:r w:rsidRPr="007335B8">
        <w:rPr>
          <w:i/>
          <w:iCs/>
          <w:color w:val="000000" w:themeColor="text1"/>
          <w:sz w:val="22"/>
          <w:szCs w:val="22"/>
        </w:rPr>
        <w:t xml:space="preserve">Neuromodulatory Subcortical Systems </w:t>
      </w:r>
      <w:r>
        <w:rPr>
          <w:i/>
          <w:iCs/>
          <w:color w:val="000000" w:themeColor="text1"/>
          <w:sz w:val="22"/>
          <w:szCs w:val="22"/>
        </w:rPr>
        <w:t>and</w:t>
      </w:r>
      <w:r w:rsidRPr="007335B8">
        <w:rPr>
          <w:i/>
          <w:iCs/>
          <w:color w:val="000000" w:themeColor="text1"/>
          <w:sz w:val="22"/>
          <w:szCs w:val="22"/>
        </w:rPr>
        <w:t xml:space="preserve"> Alzheimer’s Disease</w:t>
      </w:r>
      <w:r>
        <w:rPr>
          <w:color w:val="000000" w:themeColor="text1"/>
          <w:sz w:val="22"/>
          <w:szCs w:val="22"/>
        </w:rPr>
        <w:t>. International Society to Advance Alzheimer’s Research and Treatment (ISTAART) Neuromodulatory Subcortical Systems Professional Interest Area (NSS PIA). 2023. Webinar.</w:t>
      </w:r>
    </w:p>
    <w:p w14:paraId="3D33478F" w14:textId="1796E9F2" w:rsidR="005C3970" w:rsidRPr="005C3970" w:rsidRDefault="005C3970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Brain Network Flexibility and Stability During Higher Order Cognition</w:t>
      </w:r>
      <w:r>
        <w:rPr>
          <w:color w:val="000000" w:themeColor="text1"/>
          <w:sz w:val="22"/>
          <w:szCs w:val="22"/>
        </w:rPr>
        <w:t>. Joint Lab Meeting: Cognitive Aging &amp; Memory Lab (P.I. Ayanna Thomas) and Integrative Cognitive Neuroscience Lab (P.I. Elizabeth Race). 2022. Tufts University. Medford, MA.</w:t>
      </w:r>
    </w:p>
    <w:p w14:paraId="76769129" w14:textId="602316EC" w:rsidR="00B2692A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bCs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 xml:space="preserve">Isenburg, K., Moore, K., Ma, W., Stern, C.E. </w:t>
      </w:r>
      <w:r w:rsidRPr="00EE05C0">
        <w:rPr>
          <w:i/>
          <w:iCs/>
          <w:color w:val="000000" w:themeColor="text1"/>
          <w:sz w:val="22"/>
          <w:szCs w:val="22"/>
        </w:rPr>
        <w:t>Functional reconfiguration of a task-active frontoparietal control network facilitates abstract reasoning</w:t>
      </w:r>
      <w:r w:rsidRPr="00EE05C0">
        <w:rPr>
          <w:color w:val="000000" w:themeColor="text1"/>
          <w:sz w:val="22"/>
          <w:szCs w:val="22"/>
        </w:rPr>
        <w:t>. Henry I. Russek Student Achievement Day. 2022. Boston University. Boston, MA.</w:t>
      </w:r>
    </w:p>
    <w:p w14:paraId="0168F67C" w14:textId="796CAA06" w:rsidR="00B2692A" w:rsidRPr="00EE05C0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 </w:t>
      </w:r>
      <w:r w:rsidRPr="00EE05C0">
        <w:rPr>
          <w:i/>
          <w:color w:val="000000" w:themeColor="text1"/>
          <w:sz w:val="22"/>
          <w:szCs w:val="22"/>
        </w:rPr>
        <w:t>Frontoparietal Control Network Contributions to Abstract Reasoning</w:t>
      </w:r>
      <w:r w:rsidRPr="00EE05C0">
        <w:rPr>
          <w:color w:val="000000" w:themeColor="text1"/>
          <w:sz w:val="22"/>
          <w:szCs w:val="22"/>
        </w:rPr>
        <w:t>. Boston University Graduate Program for Neuroscience Annual Retreat. 2019. Essex, MA.</w:t>
      </w:r>
    </w:p>
    <w:p w14:paraId="17EDD275" w14:textId="0DE588D6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Branching Out: What a Tree Can Teach You About Your Brain?</w:t>
      </w:r>
      <w:r w:rsidRPr="00EE05C0">
        <w:rPr>
          <w:color w:val="000000" w:themeColor="text1"/>
          <w:sz w:val="22"/>
          <w:szCs w:val="22"/>
        </w:rPr>
        <w:t xml:space="preserve"> Out For Undergrad Engineering Conference. 2016. Stanford University, Palo Alto, CA</w:t>
      </w:r>
      <w:r>
        <w:rPr>
          <w:color w:val="000000" w:themeColor="text1"/>
          <w:sz w:val="22"/>
          <w:szCs w:val="22"/>
        </w:rPr>
        <w:t>.</w:t>
      </w:r>
    </w:p>
    <w:p w14:paraId="19AF939F" w14:textId="35ADA37B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Creating a Computer Simulation Tool for PET Neuroimaging</w:t>
      </w:r>
      <w:r w:rsidRPr="00EE05C0">
        <w:rPr>
          <w:color w:val="000000" w:themeColor="text1"/>
          <w:sz w:val="22"/>
          <w:szCs w:val="22"/>
        </w:rPr>
        <w:t>. Tufts University Undergraduate Research and Scholarship Symposium. 2016. Tufts University, Medford, MA.</w:t>
      </w:r>
    </w:p>
    <w:p w14:paraId="65F0F28F" w14:textId="77777777" w:rsidR="005C3970" w:rsidRPr="00EE05C0" w:rsidRDefault="005C3970" w:rsidP="003F4380">
      <w:pPr>
        <w:contextualSpacing/>
        <w:jc w:val="both"/>
        <w:rPr>
          <w:rFonts w:eastAsia="Times New Roman"/>
          <w:color w:val="000000" w:themeColor="text1"/>
          <w:sz w:val="22"/>
          <w:szCs w:val="22"/>
          <w:shd w:val="clear" w:color="auto" w:fill="FFFFFF"/>
        </w:rPr>
      </w:pPr>
    </w:p>
    <w:p w14:paraId="1DB40821" w14:textId="31A494C3" w:rsidR="00F2444A" w:rsidRPr="00F2444A" w:rsidRDefault="00F57F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Recent </w:t>
      </w:r>
      <w:r w:rsidR="00F2444A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Posters</w:t>
      </w: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(Within 5 Years)</w:t>
      </w:r>
    </w:p>
    <w:p w14:paraId="256FECC7" w14:textId="2E7942FC" w:rsidR="007A6004" w:rsidRPr="00EE05C0" w:rsidRDefault="007A6004" w:rsidP="003F4380">
      <w:pPr>
        <w:rPr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poster PDFs are available at </w:t>
      </w:r>
      <w:hyperlink r:id="rId32" w:history="1">
        <w:r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https://www.tmmorin.com/work</w:t>
        </w:r>
      </w:hyperlink>
    </w:p>
    <w:p w14:paraId="51DB437E" w14:textId="77777777" w:rsidR="007A6004" w:rsidRPr="00EE05C0" w:rsidRDefault="007A6004" w:rsidP="003F4380">
      <w:pPr>
        <w:jc w:val="center"/>
        <w:rPr>
          <w:color w:val="000000" w:themeColor="text1"/>
          <w:sz w:val="22"/>
          <w:szCs w:val="22"/>
        </w:rPr>
      </w:pPr>
    </w:p>
    <w:p w14:paraId="4EA5B91D" w14:textId="1849946F" w:rsid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Neurochemical and pathological drivers of network stability: Dopamine and tau in aging</w:t>
      </w:r>
      <w:r>
        <w:rPr>
          <w:color w:val="000000" w:themeColor="text1"/>
          <w:sz w:val="22"/>
          <w:szCs w:val="22"/>
        </w:rPr>
        <w:t>. Organization for Human Brain Mapping Annual Meeting. 2026. Bordeaux, France.</w:t>
      </w:r>
    </w:p>
    <w:p w14:paraId="23998FAF" w14:textId="2AD07748" w:rsidR="00B97EFF" w:rsidRP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Lila, Y., Tseng, C.J., Santarelli, M.F., Vanello, N.,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Choroid plexus segmentation in autism using a probabilistic implementation of ASCHOPLEX</w:t>
      </w:r>
      <w:r>
        <w:rPr>
          <w:color w:val="000000" w:themeColor="text1"/>
          <w:sz w:val="22"/>
          <w:szCs w:val="22"/>
        </w:rPr>
        <w:t>. Organization for Human Brain. Mapping Annual Meeting. 2026.  Bordeaux, France.</w:t>
      </w:r>
    </w:p>
    <w:p w14:paraId="6DA396F9" w14:textId="1A050BE3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Chen, Y.C., Chu, T., Tseng, C.J.,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Tokala, R., Downey, J.W.,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In vivo quantification of folate receptors in the human choroid plexus with PET-MRI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6EEC5408" w14:textId="247668EA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Y.C., Chu, T., Birtwell, K., Hooker, J.M., McDougle, C.J., Tseng, C.J., &amp; Zürcher, N.R. </w:t>
      </w:r>
      <w:r>
        <w:rPr>
          <w:i/>
          <w:iCs/>
          <w:color w:val="000000" w:themeColor="text1"/>
          <w:sz w:val="22"/>
          <w:szCs w:val="22"/>
        </w:rPr>
        <w:t>Characterization of the cerebrospinal fluid system in autism spectrum disorder with ultra-</w:t>
      </w:r>
      <w:proofErr w:type="gramStart"/>
      <w:r>
        <w:rPr>
          <w:i/>
          <w:iCs/>
          <w:color w:val="000000" w:themeColor="text1"/>
          <w:sz w:val="22"/>
          <w:szCs w:val="22"/>
        </w:rPr>
        <w:t>high resolution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neuroimaging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301C2F3C" w14:textId="5FD7A546" w:rsidR="00395BAB" w:rsidRPr="00395BAB" w:rsidRDefault="00395BAB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 w:rsidRPr="00395BAB"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 S., </w:t>
      </w:r>
      <w:r w:rsidRPr="00395BAB">
        <w:rPr>
          <w:b/>
          <w:bCs/>
          <w:color w:val="000000" w:themeColor="text1"/>
          <w:sz w:val="22"/>
          <w:szCs w:val="22"/>
        </w:rPr>
        <w:t>Morin, T.M.</w:t>
      </w:r>
      <w:r w:rsidRPr="00395BAB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Matulonis, J., Carlson, E., </w:t>
      </w:r>
      <w:proofErr w:type="spellStart"/>
      <w:r>
        <w:rPr>
          <w:color w:val="000000" w:themeColor="text1"/>
          <w:sz w:val="22"/>
          <w:szCs w:val="22"/>
        </w:rPr>
        <w:t>Xikes</w:t>
      </w:r>
      <w:proofErr w:type="spellEnd"/>
      <w:r>
        <w:rPr>
          <w:color w:val="000000" w:themeColor="text1"/>
          <w:sz w:val="22"/>
          <w:szCs w:val="22"/>
        </w:rPr>
        <w:t xml:space="preserve">, K., Chen, H.Y., Ciampa, C.J.,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A., &amp; Berry, A.S. </w:t>
      </w:r>
      <w:r>
        <w:rPr>
          <w:i/>
          <w:iCs/>
          <w:color w:val="000000" w:themeColor="text1"/>
          <w:sz w:val="22"/>
          <w:szCs w:val="22"/>
        </w:rPr>
        <w:t>Neurochemical and behavioral markers of cognitive aging: a multimodal correlation analysis using BABS data.</w:t>
      </w:r>
      <w:r>
        <w:rPr>
          <w:color w:val="000000" w:themeColor="text1"/>
          <w:sz w:val="22"/>
          <w:szCs w:val="22"/>
        </w:rPr>
        <w:t xml:space="preserve"> Brandeis Sci-Fest. 2025. Waltham, MA.</w:t>
      </w:r>
    </w:p>
    <w:p w14:paraId="337DDCF9" w14:textId="617806C2" w:rsid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Ciampa, C.J., Chen, H.Y., Crawford, J.L., Parent, J.P., Adornato, A., Cowan, J.L., O’Malley, K.,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Hsu, M., Hooker. J.M,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Effects of dopamine and amyloid-beta on rest-to-task network reconfiguration in older adults</w:t>
      </w:r>
      <w:r>
        <w:rPr>
          <w:color w:val="000000" w:themeColor="text1"/>
          <w:sz w:val="22"/>
          <w:szCs w:val="22"/>
        </w:rPr>
        <w:t>. Organization for Human Brain Mapping Annual Meeting. 2025. Brisbane, Australia.</w:t>
      </w:r>
    </w:p>
    <w:p w14:paraId="50EC5B31" w14:textId="7C1192F7" w:rsidR="00B52B89" w:rsidRPr="00B52B89" w:rsidRDefault="00B52B89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Matulonis, J., Carlson, E.,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E.C., &amp; Berry, A.S. </w:t>
      </w:r>
      <w:r>
        <w:rPr>
          <w:i/>
          <w:iCs/>
          <w:color w:val="000000" w:themeColor="text1"/>
          <w:sz w:val="22"/>
          <w:szCs w:val="22"/>
        </w:rPr>
        <w:t>Processing magnetic resonance spectroscopy data for the Brandeis Aging Brain Study</w:t>
      </w:r>
      <w:r>
        <w:rPr>
          <w:color w:val="000000" w:themeColor="text1"/>
          <w:sz w:val="22"/>
          <w:szCs w:val="22"/>
        </w:rPr>
        <w:t>. Brandeis Undergraduate Research and Creative Collaborations Symposium. 2025. Waltham, MA.</w:t>
      </w:r>
    </w:p>
    <w:p w14:paraId="48666D52" w14:textId="6D909B87" w:rsidR="00B52B89" w:rsidRPr="0054667F" w:rsidRDefault="00B52B89" w:rsidP="00B52B89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Automated segmentation of the choroid plexus</w:t>
      </w:r>
      <w:r>
        <w:rPr>
          <w:color w:val="000000" w:themeColor="text1"/>
          <w:sz w:val="22"/>
          <w:szCs w:val="22"/>
        </w:rPr>
        <w:t>. Martinos Center 25</w:t>
      </w:r>
      <w:r w:rsidRPr="00B52B89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Anniversary Symposium. 2025. Charlestown, MA.</w:t>
      </w:r>
    </w:p>
    <w:p w14:paraId="42D23F2C" w14:textId="34B87DC7" w:rsidR="0054667F" w:rsidRP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Ciampia</w:t>
      </w:r>
      <w:proofErr w:type="spellEnd"/>
      <w:r>
        <w:rPr>
          <w:color w:val="000000" w:themeColor="text1"/>
          <w:sz w:val="22"/>
          <w:szCs w:val="22"/>
        </w:rPr>
        <w:t xml:space="preserve">, C.J., Parent, J.H., Adornato, A., Cowan, J.L., O’Malley, K.,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>
        <w:rPr>
          <w:i/>
          <w:iCs/>
          <w:color w:val="000000" w:themeColor="text1"/>
          <w:sz w:val="22"/>
          <w:szCs w:val="22"/>
        </w:rPr>
        <w:t>Dopaminergic contributions to functional network reconfiguration and reward memory in aging</w:t>
      </w:r>
      <w:r>
        <w:rPr>
          <w:color w:val="000000" w:themeColor="text1"/>
          <w:sz w:val="22"/>
          <w:szCs w:val="22"/>
        </w:rPr>
        <w:t>. Dallas Aging and Cognition Conference. 2025. Dallas, TX.</w:t>
      </w:r>
    </w:p>
    <w:p w14:paraId="3A2C4170" w14:textId="6FAFB57C" w:rsidR="0031247C" w:rsidRPr="0031247C" w:rsidRDefault="0031247C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Hooker, J.M., Allan, N., Irving, K., Enright, K., Oxley, P., Metcalfe, &amp; A. Langille, M. </w:t>
      </w:r>
      <w:r>
        <w:rPr>
          <w:i/>
          <w:iCs/>
          <w:color w:val="000000" w:themeColor="text1"/>
          <w:sz w:val="22"/>
          <w:szCs w:val="22"/>
        </w:rPr>
        <w:t>Pilot evaluation of a targeted olfactory insulin delivery compared to standard intranasal spray delivery.</w:t>
      </w:r>
      <w:r>
        <w:rPr>
          <w:color w:val="000000" w:themeColor="text1"/>
          <w:sz w:val="22"/>
          <w:szCs w:val="22"/>
        </w:rPr>
        <w:t xml:space="preserve"> 5</w:t>
      </w:r>
      <w:r w:rsidRPr="0031247C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Annual CNS Drug Delivery Summit in Neurology and Neuro-Oncology. 2023. Boston, MA.</w:t>
      </w:r>
    </w:p>
    <w:p w14:paraId="1958BB8F" w14:textId="5FC59684" w:rsidR="00E2575E" w:rsidRPr="00E2575E" w:rsidRDefault="00E2575E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Ciampa, C., Parent, J., Cowan, J. L., Adornato, A., O’Malley, K., Hooker, J., &amp; Berry, A. </w:t>
      </w:r>
      <w:r>
        <w:rPr>
          <w:i/>
          <w:iCs/>
          <w:color w:val="000000" w:themeColor="text1"/>
          <w:sz w:val="22"/>
          <w:szCs w:val="22"/>
        </w:rPr>
        <w:t xml:space="preserve">D2/3 receptor occupancy measured with [11C]-raclopride and functional brain network reconfiguration in healthy older adults. </w:t>
      </w:r>
      <w:r>
        <w:rPr>
          <w:color w:val="000000" w:themeColor="text1"/>
          <w:sz w:val="22"/>
          <w:szCs w:val="22"/>
        </w:rPr>
        <w:t>Society for Neuroscience. 2023. Washington, D.C.</w:t>
      </w:r>
    </w:p>
    <w:p w14:paraId="1CF05345" w14:textId="1F6F6489" w:rsidR="00D05913" w:rsidRDefault="00D0591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Dunne, M.F., Chang, A.E., &amp; Stern, C.E. </w:t>
      </w:r>
      <w:r w:rsidR="00E324FC">
        <w:rPr>
          <w:i/>
          <w:iCs/>
          <w:color w:val="000000" w:themeColor="text1"/>
          <w:sz w:val="22"/>
          <w:szCs w:val="22"/>
        </w:rPr>
        <w:t>Hierarchical gradients in prefrontal cortex and hippocampus support context-dependent rule learning</w:t>
      </w:r>
      <w:r w:rsidR="00E324FC">
        <w:rPr>
          <w:color w:val="000000" w:themeColor="text1"/>
          <w:sz w:val="22"/>
          <w:szCs w:val="22"/>
        </w:rPr>
        <w:t>. Society for Neuroscience. 2022. San Diego, CA.</w:t>
      </w:r>
    </w:p>
    <w:p w14:paraId="13AD66B1" w14:textId="4E83B639" w:rsidR="00BD3A43" w:rsidRPr="00BD3A43" w:rsidRDefault="00BD3A4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color w:val="000000" w:themeColor="text1"/>
          <w:sz w:val="22"/>
          <w:szCs w:val="22"/>
        </w:rPr>
        <w:t>Dunne, M.F.,</w:t>
      </w:r>
      <w:r>
        <w:rPr>
          <w:color w:val="000000" w:themeColor="text1"/>
          <w:sz w:val="22"/>
          <w:szCs w:val="22"/>
        </w:rPr>
        <w:t xml:space="preserve"> Ling, S., Moore, K.E., </w:t>
      </w: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Chrastil, E., &amp; Stern, C.E. </w:t>
      </w:r>
      <w:r>
        <w:rPr>
          <w:i/>
          <w:iCs/>
          <w:color w:val="000000" w:themeColor="text1"/>
          <w:sz w:val="22"/>
          <w:szCs w:val="22"/>
        </w:rPr>
        <w:t>Exploring egocentric boundary sensitivity in humans using a virtual open field foraging paradigm with fMRI</w:t>
      </w:r>
      <w:r>
        <w:rPr>
          <w:color w:val="000000" w:themeColor="text1"/>
          <w:sz w:val="22"/>
          <w:szCs w:val="22"/>
        </w:rPr>
        <w:t>. Society for Neuroscience 2022. San Diego, CA.</w:t>
      </w:r>
    </w:p>
    <w:p w14:paraId="4DD82509" w14:textId="53346AC1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 w:rsidRPr="00EE05C0">
        <w:rPr>
          <w:i/>
          <w:iCs/>
          <w:color w:val="000000" w:themeColor="text1"/>
          <w:sz w:val="22"/>
          <w:szCs w:val="22"/>
        </w:rPr>
        <w:t>Network interactions during long-term memory guided versus stimulus-guided attention in humans</w:t>
      </w:r>
      <w:r w:rsidRPr="00EE05C0">
        <w:rPr>
          <w:color w:val="000000" w:themeColor="text1"/>
          <w:sz w:val="22"/>
          <w:szCs w:val="22"/>
        </w:rPr>
        <w:t>. Society for Neuroscience. 2021. (Online Meeting, Due to COVID-19)</w:t>
      </w:r>
    </w:p>
    <w:p w14:paraId="575E9D04" w14:textId="6781E2A7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Liapis, S.S.P.,</w:t>
      </w:r>
      <w:r w:rsidRPr="00EE05C0">
        <w:rPr>
          <w:b/>
          <w:color w:val="000000" w:themeColor="text1"/>
          <w:sz w:val="22"/>
          <w:szCs w:val="22"/>
        </w:rPr>
        <w:t xml:space="preserve"> Morin, T.M.</w:t>
      </w:r>
      <w:r w:rsidRPr="00EE05C0">
        <w:rPr>
          <w:color w:val="000000" w:themeColor="text1"/>
          <w:sz w:val="22"/>
          <w:szCs w:val="22"/>
        </w:rPr>
        <w:t>,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color w:val="000000" w:themeColor="text1"/>
          <w:sz w:val="22"/>
          <w:szCs w:val="22"/>
        </w:rPr>
        <w:t>McGuire, J.T., &amp; Stern, C.E.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 xml:space="preserve">The dimensionality of representational space calibrates to abstract reasoning complexity. </w:t>
      </w:r>
      <w:r w:rsidRPr="00EE05C0">
        <w:rPr>
          <w:color w:val="000000" w:themeColor="text1"/>
          <w:sz w:val="22"/>
          <w:szCs w:val="22"/>
        </w:rPr>
        <w:t>Organization for Human Brain Mapping. 2021. (Online Meeting, Due to COVID-19</w:t>
      </w:r>
      <w:r w:rsidR="00FB7EEE">
        <w:rPr>
          <w:color w:val="000000" w:themeColor="text1"/>
          <w:sz w:val="22"/>
          <w:szCs w:val="22"/>
        </w:rPr>
        <w:t>)</w:t>
      </w:r>
    </w:p>
    <w:p w14:paraId="294B8CAB" w14:textId="77777777" w:rsidR="00341CF3" w:rsidRDefault="00341CF3" w:rsidP="003F4380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0F4C6C" w14:textId="77777777" w:rsidR="003D4EE7" w:rsidRPr="00F2444A" w:rsidRDefault="003D4EE7" w:rsidP="003D4EE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Teaching</w:t>
      </w:r>
    </w:p>
    <w:p w14:paraId="2DF3B735" w14:textId="77777777" w:rsidR="003D4EE7" w:rsidRPr="00510204" w:rsidRDefault="003D4EE7" w:rsidP="003D4EE7">
      <w:pPr>
        <w:spacing w:before="240"/>
        <w:contextualSpacing/>
        <w:rPr>
          <w:color w:val="000000" w:themeColor="text1"/>
          <w:sz w:val="10"/>
          <w:szCs w:val="10"/>
        </w:rPr>
      </w:pPr>
    </w:p>
    <w:p w14:paraId="31A1676E" w14:textId="77777777" w:rsidR="009F001D" w:rsidRPr="00EE05C0" w:rsidRDefault="009F001D" w:rsidP="009F001D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2018-202</w:t>
      </w:r>
      <w:r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Tufts University</w:t>
      </w:r>
    </w:p>
    <w:p w14:paraId="1809C66C" w14:textId="77777777" w:rsidR="009F001D" w:rsidRPr="00EE05C0" w:rsidRDefault="009F001D" w:rsidP="009F001D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PSY 9: Introduction to Cognitive &amp; Brain Sciences</w:t>
      </w:r>
    </w:p>
    <w:p w14:paraId="4A0DE072" w14:textId="77777777" w:rsidR="009F001D" w:rsidRPr="00EE05C0" w:rsidRDefault="009F001D" w:rsidP="009F001D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Aniruddh Patel, PhD</w:t>
      </w:r>
      <w:r w:rsidRPr="00EE05C0">
        <w:rPr>
          <w:color w:val="000000" w:themeColor="text1"/>
          <w:sz w:val="22"/>
          <w:szCs w:val="22"/>
        </w:rPr>
        <w:br/>
      </w:r>
      <w:r w:rsidRPr="00EE05C0"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Guest Lecture: “Introduction to Neuroimaging”</w:t>
      </w:r>
    </w:p>
    <w:p w14:paraId="07430848" w14:textId="77777777" w:rsidR="009F001D" w:rsidRDefault="009F001D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17C65A81" w14:textId="3B2B4D58" w:rsidR="00DA67BA" w:rsidRPr="00DA67BA" w:rsidRDefault="00DA67BA" w:rsidP="003D4EE7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2022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="001C39F6">
        <w:rPr>
          <w:b/>
          <w:bCs/>
          <w:color w:val="000000" w:themeColor="text1"/>
          <w:sz w:val="22"/>
          <w:szCs w:val="22"/>
        </w:rPr>
        <w:t>Course Instructor</w:t>
      </w:r>
      <w:r>
        <w:rPr>
          <w:b/>
          <w:bCs/>
          <w:color w:val="000000" w:themeColor="text1"/>
          <w:sz w:val="22"/>
          <w:szCs w:val="22"/>
        </w:rPr>
        <w:t>, Tufts University</w:t>
      </w:r>
    </w:p>
    <w:p w14:paraId="741D20D9" w14:textId="61662ED8" w:rsidR="00DA67BA" w:rsidRDefault="00DA67BA" w:rsidP="003D4EE7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195: Senior Seminar in Cognitive &amp; Brain Science</w:t>
      </w:r>
      <w:r w:rsidR="00A55538">
        <w:rPr>
          <w:color w:val="000000" w:themeColor="text1"/>
          <w:sz w:val="22"/>
          <w:szCs w:val="22"/>
        </w:rPr>
        <w:t xml:space="preserve"> (~45 undergraduates)</w:t>
      </w:r>
    </w:p>
    <w:p w14:paraId="63972F60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A0164D8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2021-2022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Boston University</w:t>
      </w:r>
      <w:r w:rsidRPr="00EE05C0">
        <w:rPr>
          <w:color w:val="000000" w:themeColor="text1"/>
          <w:sz w:val="22"/>
          <w:szCs w:val="22"/>
        </w:rPr>
        <w:tab/>
      </w:r>
    </w:p>
    <w:p w14:paraId="62868CAE" w14:textId="0BEEDA74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NE 742: Neural Systems: Cognition and Behavior</w:t>
      </w:r>
    </w:p>
    <w:p w14:paraId="5ECFE3B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Chantal Stern, DPhil</w:t>
      </w:r>
    </w:p>
    <w:p w14:paraId="4A064228" w14:textId="3675E948" w:rsidR="003D4EE7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 xml:space="preserve">Guest Lecture: “Cognitive Neuroscience of Reasoning” </w:t>
      </w:r>
    </w:p>
    <w:p w14:paraId="176942F5" w14:textId="77777777" w:rsidR="007606AB" w:rsidRPr="00EE05C0" w:rsidRDefault="007606AB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D24D90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39A72CAD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PSY 9: Introduction to Cognitive &amp; Brain Science (~100 undergraduates)</w:t>
      </w:r>
    </w:p>
    <w:p w14:paraId="5D69ACCE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Instructor: Aniruddh Patel, PhD</w:t>
      </w:r>
    </w:p>
    <w:p w14:paraId="2B9990FD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D5C0DD5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293DF8DA" w14:textId="4EC78854" w:rsidR="00452965" w:rsidRDefault="003D4EE7" w:rsidP="00CB287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CD 124, 125, 126: American Sign Language I, II, and III (~60 undergraduates)</w:t>
      </w:r>
    </w:p>
    <w:p w14:paraId="76836386" w14:textId="77777777" w:rsidR="002068AA" w:rsidRDefault="002068AA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371C60" w14:textId="77777777" w:rsidR="005D433C" w:rsidRDefault="005D433C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53CEA4D2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lastRenderedPageBreak/>
        <w:t>Service &amp; Additional Experience</w:t>
      </w:r>
    </w:p>
    <w:p w14:paraId="3995F557" w14:textId="77777777" w:rsidR="002068AA" w:rsidRPr="002068AA" w:rsidRDefault="002068AA" w:rsidP="002068AA">
      <w:pPr>
        <w:contextualSpacing/>
        <w:rPr>
          <w:bCs/>
          <w:color w:val="000000" w:themeColor="text1"/>
          <w:sz w:val="8"/>
          <w:szCs w:val="8"/>
        </w:rPr>
      </w:pPr>
    </w:p>
    <w:p w14:paraId="311D5501" w14:textId="0AF24FCA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2025</w:t>
      </w:r>
      <w:r>
        <w:rPr>
          <w:bCs/>
          <w:color w:val="000000" w:themeColor="text1"/>
          <w:sz w:val="22"/>
          <w:szCs w:val="22"/>
        </w:rPr>
        <w:t>-Present</w:t>
      </w:r>
      <w:r>
        <w:rPr>
          <w:bCs/>
          <w:color w:val="000000" w:themeColor="text1"/>
          <w:sz w:val="22"/>
          <w:szCs w:val="22"/>
        </w:rPr>
        <w:tab/>
        <w:t>Seminar Organizer, Martinos PET Imaging Meeting</w:t>
      </w:r>
    </w:p>
    <w:p w14:paraId="4CF02D2B" w14:textId="061A117B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2026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Research Project Co-supervisor, MGH Lurie Center Summer Internship Student</w:t>
      </w:r>
    </w:p>
    <w:p w14:paraId="478BEFD6" w14:textId="1A5542EE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2024-2025</w:t>
      </w:r>
      <w:r>
        <w:rPr>
          <w:bCs/>
          <w:color w:val="000000" w:themeColor="text1"/>
          <w:sz w:val="22"/>
          <w:szCs w:val="22"/>
        </w:rPr>
        <w:tab/>
        <w:t>Research Project Co-supervisor, Brandeis Undergraduate Honors Thesis Student</w:t>
      </w:r>
    </w:p>
    <w:p w14:paraId="7FCD3D43" w14:textId="1FBDD909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2024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Research Project Co-supervisor, Visiting PhD Student at MGH</w:t>
      </w:r>
    </w:p>
    <w:p w14:paraId="48F1D768" w14:textId="2DBE7CFA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Science on Tap, MGH Martinos Center</w:t>
      </w:r>
    </w:p>
    <w:p w14:paraId="00E19198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 xml:space="preserve">Mentor, </w:t>
      </w:r>
      <w:proofErr w:type="spellStart"/>
      <w:r>
        <w:rPr>
          <w:bCs/>
          <w:color w:val="000000" w:themeColor="text1"/>
          <w:sz w:val="22"/>
          <w:szCs w:val="22"/>
        </w:rPr>
        <w:t>Neuromatch</w:t>
      </w:r>
      <w:proofErr w:type="spellEnd"/>
      <w:r>
        <w:rPr>
          <w:bCs/>
          <w:color w:val="000000" w:themeColor="text1"/>
          <w:sz w:val="22"/>
          <w:szCs w:val="22"/>
        </w:rPr>
        <w:t xml:space="preserve"> Academy</w:t>
      </w:r>
    </w:p>
    <w:p w14:paraId="689B1B67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2022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Cog. &amp; Brain Science Seminar Series, Tufts Psychology Department</w:t>
      </w:r>
    </w:p>
    <w:p w14:paraId="21773E8C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>2021</w:t>
      </w:r>
      <w:r>
        <w:rPr>
          <w:bCs/>
          <w:color w:val="000000" w:themeColor="text1"/>
          <w:sz w:val="22"/>
          <w:szCs w:val="22"/>
        </w:rPr>
        <w:t>-2022</w:t>
      </w:r>
      <w:r w:rsidRPr="00EE05C0">
        <w:rPr>
          <w:bCs/>
          <w:color w:val="000000" w:themeColor="text1"/>
          <w:sz w:val="22"/>
          <w:szCs w:val="22"/>
        </w:rPr>
        <w:tab/>
        <w:t>Volunteer Editor, Application Statement Feedback Program</w:t>
      </w:r>
    </w:p>
    <w:p w14:paraId="76A75706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 xml:space="preserve">2020-2022 </w:t>
      </w:r>
      <w:r w:rsidRPr="00EE05C0">
        <w:rPr>
          <w:bCs/>
          <w:color w:val="000000" w:themeColor="text1"/>
          <w:sz w:val="22"/>
          <w:szCs w:val="22"/>
        </w:rPr>
        <w:tab/>
        <w:t xml:space="preserve">Graduate Coach, </w:t>
      </w:r>
      <w:proofErr w:type="spellStart"/>
      <w:r w:rsidRPr="00EE05C0">
        <w:rPr>
          <w:bCs/>
          <w:color w:val="000000" w:themeColor="text1"/>
          <w:sz w:val="22"/>
          <w:szCs w:val="22"/>
        </w:rPr>
        <w:t>InGenius</w:t>
      </w:r>
      <w:proofErr w:type="spellEnd"/>
      <w:r w:rsidRPr="00EE05C0">
        <w:rPr>
          <w:bCs/>
          <w:color w:val="000000" w:themeColor="text1"/>
          <w:sz w:val="22"/>
          <w:szCs w:val="22"/>
        </w:rPr>
        <w:t xml:space="preserve"> Prep | College Admissions Consulting</w:t>
      </w:r>
    </w:p>
    <w:p w14:paraId="0CC27D0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2020-2022</w:t>
      </w:r>
      <w:r>
        <w:rPr>
          <w:bCs/>
          <w:color w:val="000000" w:themeColor="text1"/>
          <w:sz w:val="22"/>
          <w:szCs w:val="22"/>
        </w:rPr>
        <w:tab/>
        <w:t>Volunteer Mentor, BU Graduate Mentors</w:t>
      </w:r>
    </w:p>
    <w:p w14:paraId="1C43A5D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2018-2019</w:t>
      </w:r>
      <w:r>
        <w:rPr>
          <w:bCs/>
          <w:color w:val="000000" w:themeColor="text1"/>
          <w:sz w:val="22"/>
          <w:szCs w:val="22"/>
        </w:rPr>
        <w:tab/>
        <w:t>Volunteer, Visiting Prospective Student Days, BU Graduate Program for Neuroscience</w:t>
      </w:r>
    </w:p>
    <w:p w14:paraId="6A3E5F07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2017-2019</w:t>
      </w:r>
      <w:r w:rsidRPr="00EE05C0">
        <w:rPr>
          <w:bCs/>
          <w:color w:val="000000" w:themeColor="text1"/>
          <w:sz w:val="22"/>
          <w:szCs w:val="22"/>
        </w:rPr>
        <w:tab/>
        <w:t xml:space="preserve">Volunteer Mentor to a High School Student, Big Brothers Big Sisters </w:t>
      </w:r>
    </w:p>
    <w:p w14:paraId="75D090A4" w14:textId="77777777" w:rsidR="002068AA" w:rsidRPr="00EE05C0" w:rsidRDefault="002068AA" w:rsidP="002068AA">
      <w:pPr>
        <w:contextualSpacing/>
        <w:jc w:val="both"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2015-2017</w:t>
      </w:r>
      <w:r w:rsidRPr="00EE05C0">
        <w:rPr>
          <w:bCs/>
          <w:iCs/>
          <w:color w:val="000000" w:themeColor="text1"/>
          <w:sz w:val="22"/>
          <w:szCs w:val="22"/>
        </w:rPr>
        <w:tab/>
        <w:t xml:space="preserve">Class of 2017 Representative, </w:t>
      </w:r>
      <w:r w:rsidRPr="00EE05C0">
        <w:rPr>
          <w:bCs/>
          <w:color w:val="000000" w:themeColor="text1"/>
          <w:sz w:val="22"/>
          <w:szCs w:val="22"/>
        </w:rPr>
        <w:t>Tufts Psychology Society</w:t>
      </w:r>
    </w:p>
    <w:p w14:paraId="297B624B" w14:textId="77777777" w:rsidR="002068AA" w:rsidRPr="005D433C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7AC4A776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Additional Training</w:t>
      </w:r>
    </w:p>
    <w:p w14:paraId="65594F47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795FFF1E" w14:textId="151F5782" w:rsidR="005D433C" w:rsidRPr="005D433C" w:rsidRDefault="005D433C" w:rsidP="00F01794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2026-2027</w:t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Career Catalyst, Harvard Medical School</w:t>
      </w:r>
    </w:p>
    <w:p w14:paraId="71E534C6" w14:textId="65D0B29E" w:rsidR="005D433C" w:rsidRPr="005D433C" w:rsidRDefault="005D433C" w:rsidP="00F01794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Mentee</w:t>
      </w:r>
    </w:p>
    <w:p w14:paraId="73493336" w14:textId="72CB191B" w:rsidR="00F01794" w:rsidRDefault="00F01794" w:rsidP="00F01794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2024-2025</w:t>
      </w:r>
      <w:r>
        <w:rPr>
          <w:color w:val="000000" w:themeColor="text1"/>
          <w:sz w:val="22"/>
          <w:szCs w:val="22"/>
        </w:rPr>
        <w:tab/>
      </w:r>
      <w:proofErr w:type="spellStart"/>
      <w:r w:rsidRPr="00F01794">
        <w:rPr>
          <w:b/>
          <w:bCs/>
          <w:color w:val="000000" w:themeColor="text1"/>
          <w:sz w:val="22"/>
          <w:szCs w:val="22"/>
        </w:rPr>
        <w:t>ReproNim</w:t>
      </w:r>
      <w:proofErr w:type="spellEnd"/>
      <w:r w:rsidRPr="00F01794">
        <w:rPr>
          <w:b/>
          <w:bCs/>
          <w:color w:val="000000" w:themeColor="text1"/>
          <w:sz w:val="22"/>
          <w:szCs w:val="22"/>
        </w:rPr>
        <w:t>/International Neuroinformatics Coordinating Facility (INCF)</w:t>
      </w:r>
      <w:r>
        <w:rPr>
          <w:color w:val="000000" w:themeColor="text1"/>
          <w:sz w:val="22"/>
          <w:szCs w:val="22"/>
        </w:rPr>
        <w:t xml:space="preserve"> </w:t>
      </w:r>
    </w:p>
    <w:p w14:paraId="71D2DF52" w14:textId="44094F21" w:rsidR="00F01794" w:rsidRPr="005D433C" w:rsidRDefault="00F01794" w:rsidP="005D433C">
      <w:pPr>
        <w:ind w:left="720" w:firstLine="720"/>
        <w:contextualSpacing/>
        <w:rPr>
          <w:i/>
          <w:iCs/>
          <w:color w:val="000000" w:themeColor="text1"/>
          <w:sz w:val="22"/>
          <w:szCs w:val="22"/>
        </w:rPr>
      </w:pPr>
      <w:r w:rsidRPr="00F01794">
        <w:rPr>
          <w:i/>
          <w:iCs/>
          <w:color w:val="000000" w:themeColor="text1"/>
          <w:sz w:val="22"/>
          <w:szCs w:val="22"/>
        </w:rPr>
        <w:t>Fellow</w:t>
      </w:r>
    </w:p>
    <w:p w14:paraId="2E4348E9" w14:textId="4AD53EB1" w:rsidR="002068AA" w:rsidRDefault="002068AA" w:rsidP="002068AA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Summer 2023</w:t>
      </w:r>
      <w:r>
        <w:rPr>
          <w:color w:val="000000" w:themeColor="text1"/>
          <w:sz w:val="22"/>
          <w:szCs w:val="22"/>
        </w:rPr>
        <w:tab/>
      </w:r>
      <w:proofErr w:type="spellStart"/>
      <w:r>
        <w:rPr>
          <w:b/>
          <w:bCs/>
          <w:color w:val="000000" w:themeColor="text1"/>
          <w:sz w:val="22"/>
          <w:szCs w:val="22"/>
        </w:rPr>
        <w:t>Neurohackademy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r w:rsidRPr="00756979">
        <w:rPr>
          <w:b/>
          <w:bCs/>
          <w:color w:val="000000" w:themeColor="text1"/>
          <w:sz w:val="22"/>
          <w:szCs w:val="22"/>
        </w:rPr>
        <w:t>eScience Institute, University of Washington</w:t>
      </w:r>
    </w:p>
    <w:p w14:paraId="47795AA5" w14:textId="342D70E4" w:rsidR="002068AA" w:rsidRPr="005D433C" w:rsidRDefault="002068AA" w:rsidP="002068AA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Summer school in neuroimaging and data science</w:t>
      </w:r>
    </w:p>
    <w:p w14:paraId="15974077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Spring 2020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>MIT IMPACT Program</w:t>
      </w:r>
    </w:p>
    <w:p w14:paraId="5ACFA0AB" w14:textId="4E50B4BE" w:rsidR="002068AA" w:rsidRPr="005D433C" w:rsidRDefault="002068AA" w:rsidP="002068AA">
      <w:pPr>
        <w:contextualSpacing/>
        <w:rPr>
          <w:i/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Fellow</w:t>
      </w:r>
    </w:p>
    <w:p w14:paraId="6A539A1C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2017-2018</w:t>
      </w:r>
      <w:r w:rsidRPr="00EE05C0">
        <w:rPr>
          <w:b/>
          <w:color w:val="000000" w:themeColor="text1"/>
          <w:sz w:val="22"/>
          <w:szCs w:val="22"/>
        </w:rPr>
        <w:tab/>
        <w:t>Department of Psychological &amp; Brain Sciences, Boston University</w:t>
      </w:r>
    </w:p>
    <w:p w14:paraId="244C03C8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Attention &amp; Perception Neuroimaging Lab</w:t>
      </w:r>
    </w:p>
    <w:p w14:paraId="1339E0CF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Lab Rotation &amp; Collaborating PhD Student</w:t>
      </w:r>
    </w:p>
    <w:p w14:paraId="6888A945" w14:textId="0932B5AB" w:rsidR="002068AA" w:rsidRPr="005D433C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David Somers, PhD</w:t>
      </w:r>
    </w:p>
    <w:p w14:paraId="5DD2AB8F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2015-2017</w:t>
      </w:r>
      <w:r w:rsidRPr="00EE05C0">
        <w:rPr>
          <w:b/>
          <w:color w:val="000000" w:themeColor="text1"/>
          <w:sz w:val="22"/>
          <w:szCs w:val="22"/>
        </w:rPr>
        <w:tab/>
        <w:t xml:space="preserve">A. A. Martinos Center for Biomedical Imaging, </w:t>
      </w:r>
    </w:p>
    <w:p w14:paraId="760C7193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ab/>
        <w:t>Massachusetts General Hospital, Harvard Medical School</w:t>
      </w:r>
    </w:p>
    <w:p w14:paraId="566E126E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Hooker Research Group</w:t>
      </w:r>
    </w:p>
    <w:p w14:paraId="57C5F3BB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Research Intern</w:t>
      </w:r>
    </w:p>
    <w:p w14:paraId="6688A4BF" w14:textId="79701006" w:rsidR="002068AA" w:rsidRPr="005D433C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Mentors</w:t>
      </w:r>
      <w:r w:rsidRPr="00EE05C0">
        <w:rPr>
          <w:color w:val="000000" w:themeColor="text1"/>
          <w:sz w:val="22"/>
          <w:szCs w:val="22"/>
        </w:rPr>
        <w:t>: Hsiao-Ying Wey, PhD, and Jacob Hooker, Ph</w:t>
      </w:r>
      <w:r>
        <w:rPr>
          <w:color w:val="000000" w:themeColor="text1"/>
          <w:sz w:val="22"/>
          <w:szCs w:val="22"/>
        </w:rPr>
        <w:t>D</w:t>
      </w:r>
    </w:p>
    <w:p w14:paraId="2325188B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2014-2015</w:t>
      </w:r>
      <w:r w:rsidRPr="00EE05C0">
        <w:rPr>
          <w:b/>
          <w:color w:val="000000" w:themeColor="text1"/>
          <w:sz w:val="22"/>
          <w:szCs w:val="22"/>
        </w:rPr>
        <w:tab/>
        <w:t>Department of Psychology, Tufts University</w:t>
      </w:r>
    </w:p>
    <w:p w14:paraId="612B4836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Memory and Cognition Lab</w:t>
      </w:r>
    </w:p>
    <w:p w14:paraId="547E36E7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Undergraduate Research Assistant</w:t>
      </w:r>
    </w:p>
    <w:p w14:paraId="36F722DC" w14:textId="43DBDD3D" w:rsidR="002644F4" w:rsidRDefault="002068AA" w:rsidP="002068AA">
      <w:pPr>
        <w:contextualSpacing/>
        <w:jc w:val="both"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Richard Chechile, PhD</w:t>
      </w:r>
    </w:p>
    <w:p w14:paraId="40BC77BD" w14:textId="77777777" w:rsidR="002644F4" w:rsidRPr="005D433C" w:rsidRDefault="002644F4" w:rsidP="002068AA">
      <w:pPr>
        <w:contextualSpacing/>
        <w:jc w:val="both"/>
        <w:rPr>
          <w:color w:val="000000" w:themeColor="text1"/>
          <w:sz w:val="10"/>
          <w:szCs w:val="10"/>
        </w:rPr>
      </w:pPr>
    </w:p>
    <w:p w14:paraId="36F5F595" w14:textId="64C347D2" w:rsidR="00F57F94" w:rsidRPr="00F57F94" w:rsidRDefault="00844E1D" w:rsidP="00F57F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Professional Membership</w:t>
      </w:r>
    </w:p>
    <w:p w14:paraId="04756CC1" w14:textId="1EC2EC75" w:rsidR="00B27A9C" w:rsidRDefault="00B27A9C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International Society to Advance Alzheimer’s Research and Treatment (ISTAART)</w:t>
      </w:r>
    </w:p>
    <w:p w14:paraId="43C28D15" w14:textId="7BA1ACF7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Society for Neuroscience</w:t>
      </w:r>
    </w:p>
    <w:p w14:paraId="5D21A745" w14:textId="5DA5E10F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Cognitive Neuroscience Society</w:t>
      </w:r>
    </w:p>
    <w:p w14:paraId="3FB7ED5E" w14:textId="218E881E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Organization for Human Brain Mapping</w:t>
      </w:r>
    </w:p>
    <w:p w14:paraId="7408BD37" w14:textId="271815C2" w:rsid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Psy Chi Honor Society</w:t>
      </w:r>
    </w:p>
    <w:p w14:paraId="10A9F318" w14:textId="77777777" w:rsidR="00392AD7" w:rsidRPr="005D433C" w:rsidRDefault="00392AD7" w:rsidP="00392AD7">
      <w:pPr>
        <w:jc w:val="both"/>
        <w:rPr>
          <w:bCs/>
          <w:color w:val="000000" w:themeColor="text1"/>
          <w:sz w:val="10"/>
          <w:szCs w:val="10"/>
        </w:rPr>
      </w:pPr>
    </w:p>
    <w:p w14:paraId="46991398" w14:textId="55E21FE5" w:rsidR="00392AD7" w:rsidRPr="00F57F94" w:rsidRDefault="00392AD7" w:rsidP="00392AD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Ad-hoc Peer Review</w:t>
      </w:r>
    </w:p>
    <w:p w14:paraId="402C81A9" w14:textId="4B7B3249" w:rsidR="00397DCF" w:rsidRPr="00CD76F6" w:rsidRDefault="00781AB5" w:rsidP="00CD76F6">
      <w:pPr>
        <w:jc w:val="both"/>
        <w:rPr>
          <w:bCs/>
          <w:i/>
          <w:iCs/>
          <w:color w:val="000000" w:themeColor="text1"/>
          <w:sz w:val="22"/>
          <w:szCs w:val="22"/>
        </w:rPr>
      </w:pPr>
      <w:r>
        <w:rPr>
          <w:bCs/>
          <w:i/>
          <w:iCs/>
          <w:color w:val="000000" w:themeColor="text1"/>
          <w:sz w:val="22"/>
          <w:szCs w:val="22"/>
        </w:rPr>
        <w:t>Brain Research, Cerebral Cortex, Frontiers in Cognition, Imaging Neuroscience, International Journal of Psychophysiology, Network Neuroscience, Neuropsychopharmacology</w:t>
      </w:r>
      <w:r w:rsidR="00AA6258">
        <w:rPr>
          <w:bCs/>
          <w:i/>
          <w:iCs/>
          <w:color w:val="000000" w:themeColor="text1"/>
          <w:sz w:val="22"/>
          <w:szCs w:val="22"/>
        </w:rPr>
        <w:t>, Neural Networks</w:t>
      </w:r>
    </w:p>
    <w:sectPr w:rsidR="00397DCF" w:rsidRPr="00CD76F6" w:rsidSect="00E37C10">
      <w:headerReference w:type="default" r:id="rId33"/>
      <w:footerReference w:type="even" r:id="rId34"/>
      <w:footerReference w:type="default" r:id="rId35"/>
      <w:headerReference w:type="first" r:id="rId36"/>
      <w:pgSz w:w="12240" w:h="15840"/>
      <w:pgMar w:top="1440" w:right="1440" w:bottom="1440" w:left="1440" w:header="144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E15CDD" w14:textId="77777777" w:rsidR="00B16E91" w:rsidRDefault="00B16E91" w:rsidP="005D099B">
      <w:r>
        <w:separator/>
      </w:r>
    </w:p>
  </w:endnote>
  <w:endnote w:type="continuationSeparator" w:id="0">
    <w:p w14:paraId="78E237C3" w14:textId="77777777" w:rsidR="00B16E91" w:rsidRDefault="00B16E91" w:rsidP="005D0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213011034"/>
      <w:docPartObj>
        <w:docPartGallery w:val="Page Numbers (Bottom of Page)"/>
        <w:docPartUnique/>
      </w:docPartObj>
    </w:sdtPr>
    <w:sdtContent>
      <w:p w14:paraId="559C5B51" w14:textId="35749553" w:rsid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AD10B41" w14:textId="77777777" w:rsidR="00DC16FC" w:rsidRDefault="00DC16FC" w:rsidP="00DC16F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2"/>
        <w:szCs w:val="22"/>
      </w:rPr>
      <w:id w:val="335734003"/>
      <w:docPartObj>
        <w:docPartGallery w:val="Page Numbers (Bottom of Page)"/>
        <w:docPartUnique/>
      </w:docPartObj>
    </w:sdtPr>
    <w:sdtContent>
      <w:p w14:paraId="7D2414BF" w14:textId="00CC1414" w:rsidR="00DC16FC" w:rsidRP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  <w:sz w:val="22"/>
            <w:szCs w:val="22"/>
          </w:rPr>
        </w:pPr>
        <w:r w:rsidRPr="00DC16FC">
          <w:rPr>
            <w:rStyle w:val="PageNumber"/>
            <w:sz w:val="22"/>
            <w:szCs w:val="22"/>
          </w:rPr>
          <w:fldChar w:fldCharType="begin"/>
        </w:r>
        <w:r w:rsidRPr="00DC16FC">
          <w:rPr>
            <w:rStyle w:val="PageNumber"/>
            <w:sz w:val="22"/>
            <w:szCs w:val="22"/>
          </w:rPr>
          <w:instrText xml:space="preserve"> PAGE </w:instrText>
        </w:r>
        <w:r w:rsidRPr="00DC16FC">
          <w:rPr>
            <w:rStyle w:val="PageNumber"/>
            <w:sz w:val="22"/>
            <w:szCs w:val="22"/>
          </w:rPr>
          <w:fldChar w:fldCharType="separate"/>
        </w:r>
        <w:r w:rsidRPr="00DC16FC">
          <w:rPr>
            <w:rStyle w:val="PageNumber"/>
            <w:noProof/>
            <w:sz w:val="22"/>
            <w:szCs w:val="22"/>
          </w:rPr>
          <w:t>1</w:t>
        </w:r>
        <w:r w:rsidRPr="00DC16FC">
          <w:rPr>
            <w:rStyle w:val="PageNumber"/>
            <w:sz w:val="22"/>
            <w:szCs w:val="22"/>
          </w:rPr>
          <w:fldChar w:fldCharType="end"/>
        </w:r>
      </w:p>
    </w:sdtContent>
  </w:sdt>
  <w:p w14:paraId="01AAD819" w14:textId="77777777" w:rsidR="00DC16FC" w:rsidRDefault="00DC16FC" w:rsidP="00DC16FC">
    <w:pPr>
      <w:pStyle w:val="Footer"/>
      <w:ind w:right="360"/>
    </w:pPr>
  </w:p>
  <w:p w14:paraId="302AEEBA" w14:textId="77777777" w:rsidR="00DC16FC" w:rsidRDefault="00DC16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12ED5A" w14:textId="77777777" w:rsidR="00B16E91" w:rsidRDefault="00B16E91" w:rsidP="005D099B">
      <w:r>
        <w:separator/>
      </w:r>
    </w:p>
  </w:footnote>
  <w:footnote w:type="continuationSeparator" w:id="0">
    <w:p w14:paraId="71EF029D" w14:textId="77777777" w:rsidR="00B16E91" w:rsidRDefault="00B16E91" w:rsidP="005D09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DB8BCB" w14:textId="77777777" w:rsidR="00EB24FC" w:rsidRDefault="00EB24FC" w:rsidP="00C87F9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2D6A1A" w14:textId="77777777" w:rsidR="00EB24FC" w:rsidRDefault="00586111" w:rsidP="00C87F94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24C23D7" w14:textId="77777777" w:rsidR="00EB24FC" w:rsidRDefault="00EB24FC" w:rsidP="00C87F94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2027C4"/>
    <w:multiLevelType w:val="hybridMultilevel"/>
    <w:tmpl w:val="915C1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E0918"/>
    <w:multiLevelType w:val="multilevel"/>
    <w:tmpl w:val="2A3C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0C0377"/>
    <w:multiLevelType w:val="hybridMultilevel"/>
    <w:tmpl w:val="A7503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E3999"/>
    <w:multiLevelType w:val="hybridMultilevel"/>
    <w:tmpl w:val="286AD92E"/>
    <w:lvl w:ilvl="0" w:tplc="CB9E149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513414">
    <w:abstractNumId w:val="2"/>
  </w:num>
  <w:num w:numId="2" w16cid:durableId="478155533">
    <w:abstractNumId w:val="0"/>
  </w:num>
  <w:num w:numId="3" w16cid:durableId="1540361901">
    <w:abstractNumId w:val="1"/>
  </w:num>
  <w:num w:numId="4" w16cid:durableId="116170321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04"/>
    <w:rsid w:val="00004B4F"/>
    <w:rsid w:val="00010D54"/>
    <w:rsid w:val="00025B60"/>
    <w:rsid w:val="00045194"/>
    <w:rsid w:val="0007414B"/>
    <w:rsid w:val="000900CA"/>
    <w:rsid w:val="000A6494"/>
    <w:rsid w:val="000C524F"/>
    <w:rsid w:val="000C6FB0"/>
    <w:rsid w:val="000F4C3A"/>
    <w:rsid w:val="000F7571"/>
    <w:rsid w:val="001116AF"/>
    <w:rsid w:val="001139AB"/>
    <w:rsid w:val="00116353"/>
    <w:rsid w:val="00125F53"/>
    <w:rsid w:val="001267A0"/>
    <w:rsid w:val="00153AED"/>
    <w:rsid w:val="001625B5"/>
    <w:rsid w:val="001632EA"/>
    <w:rsid w:val="00186580"/>
    <w:rsid w:val="0019065E"/>
    <w:rsid w:val="00191F03"/>
    <w:rsid w:val="001C39F6"/>
    <w:rsid w:val="001C40CF"/>
    <w:rsid w:val="001D0535"/>
    <w:rsid w:val="001D1D2D"/>
    <w:rsid w:val="001D678E"/>
    <w:rsid w:val="001E302E"/>
    <w:rsid w:val="001E7252"/>
    <w:rsid w:val="001F03A1"/>
    <w:rsid w:val="001F1CCB"/>
    <w:rsid w:val="002068AA"/>
    <w:rsid w:val="0022159E"/>
    <w:rsid w:val="00235E69"/>
    <w:rsid w:val="002537F0"/>
    <w:rsid w:val="00256B39"/>
    <w:rsid w:val="002644F4"/>
    <w:rsid w:val="00267CA9"/>
    <w:rsid w:val="002A2E2B"/>
    <w:rsid w:val="002C3F20"/>
    <w:rsid w:val="002D3569"/>
    <w:rsid w:val="002E5BC8"/>
    <w:rsid w:val="002F4064"/>
    <w:rsid w:val="0031247C"/>
    <w:rsid w:val="00341CF3"/>
    <w:rsid w:val="003660EA"/>
    <w:rsid w:val="0037699D"/>
    <w:rsid w:val="00392AD7"/>
    <w:rsid w:val="00395BAB"/>
    <w:rsid w:val="00397DCF"/>
    <w:rsid w:val="003B24AA"/>
    <w:rsid w:val="003B44CD"/>
    <w:rsid w:val="003D4EE7"/>
    <w:rsid w:val="003D67B1"/>
    <w:rsid w:val="003E1FB1"/>
    <w:rsid w:val="003F4380"/>
    <w:rsid w:val="00420A35"/>
    <w:rsid w:val="004216F8"/>
    <w:rsid w:val="00441450"/>
    <w:rsid w:val="00452965"/>
    <w:rsid w:val="00455B6B"/>
    <w:rsid w:val="004600BD"/>
    <w:rsid w:val="00493FA3"/>
    <w:rsid w:val="004B7CAD"/>
    <w:rsid w:val="004C0FE1"/>
    <w:rsid w:val="004C53A7"/>
    <w:rsid w:val="004E020E"/>
    <w:rsid w:val="004F49D3"/>
    <w:rsid w:val="004F63BD"/>
    <w:rsid w:val="00510204"/>
    <w:rsid w:val="00514E60"/>
    <w:rsid w:val="00515954"/>
    <w:rsid w:val="0054667F"/>
    <w:rsid w:val="00556B8C"/>
    <w:rsid w:val="00581022"/>
    <w:rsid w:val="0058123C"/>
    <w:rsid w:val="00583165"/>
    <w:rsid w:val="00586111"/>
    <w:rsid w:val="005B09BB"/>
    <w:rsid w:val="005B321F"/>
    <w:rsid w:val="005B5FC8"/>
    <w:rsid w:val="005C3970"/>
    <w:rsid w:val="005D099B"/>
    <w:rsid w:val="005D433C"/>
    <w:rsid w:val="00600E36"/>
    <w:rsid w:val="006070CA"/>
    <w:rsid w:val="006106B0"/>
    <w:rsid w:val="006106D6"/>
    <w:rsid w:val="006676F0"/>
    <w:rsid w:val="006743EF"/>
    <w:rsid w:val="00691CE8"/>
    <w:rsid w:val="006A3663"/>
    <w:rsid w:val="006A618F"/>
    <w:rsid w:val="006A648F"/>
    <w:rsid w:val="006A78A4"/>
    <w:rsid w:val="006B1238"/>
    <w:rsid w:val="006B448C"/>
    <w:rsid w:val="006C47E2"/>
    <w:rsid w:val="006C6269"/>
    <w:rsid w:val="006D7220"/>
    <w:rsid w:val="006D7BBB"/>
    <w:rsid w:val="006E09B1"/>
    <w:rsid w:val="00706D40"/>
    <w:rsid w:val="007224F1"/>
    <w:rsid w:val="007335B8"/>
    <w:rsid w:val="00740131"/>
    <w:rsid w:val="007402FD"/>
    <w:rsid w:val="00756979"/>
    <w:rsid w:val="007606AB"/>
    <w:rsid w:val="00766F76"/>
    <w:rsid w:val="0077292B"/>
    <w:rsid w:val="00781AB5"/>
    <w:rsid w:val="00783C2F"/>
    <w:rsid w:val="007A6004"/>
    <w:rsid w:val="007B633D"/>
    <w:rsid w:val="007C27B5"/>
    <w:rsid w:val="007E04F0"/>
    <w:rsid w:val="007E54C9"/>
    <w:rsid w:val="007F0FD6"/>
    <w:rsid w:val="007F7DD3"/>
    <w:rsid w:val="008029C1"/>
    <w:rsid w:val="008243F8"/>
    <w:rsid w:val="00837A79"/>
    <w:rsid w:val="008412F1"/>
    <w:rsid w:val="00844E1D"/>
    <w:rsid w:val="00846831"/>
    <w:rsid w:val="008469DB"/>
    <w:rsid w:val="008477AB"/>
    <w:rsid w:val="0085379F"/>
    <w:rsid w:val="00876962"/>
    <w:rsid w:val="00881754"/>
    <w:rsid w:val="00882E43"/>
    <w:rsid w:val="00895AA9"/>
    <w:rsid w:val="008A4524"/>
    <w:rsid w:val="008E2D22"/>
    <w:rsid w:val="008E4C79"/>
    <w:rsid w:val="008F22C0"/>
    <w:rsid w:val="008F48BD"/>
    <w:rsid w:val="008F7BFF"/>
    <w:rsid w:val="009116B1"/>
    <w:rsid w:val="009266F4"/>
    <w:rsid w:val="00933824"/>
    <w:rsid w:val="00944BA6"/>
    <w:rsid w:val="00975234"/>
    <w:rsid w:val="00976223"/>
    <w:rsid w:val="00982ABC"/>
    <w:rsid w:val="009A1E35"/>
    <w:rsid w:val="009A2B58"/>
    <w:rsid w:val="009B2F40"/>
    <w:rsid w:val="009B7712"/>
    <w:rsid w:val="009D4EA2"/>
    <w:rsid w:val="009F001D"/>
    <w:rsid w:val="00A00299"/>
    <w:rsid w:val="00A00527"/>
    <w:rsid w:val="00A3371F"/>
    <w:rsid w:val="00A36177"/>
    <w:rsid w:val="00A42E18"/>
    <w:rsid w:val="00A4346D"/>
    <w:rsid w:val="00A43AD6"/>
    <w:rsid w:val="00A43B73"/>
    <w:rsid w:val="00A55538"/>
    <w:rsid w:val="00A7406B"/>
    <w:rsid w:val="00AA01AB"/>
    <w:rsid w:val="00AA6258"/>
    <w:rsid w:val="00AB135C"/>
    <w:rsid w:val="00AC067F"/>
    <w:rsid w:val="00AE27FA"/>
    <w:rsid w:val="00AE54DA"/>
    <w:rsid w:val="00B15ABF"/>
    <w:rsid w:val="00B16E91"/>
    <w:rsid w:val="00B17044"/>
    <w:rsid w:val="00B1758B"/>
    <w:rsid w:val="00B2692A"/>
    <w:rsid w:val="00B2698C"/>
    <w:rsid w:val="00B27A9C"/>
    <w:rsid w:val="00B3192D"/>
    <w:rsid w:val="00B335B3"/>
    <w:rsid w:val="00B37D4C"/>
    <w:rsid w:val="00B470D3"/>
    <w:rsid w:val="00B52B89"/>
    <w:rsid w:val="00B6183D"/>
    <w:rsid w:val="00B64D7A"/>
    <w:rsid w:val="00B67B55"/>
    <w:rsid w:val="00B751FD"/>
    <w:rsid w:val="00B81820"/>
    <w:rsid w:val="00B849F5"/>
    <w:rsid w:val="00B97EFF"/>
    <w:rsid w:val="00BB6A0C"/>
    <w:rsid w:val="00BD3A43"/>
    <w:rsid w:val="00BE5E24"/>
    <w:rsid w:val="00BF7891"/>
    <w:rsid w:val="00C354CC"/>
    <w:rsid w:val="00C36CCF"/>
    <w:rsid w:val="00C6127E"/>
    <w:rsid w:val="00C751A0"/>
    <w:rsid w:val="00C92BE4"/>
    <w:rsid w:val="00C95FC7"/>
    <w:rsid w:val="00CA1379"/>
    <w:rsid w:val="00CB20ED"/>
    <w:rsid w:val="00CB2877"/>
    <w:rsid w:val="00CC57A0"/>
    <w:rsid w:val="00CC63E7"/>
    <w:rsid w:val="00CD28F5"/>
    <w:rsid w:val="00CD76F6"/>
    <w:rsid w:val="00CE1591"/>
    <w:rsid w:val="00CE6BD0"/>
    <w:rsid w:val="00CF44BD"/>
    <w:rsid w:val="00CF7A79"/>
    <w:rsid w:val="00D0590E"/>
    <w:rsid w:val="00D05913"/>
    <w:rsid w:val="00D13942"/>
    <w:rsid w:val="00D25CDA"/>
    <w:rsid w:val="00D821E7"/>
    <w:rsid w:val="00D82493"/>
    <w:rsid w:val="00D85BC1"/>
    <w:rsid w:val="00D9033B"/>
    <w:rsid w:val="00DA67BA"/>
    <w:rsid w:val="00DC012D"/>
    <w:rsid w:val="00DC16FC"/>
    <w:rsid w:val="00DD26D6"/>
    <w:rsid w:val="00DE3CF4"/>
    <w:rsid w:val="00DF01D3"/>
    <w:rsid w:val="00DF213E"/>
    <w:rsid w:val="00E03706"/>
    <w:rsid w:val="00E2575E"/>
    <w:rsid w:val="00E324FC"/>
    <w:rsid w:val="00E32B62"/>
    <w:rsid w:val="00E37C10"/>
    <w:rsid w:val="00E41FA3"/>
    <w:rsid w:val="00E428E1"/>
    <w:rsid w:val="00E73427"/>
    <w:rsid w:val="00E737CA"/>
    <w:rsid w:val="00E73DBA"/>
    <w:rsid w:val="00EB0F6A"/>
    <w:rsid w:val="00EB24FC"/>
    <w:rsid w:val="00EB5740"/>
    <w:rsid w:val="00ED0B85"/>
    <w:rsid w:val="00EE05C0"/>
    <w:rsid w:val="00F01794"/>
    <w:rsid w:val="00F14D19"/>
    <w:rsid w:val="00F2444A"/>
    <w:rsid w:val="00F42284"/>
    <w:rsid w:val="00F54C5A"/>
    <w:rsid w:val="00F5613C"/>
    <w:rsid w:val="00F57F94"/>
    <w:rsid w:val="00F77C39"/>
    <w:rsid w:val="00F84B3C"/>
    <w:rsid w:val="00F90D92"/>
    <w:rsid w:val="00FA602A"/>
    <w:rsid w:val="00FB7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3D3DF"/>
  <w15:chartTrackingRefBased/>
  <w15:docId w15:val="{2F45CAB1-7250-664D-9899-D4F57072E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004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004"/>
    <w:pPr>
      <w:keepNext/>
      <w:keepLines/>
      <w:spacing w:line="480" w:lineRule="auto"/>
      <w:jc w:val="center"/>
      <w:outlineLvl w:val="0"/>
    </w:pPr>
    <w:rPr>
      <w:rFonts w:eastAsiaTheme="maj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04"/>
    <w:rPr>
      <w:rFonts w:eastAsiaTheme="majorEastAsia"/>
      <w:b/>
      <w:bCs/>
    </w:rPr>
  </w:style>
  <w:style w:type="paragraph" w:styleId="Header">
    <w:name w:val="header"/>
    <w:basedOn w:val="Normal"/>
    <w:link w:val="Head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600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6004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7A6004"/>
  </w:style>
  <w:style w:type="character" w:styleId="Hyperlink">
    <w:name w:val="Hyperlink"/>
    <w:basedOn w:val="DefaultParagraphFont"/>
    <w:uiPriority w:val="99"/>
    <w:unhideWhenUsed/>
    <w:rsid w:val="007A600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600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E05C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970"/>
    <w:rPr>
      <w:color w:val="605E5C"/>
      <w:shd w:val="clear" w:color="auto" w:fill="E1DFDD"/>
    </w:rPr>
  </w:style>
  <w:style w:type="character" w:customStyle="1" w:styleId="identifier">
    <w:name w:val="identifier"/>
    <w:basedOn w:val="DefaultParagraphFont"/>
    <w:rsid w:val="008E4C79"/>
  </w:style>
  <w:style w:type="table" w:styleId="TableGrid">
    <w:name w:val="Table Grid"/>
    <w:basedOn w:val="TableNormal"/>
    <w:uiPriority w:val="39"/>
    <w:rsid w:val="00045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25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cbi.nlm.nih.gov/myncbi/thomas.morin.1/bibliography/public/" TargetMode="External"/><Relationship Id="rId18" Type="http://schemas.openxmlformats.org/officeDocument/2006/relationships/hyperlink" Target="https://doi.org/10.1038/s44277-026-00056-1" TargetMode="External"/><Relationship Id="rId26" Type="http://schemas.openxmlformats.org/officeDocument/2006/relationships/hyperlink" Target="https://doi.org/10.1093/cercor/bhab175" TargetMode="External"/><Relationship Id="rId21" Type="http://schemas.openxmlformats.org/officeDocument/2006/relationships/hyperlink" Target="https://doi.org/10.1021/acsptsci.5c00206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oi.org/10.1523/jneurosci.1580-25.2026" TargetMode="External"/><Relationship Id="rId25" Type="http://schemas.openxmlformats.org/officeDocument/2006/relationships/hyperlink" Target="https://doi.org/10.1093/cercor/bhac457" TargetMode="External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tmmorin.com/publications" TargetMode="External"/><Relationship Id="rId20" Type="http://schemas.openxmlformats.org/officeDocument/2006/relationships/hyperlink" Target="https://doi.org/10.1080/17588928.2025.2599784" TargetMode="External"/><Relationship Id="rId29" Type="http://schemas.openxmlformats.org/officeDocument/2006/relationships/hyperlink" Target="http://dx.doi.org/10.1053/j.semnuclmed.2015.09.00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rcid.org/0000-0003-4120-0669" TargetMode="External"/><Relationship Id="rId24" Type="http://schemas.openxmlformats.org/officeDocument/2006/relationships/hyperlink" Target="https://doi.org/10.1093/cercor/bhad073" TargetMode="External"/><Relationship Id="rId32" Type="http://schemas.openxmlformats.org/officeDocument/2006/relationships/hyperlink" Target="https://www.tmmorin.com/work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64898/2026.07.07.736872" TargetMode="External"/><Relationship Id="rId23" Type="http://schemas.openxmlformats.org/officeDocument/2006/relationships/hyperlink" Target="https://doi.org/10.1016/j.neurobiolaging.2023.10.009" TargetMode="External"/><Relationship Id="rId28" Type="http://schemas.openxmlformats.org/officeDocument/2006/relationships/hyperlink" Target="http://dx.doi.org/%2010.1021/acscentsci.7b00274" TargetMode="External"/><Relationship Id="rId36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hyperlink" Target="https://doi.org/10.1073/pnas.2526799123" TargetMode="External"/><Relationship Id="rId31" Type="http://schemas.openxmlformats.org/officeDocument/2006/relationships/hyperlink" Target="https://www.tmmorin.com/resource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tmmorin.com" TargetMode="External"/><Relationship Id="rId14" Type="http://schemas.openxmlformats.org/officeDocument/2006/relationships/hyperlink" Target="mailto:tmorin2@mgh.harvard.edu" TargetMode="External"/><Relationship Id="rId22" Type="http://schemas.openxmlformats.org/officeDocument/2006/relationships/hyperlink" Target="https://doi.org/10.1109/JTEHM.2024.3503498" TargetMode="External"/><Relationship Id="rId27" Type="http://schemas.openxmlformats.org/officeDocument/2006/relationships/hyperlink" Target="https://doi.org/10.1172/JCI123743" TargetMode="External"/><Relationship Id="rId30" Type="http://schemas.openxmlformats.org/officeDocument/2006/relationships/hyperlink" Target="https://www.tmmorin.com/publications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CFFEC1-4DE1-354D-9043-FF4BC3CC4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2425</Words>
  <Characters>16199</Characters>
  <Application>Microsoft Office Word</Application>
  <DocSecurity>0</DocSecurity>
  <Lines>337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Morin, Thomas</cp:lastModifiedBy>
  <cp:revision>12</cp:revision>
  <cp:lastPrinted>2026-07-29T19:35:00Z</cp:lastPrinted>
  <dcterms:created xsi:type="dcterms:W3CDTF">2026-07-29T19:35:00Z</dcterms:created>
  <dcterms:modified xsi:type="dcterms:W3CDTF">2026-09-23T15:39:00Z</dcterms:modified>
</cp:coreProperties>
</file>