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Holman API Field Nullability Matrix by Endpoint</w:t>
      </w:r>
    </w:p>
    <w:p>
      <w:pPr>
        <w:pStyle w:val="Heading1"/>
      </w:pPr>
      <w:r>
        <w:t>SECTION 1: CONTACTS SUBMIT ENDPOINT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Add Requirement</w:t>
            </w:r>
          </w:p>
        </w:tc>
        <w:tc>
          <w:tcPr>
            <w:tcW w:type="dxa" w:w="1440"/>
          </w:tcPr>
          <w:p>
            <w:r>
              <w:t>Update Requirement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contactFirstName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Cannot be cleared.</w:t>
            </w:r>
          </w:p>
        </w:tc>
      </w:tr>
      <w:tr>
        <w:tc>
          <w:tcPr>
            <w:tcW w:type="dxa" w:w="1440"/>
          </w:tcPr>
          <w:p>
            <w:r>
              <w:t>contactLastName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Cannot be cleared.</w:t>
            </w:r>
          </w:p>
        </w:tc>
      </w:tr>
      <w:tr>
        <w:tc>
          <w:tcPr>
            <w:tcW w:type="dxa" w:w="1440"/>
          </w:tcPr>
          <w:p>
            <w:r>
              <w:t>contactEmployeeId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Cannot be cleared.</w:t>
            </w:r>
          </w:p>
        </w:tc>
      </w:tr>
      <w:tr>
        <w:tc>
          <w:tcPr>
            <w:tcW w:type="dxa" w:w="1440"/>
          </w:tcPr>
          <w:p>
            <w:r>
              <w:t>contactEmail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Cannot be cleared.</w:t>
            </w:r>
          </w:p>
        </w:tc>
      </w:tr>
      <w:tr>
        <w:tc>
          <w:tcPr>
            <w:tcW w:type="dxa" w:w="1440"/>
          </w:tcPr>
          <w:p>
            <w:r>
              <w:t>contactCellPhone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Cannot be cleared.</w:t>
            </w:r>
          </w:p>
        </w:tc>
      </w:tr>
      <w:tr>
        <w:tc>
          <w:tcPr>
            <w:tcW w:type="dxa" w:w="1440"/>
          </w:tcPr>
          <w:p>
            <w:r>
              <w:t>contactActivationDate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Defaults to sysdate.</w:t>
            </w:r>
          </w:p>
        </w:tc>
      </w:tr>
      <w:tr>
        <w:tc>
          <w:tcPr>
            <w:tcW w:type="dxa" w:w="1440"/>
          </w:tcPr>
          <w:p>
            <w:r>
              <w:t>contactTerminationDate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Nullable but no clearing semantics documented.</w:t>
            </w:r>
          </w:p>
        </w:tc>
      </w:tr>
      <w:tr>
        <w:tc>
          <w:tcPr>
            <w:tcW w:type="dxa" w:w="1440"/>
          </w:tcPr>
          <w:p>
            <w:r>
              <w:t>contactDeactivationDate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Nullable but no clearing semantics documented.</w:t>
            </w:r>
          </w:p>
        </w:tc>
      </w:tr>
      <w:tr>
        <w:tc>
          <w:tcPr>
            <w:tcW w:type="dxa" w:w="1440"/>
          </w:tcPr>
          <w:p>
            <w:r>
              <w:t>contactHireDate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Nullable but no clearing semantics documented.</w:t>
            </w:r>
          </w:p>
        </w:tc>
      </w:tr>
      <w:tr>
        <w:tc>
          <w:tcPr>
            <w:tcW w:type="dxa" w:w="1440"/>
          </w:tcPr>
          <w:p>
            <w:r>
              <w:t>contactAddress1/2/3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Not documented</w:t>
            </w:r>
          </w:p>
        </w:tc>
        <w:tc>
          <w:tcPr>
            <w:tcW w:type="dxa" w:w="1440"/>
          </w:tcPr>
          <w:p>
            <w:r>
              <w:t>No clearing semantics.</w:t>
            </w:r>
          </w:p>
        </w:tc>
      </w:tr>
      <w:tr>
        <w:tc>
          <w:tcPr>
            <w:tcW w:type="dxa" w:w="1440"/>
          </w:tcPr>
          <w:p>
            <w:r>
              <w:t>city/state/zip/country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Not documented</w:t>
            </w:r>
          </w:p>
        </w:tc>
        <w:tc>
          <w:tcPr>
            <w:tcW w:type="dxa" w:w="1440"/>
          </w:tcPr>
          <w:p>
            <w:r>
              <w:t>No clearing semantics.</w:t>
            </w:r>
          </w:p>
        </w:tc>
      </w:tr>
      <w:tr>
        <w:tc>
          <w:tcPr>
            <w:tcW w:type="dxa" w:w="1440"/>
          </w:tcPr>
          <w:p>
            <w:r>
              <w:t>supervisorEmail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Not documented</w:t>
            </w:r>
          </w:p>
        </w:tc>
        <w:tc>
          <w:tcPr>
            <w:tcW w:type="dxa" w:w="1440"/>
          </w:tcPr>
          <w:p>
            <w:r>
              <w:t>No clearing semantics.</w:t>
            </w:r>
          </w:p>
        </w:tc>
      </w:tr>
      <w:tr>
        <w:tc>
          <w:tcPr>
            <w:tcW w:type="dxa" w:w="1440"/>
          </w:tcPr>
          <w:p>
            <w:r>
              <w:t>contactData1-7</w:t>
            </w:r>
          </w:p>
        </w:tc>
        <w:tc>
          <w:tcPr>
            <w:tcW w:type="dxa" w:w="1440"/>
          </w:tcPr>
          <w:p>
            <w:r>
              <w:t>Client custom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Accepts ^null^.</w:t>
            </w:r>
          </w:p>
        </w:tc>
      </w:tr>
      <w:tr>
        <w:tc>
          <w:tcPr>
            <w:tcW w:type="dxa" w:w="1440"/>
          </w:tcPr>
          <w:p>
            <w:r>
              <w:t>contactAuxData1-14</w:t>
            </w:r>
          </w:p>
        </w:tc>
        <w:tc>
          <w:tcPr>
            <w:tcW w:type="dxa" w:w="1440"/>
          </w:tcPr>
          <w:p>
            <w:r>
              <w:t>Client custom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Accepts ^null^.</w:t>
            </w:r>
          </w:p>
        </w:tc>
      </w:tr>
      <w:tr>
        <w:tc>
          <w:tcPr>
            <w:tcW w:type="dxa" w:w="1440"/>
          </w:tcPr>
          <w:p>
            <w:r>
              <w:t>contactAuxDate1-4</w:t>
            </w:r>
          </w:p>
        </w:tc>
        <w:tc>
          <w:tcPr>
            <w:tcW w:type="dxa" w:w="1440"/>
          </w:tcPr>
          <w:p>
            <w:r>
              <w:t>Client custom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Accepts ^null^.</w:t>
            </w:r>
          </w:p>
        </w:tc>
      </w:tr>
      <w:tr>
        <w:tc>
          <w:tcPr>
            <w:tcW w:type="dxa" w:w="1440"/>
          </w:tcPr>
          <w:p>
            <w:r>
              <w:t>Safety.clientData1-7</w:t>
            </w:r>
          </w:p>
        </w:tc>
        <w:tc>
          <w:tcPr>
            <w:tcW w:type="dxa" w:w="1440"/>
          </w:tcPr>
          <w:p>
            <w:r>
              <w:t>Client custom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Accepts ^null^.</w:t>
            </w:r>
          </w:p>
        </w:tc>
      </w:tr>
      <w:tr>
        <w:tc>
          <w:tcPr>
            <w:tcW w:type="dxa" w:w="1440"/>
          </w:tcPr>
          <w:p>
            <w:r>
              <w:t>Safety.auxData1-14</w:t>
            </w:r>
          </w:p>
        </w:tc>
        <w:tc>
          <w:tcPr>
            <w:tcW w:type="dxa" w:w="1440"/>
          </w:tcPr>
          <w:p>
            <w:r>
              <w:t>Client custom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Accepts ^null^.</w:t>
            </w:r>
          </w:p>
        </w:tc>
      </w:tr>
      <w:tr>
        <w:tc>
          <w:tcPr>
            <w:tcW w:type="dxa" w:w="1440"/>
          </w:tcPr>
          <w:p>
            <w:r>
              <w:t>safetyTermDate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Explicitly nullable.</w:t>
            </w:r>
          </w:p>
        </w:tc>
      </w:tr>
    </w:tbl>
    <w:p>
      <w:pPr>
        <w:pStyle w:val="Heading1"/>
      </w:pPr>
      <w:r>
        <w:t>SECTION 2: VEHICLES SUBMIT ENDPOINT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holmanVehicleNumber/clientVehicleNumber/vin</w:t>
            </w:r>
          </w:p>
        </w:tc>
        <w:tc>
          <w:tcPr>
            <w:tcW w:type="dxa" w:w="2160"/>
          </w:tcPr>
          <w:p>
            <w:r>
              <w:t>System identifiers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Required.</w:t>
            </w:r>
          </w:p>
        </w:tc>
      </w:tr>
      <w:tr>
        <w:tc>
          <w:tcPr>
            <w:tcW w:type="dxa" w:w="2160"/>
          </w:tcPr>
          <w:p>
            <w:r>
              <w:t>division/prefix</w:t>
            </w:r>
          </w:p>
        </w:tc>
        <w:tc>
          <w:tcPr>
            <w:tcW w:type="dxa" w:w="2160"/>
          </w:tcPr>
          <w:p>
            <w:r>
              <w:t>Client custom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Accepts ^null^.</w:t>
            </w:r>
          </w:p>
        </w:tc>
      </w:tr>
      <w:tr>
        <w:tc>
          <w:tcPr>
            <w:tcW w:type="dxa" w:w="2160"/>
          </w:tcPr>
          <w:p>
            <w:r>
              <w:t>clientData1-7</w:t>
            </w:r>
          </w:p>
        </w:tc>
        <w:tc>
          <w:tcPr>
            <w:tcW w:type="dxa" w:w="2160"/>
          </w:tcPr>
          <w:p>
            <w:r>
              <w:t>Client custom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Accepts ^null^.</w:t>
            </w:r>
          </w:p>
        </w:tc>
      </w:tr>
      <w:tr>
        <w:tc>
          <w:tcPr>
            <w:tcW w:type="dxa" w:w="2160"/>
          </w:tcPr>
          <w:p>
            <w:r>
              <w:t>auxData1-14</w:t>
            </w:r>
          </w:p>
        </w:tc>
        <w:tc>
          <w:tcPr>
            <w:tcW w:type="dxa" w:w="2160"/>
          </w:tcPr>
          <w:p>
            <w:r>
              <w:t>Client custom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Accepts ^null^.</w:t>
            </w:r>
          </w:p>
        </w:tc>
      </w:tr>
      <w:tr>
        <w:tc>
          <w:tcPr>
            <w:tcW w:type="dxa" w:w="2160"/>
          </w:tcPr>
          <w:p>
            <w:r>
              <w:t>auxDate1-4</w:t>
            </w:r>
          </w:p>
        </w:tc>
        <w:tc>
          <w:tcPr>
            <w:tcW w:type="dxa" w:w="2160"/>
          </w:tcPr>
          <w:p>
            <w:r>
              <w:t>Client custom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Accepts ^null^.</w:t>
            </w:r>
          </w:p>
        </w:tc>
      </w:tr>
      <w:tr>
        <w:tc>
          <w:tcPr>
            <w:tcW w:type="dxa" w:w="2160"/>
          </w:tcPr>
          <w:p>
            <w:r>
              <w:t>licensePlate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Not documented</w:t>
            </w:r>
          </w:p>
        </w:tc>
        <w:tc>
          <w:tcPr>
            <w:tcW w:type="dxa" w:w="2160"/>
          </w:tcPr>
          <w:p>
            <w:r>
              <w:t>No clearing semantics.</w:t>
            </w:r>
          </w:p>
        </w:tc>
      </w:tr>
      <w:tr>
        <w:tc>
          <w:tcPr>
            <w:tcW w:type="dxa" w:w="2160"/>
          </w:tcPr>
          <w:p>
            <w:r>
              <w:t>odometer/odometerDate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 when provided.</w:t>
            </w:r>
          </w:p>
        </w:tc>
      </w:tr>
      <w:tr>
        <w:tc>
          <w:tcPr>
            <w:tcW w:type="dxa" w:w="2160"/>
          </w:tcPr>
          <w:p>
            <w:r>
              <w:t>firstName/lastName/email/phone/address fields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Not in SUBMIT schema.</w:t>
            </w:r>
          </w:p>
        </w:tc>
      </w:tr>
    </w:tbl>
    <w:p>
      <w:pPr>
        <w:pStyle w:val="Heading1"/>
      </w:pPr>
      <w:r>
        <w:t>SECTION 3: MAINTENANCE SUBMIT ENDPOINT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lesseeCode + vehicle identifier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Required.</w:t>
            </w:r>
          </w:p>
        </w:tc>
      </w:tr>
      <w:tr>
        <w:tc>
          <w:tcPr>
            <w:tcW w:type="dxa" w:w="2160"/>
          </w:tcPr>
          <w:p>
            <w:r>
              <w:t>vendorName/address fields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Not documented</w:t>
            </w:r>
          </w:p>
        </w:tc>
        <w:tc>
          <w:tcPr>
            <w:tcW w:type="dxa" w:w="2160"/>
          </w:tcPr>
          <w:p>
            <w:r>
              <w:t>No clearing semantics.</w:t>
            </w:r>
          </w:p>
        </w:tc>
      </w:tr>
      <w:tr>
        <w:tc>
          <w:tcPr>
            <w:tcW w:type="dxa" w:w="2160"/>
          </w:tcPr>
          <w:p>
            <w:r>
              <w:t>invoiceNumber/invoiceDate/repairDate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Required.</w:t>
            </w:r>
          </w:p>
        </w:tc>
      </w:tr>
      <w:tr>
        <w:tc>
          <w:tcPr>
            <w:tcW w:type="dxa" w:w="2160"/>
          </w:tcPr>
          <w:p>
            <w:r>
              <w:t>poNotes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Not documented</w:t>
            </w:r>
          </w:p>
        </w:tc>
        <w:tc>
          <w:tcPr>
            <w:tcW w:type="dxa" w:w="2160"/>
          </w:tcPr>
          <w:p>
            <w:r>
              <w:t>No clearing semantics.</w:t>
            </w:r>
          </w:p>
        </w:tc>
      </w:tr>
      <w:tr>
        <w:tc>
          <w:tcPr>
            <w:tcW w:type="dxa" w:w="2160"/>
          </w:tcPr>
          <w:p>
            <w:r>
              <w:t>ataCode/ataDescription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Required.</w:t>
            </w:r>
          </w:p>
        </w:tc>
      </w:tr>
      <w:tr>
        <w:tc>
          <w:tcPr>
            <w:tcW w:type="dxa" w:w="2160"/>
          </w:tcPr>
          <w:p>
            <w:r>
              <w:t>clientData1-7</w:t>
            </w:r>
          </w:p>
        </w:tc>
        <w:tc>
          <w:tcPr>
            <w:tcW w:type="dxa" w:w="2160"/>
          </w:tcPr>
          <w:p>
            <w:r>
              <w:t>Client custom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Accepts ^null^.</w:t>
            </w:r>
          </w:p>
        </w:tc>
      </w:tr>
      <w:tr>
        <w:tc>
          <w:tcPr>
            <w:tcW w:type="dxa" w:w="2160"/>
          </w:tcPr>
          <w:p>
            <w:r>
              <w:t>auxData1-14</w:t>
            </w:r>
          </w:p>
        </w:tc>
        <w:tc>
          <w:tcPr>
            <w:tcW w:type="dxa" w:w="2160"/>
          </w:tcPr>
          <w:p>
            <w:r>
              <w:t>Client custom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Accepts ^null^.</w:t>
            </w:r>
          </w:p>
        </w:tc>
      </w:tr>
      <w:tr>
        <w:tc>
          <w:tcPr>
            <w:tcW w:type="dxa" w:w="2160"/>
          </w:tcPr>
          <w:p>
            <w:r>
              <w:t>auxDate1-4</w:t>
            </w:r>
          </w:p>
        </w:tc>
        <w:tc>
          <w:tcPr>
            <w:tcW w:type="dxa" w:w="2160"/>
          </w:tcPr>
          <w:p>
            <w:r>
              <w:t>Client custom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Accepts ^null^.</w:t>
            </w:r>
          </w:p>
        </w:tc>
      </w:tr>
    </w:tbl>
    <w:p>
      <w:pPr>
        <w:pStyle w:val="Heading1"/>
      </w:pPr>
      <w:r>
        <w:t>SECTION 4: ODOMETER SUBMIT ENDPOINT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lesseeCode + vehicle identifier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Required.</w:t>
            </w:r>
          </w:p>
        </w:tc>
      </w:tr>
      <w:tr>
        <w:tc>
          <w:tcPr>
            <w:tcW w:type="dxa" w:w="2160"/>
          </w:tcPr>
          <w:p>
            <w:r>
              <w:t>odometer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Required.</w:t>
            </w:r>
          </w:p>
        </w:tc>
      </w:tr>
      <w:tr>
        <w:tc>
          <w:tcPr>
            <w:tcW w:type="dxa" w:w="2160"/>
          </w:tcPr>
          <w:p>
            <w:r>
              <w:t>odometerDate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Required.</w:t>
            </w:r>
          </w:p>
        </w:tc>
      </w:tr>
      <w:tr>
        <w:tc>
          <w:tcPr>
            <w:tcW w:type="dxa" w:w="2160"/>
          </w:tcPr>
          <w:p>
            <w:r>
              <w:t>datasource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Must be API.</w:t>
            </w:r>
          </w:p>
        </w:tc>
      </w:tr>
    </w:tbl>
    <w:p>
      <w:r>
        <w:t>Only client-defined custom fields are safely nullable across all endpoints, using ^null^ as the clearing token. System fields cannot be cleared and in some cases cannot be modified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