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C1EE" w14:textId="77777777" w:rsidR="005A521F" w:rsidRPr="005A521F" w:rsidRDefault="005A521F" w:rsidP="005A5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E3212" w14:textId="630238BF" w:rsidR="00B011D3" w:rsidRDefault="00B011D3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Variables that influence Credit Score</w:t>
      </w:r>
    </w:p>
    <w:p w14:paraId="159F4EBC" w14:textId="77777777" w:rsidR="00925AF2" w:rsidRDefault="00523C72" w:rsidP="0052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5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Occupation </w:t>
      </w:r>
    </w:p>
    <w:p w14:paraId="13FB0346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      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CreditGrade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388B37C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18      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BorrowerState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1E5A6854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19                          Occupation        0</w:t>
      </w:r>
    </w:p>
    <w:p w14:paraId="0D610E8C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   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EmploymentStatus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5F77D4E5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22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IsBorrowerHomeowner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78AA7E17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25   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DateCreditPulled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FB41F75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28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FirstRecordedCreditLine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7C27A2F1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32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OpenRevolvingAccounts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17A2F6C8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33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OpenRevolvingMonthlyPayment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61E21A9D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48        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IncomeRange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A23EF93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49   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IncomeVerifiable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14483623" w14:textId="13541F2A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50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StatedMonthlyIncome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1519211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68 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MonthlyLoanPayment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4D6DA045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77      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PercentFunded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6BA2F81C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87        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IncomeLevel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661534A5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         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BorrowerAPR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7</w:t>
      </w:r>
    </w:p>
    <w:p w14:paraId="56917C20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26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CreditScoreRangeLower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113</w:t>
      </w:r>
    </w:p>
    <w:p w14:paraId="2653BDD4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27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CreditScoreRangeUpper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113</w:t>
      </w:r>
    </w:p>
    <w:p w14:paraId="75A63E90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88        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MeanCreditScore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113</w:t>
      </w:r>
    </w:p>
    <w:p w14:paraId="05BAFE45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31          </w:t>
      </w: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TotalCreditLinespast7years</w:t>
      </w: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130</w:t>
      </w:r>
    </w:p>
    <w:p w14:paraId="71B95C87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34                InquiriesLast6Months      </w:t>
      </w: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130</w:t>
      </w:r>
    </w:p>
    <w:p w14:paraId="6F1FA179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36                </w:t>
      </w:r>
      <w:proofErr w:type="spellStart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CurrentDelinquencies</w:t>
      </w:r>
      <w:proofErr w:type="spellEnd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   </w:t>
      </w: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130</w:t>
      </w:r>
    </w:p>
    <w:p w14:paraId="2B8297AB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39            PublicRecordsLast10Years      </w:t>
      </w: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130</w:t>
      </w:r>
    </w:p>
    <w:p w14:paraId="4C014693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83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FirstRecordedCreditYear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130</w:t>
      </w:r>
    </w:p>
    <w:p w14:paraId="67FD4BDE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38             DelinquenciesLast7Years      </w:t>
      </w: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192</w:t>
      </w:r>
    </w:p>
    <w:p w14:paraId="7B547503" w14:textId="77777777" w:rsidR="00925AF2" w:rsidRPr="001C2D45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35                      </w:t>
      </w:r>
      <w:proofErr w:type="spellStart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TotalInquiries</w:t>
      </w:r>
      <w:proofErr w:type="spellEnd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   218</w:t>
      </w:r>
    </w:p>
    <w:p w14:paraId="7219ED79" w14:textId="77777777" w:rsidR="00925AF2" w:rsidRPr="00925AF2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43             </w:t>
      </w:r>
      <w:proofErr w:type="spellStart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>AvailableBankcardCredit</w:t>
      </w:r>
      <w:proofErr w:type="spellEnd"/>
      <w:r w:rsidRPr="00925AF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1383</w:t>
      </w:r>
    </w:p>
    <w:p w14:paraId="67B81EAF" w14:textId="77777777" w:rsidR="00925AF2" w:rsidRPr="001C2D45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44                         </w:t>
      </w:r>
      <w:proofErr w:type="spellStart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TotalTrades</w:t>
      </w:r>
      <w:proofErr w:type="spellEnd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  1383</w:t>
      </w:r>
    </w:p>
    <w:p w14:paraId="1D7E16CA" w14:textId="77777777" w:rsidR="00925AF2" w:rsidRPr="001C2D45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45  </w:t>
      </w:r>
      <w:proofErr w:type="spellStart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TradesNeverDelinquent</w:t>
      </w:r>
      <w:proofErr w:type="spellEnd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..</w:t>
      </w:r>
      <w:proofErr w:type="gramEnd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percentage.     1383</w:t>
      </w:r>
    </w:p>
    <w:p w14:paraId="093CF67D" w14:textId="77777777" w:rsidR="00925AF2" w:rsidRPr="001C2D45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46             TradesOpenedLast6Months     1383</w:t>
      </w:r>
    </w:p>
    <w:p w14:paraId="02C8C83F" w14:textId="77777777" w:rsidR="00925AF2" w:rsidRPr="001C2D45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29                  </w:t>
      </w:r>
      <w:proofErr w:type="spellStart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CurrentCreditLines</w:t>
      </w:r>
      <w:proofErr w:type="spellEnd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  1396</w:t>
      </w:r>
    </w:p>
    <w:p w14:paraId="6BB6BA27" w14:textId="77777777" w:rsidR="00925AF2" w:rsidRPr="001C2D45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30                     </w:t>
      </w:r>
      <w:proofErr w:type="spellStart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OpenCreditLines</w:t>
      </w:r>
      <w:proofErr w:type="spellEnd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  1396</w:t>
      </w:r>
    </w:p>
    <w:p w14:paraId="5C105CE2" w14:textId="77777777" w:rsidR="00925AF2" w:rsidRPr="001C2D45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40           PublicRecordsLast12Months     1396</w:t>
      </w:r>
    </w:p>
    <w:p w14:paraId="7AC83E76" w14:textId="77777777" w:rsidR="00925AF2" w:rsidRPr="001C2D45" w:rsidRDefault="00925AF2" w:rsidP="0092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41              </w:t>
      </w:r>
      <w:proofErr w:type="spellStart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RevolvingCreditBalance</w:t>
      </w:r>
      <w:proofErr w:type="spellEnd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  1396</w:t>
      </w:r>
    </w:p>
    <w:p w14:paraId="226EA455" w14:textId="77777777" w:rsidR="00376A1E" w:rsidRPr="001C2D45" w:rsidRDefault="00376A1E" w:rsidP="00376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21            </w:t>
      </w:r>
      <w:proofErr w:type="spellStart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EmploymentStatusDuration</w:t>
      </w:r>
      <w:proofErr w:type="spellEnd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  1400</w:t>
      </w:r>
    </w:p>
    <w:p w14:paraId="2B65AA8A" w14:textId="77777777" w:rsidR="00376A1E" w:rsidRPr="001C2D45" w:rsidRDefault="00376A1E" w:rsidP="00376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37                    </w:t>
      </w:r>
      <w:proofErr w:type="spellStart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AmountDelinquent</w:t>
      </w:r>
      <w:proofErr w:type="spellEnd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  1400</w:t>
      </w:r>
    </w:p>
    <w:p w14:paraId="764C422D" w14:textId="77777777" w:rsidR="00376A1E" w:rsidRPr="001C2D45" w:rsidRDefault="00376A1E" w:rsidP="00376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47                   </w:t>
      </w:r>
      <w:proofErr w:type="spellStart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>DebtToIncomeRatio</w:t>
      </w:r>
      <w:proofErr w:type="spellEnd"/>
      <w:r w:rsidRPr="001C2D45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  1537</w:t>
      </w:r>
    </w:p>
    <w:p w14:paraId="52604342" w14:textId="77777777" w:rsidR="00925AF2" w:rsidRDefault="00925AF2" w:rsidP="0052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9769CF" w14:textId="1B9C3314" w:rsidR="00523C72" w:rsidRDefault="00523C72" w:rsidP="0052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5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14:paraId="46681A28" w14:textId="1F65EC95" w:rsidR="00523C72" w:rsidRPr="0086454B" w:rsidRDefault="00523C72" w:rsidP="00524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54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3A1C8367" w14:textId="577F6F65" w:rsidR="00B011D3" w:rsidRDefault="00B011D3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3EBB074" w14:textId="0674507B" w:rsidR="000B7171" w:rsidRDefault="000B7171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dfs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(People who have been assigned a loan)</w:t>
      </w:r>
    </w:p>
    <w:p w14:paraId="374037A1" w14:textId="223F8927" w:rsidR="000B7171" w:rsidRDefault="000B7171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dfs_1 (People who haven’t been assigned 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CreditGrade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7A7D51EA" w14:textId="0E376744" w:rsidR="000B7171" w:rsidRDefault="000B7171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dfs_2 (People who have 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CreditGrade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704B8C">
        <w:rPr>
          <w:rFonts w:ascii="Lucida Console" w:eastAsia="Times New Roman" w:hAnsi="Lucida Console" w:cs="Courier New"/>
          <w:color w:val="000000"/>
          <w:sz w:val="20"/>
          <w:szCs w:val="20"/>
        </w:rPr>
        <w:t>and have</w:t>
      </w:r>
      <w:r w:rsidR="00C268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CreditScore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4B50FB70" w14:textId="77777777" w:rsidR="000B7171" w:rsidRDefault="000B7171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EE16AE1" w14:textId="33DD4947" w:rsidR="007A59DB" w:rsidRDefault="007A59DB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People have been assigned 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creditgrade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even though they don’t have 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creditscore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About 113 of them. First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lets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remove those people.</w:t>
      </w:r>
    </w:p>
    <w:p w14:paraId="74C41542" w14:textId="10AFCFE2" w:rsidR="000B7171" w:rsidRDefault="00990139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There are people who have 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CreditScore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but they don’t have any information or don’t have any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OpenCreditLines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14:paraId="43C6D908" w14:textId="20AE94E9" w:rsidR="00F138BB" w:rsidRDefault="00F138BB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People with “Unknown”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CreditGrade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do have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CreditScore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information available and can in principle be graded into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creditGrades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14:paraId="1152D565" w14:textId="77777777" w:rsidR="00B011D3" w:rsidRDefault="00B011D3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8865CE" w14:textId="4C506A93" w:rsidR="0086454B" w:rsidRDefault="0086454B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Look at the variables and see which have high NA counts and have less information Some are keys and ID’s and don’t convey much.</w:t>
      </w:r>
    </w:p>
    <w:p w14:paraId="44155AED" w14:textId="024E018E" w:rsidR="00375C83" w:rsidRDefault="00375C83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59E54B2" w14:textId="3BB4C42E" w:rsidR="00375C83" w:rsidRDefault="00375C83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There are also a huge number of people who don’t have an assigned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CreditGrade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14:paraId="1EA82104" w14:textId="002312D3" w:rsidR="0086454B" w:rsidRDefault="007F04F7" w:rsidP="00864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VariableList</w:t>
      </w:r>
      <w:proofErr w:type="spellEnd"/>
    </w:p>
    <w:p w14:paraId="6C6CE7B7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Variable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na_count</w:t>
      </w:r>
      <w:proofErr w:type="spellEnd"/>
    </w:p>
    <w:p w14:paraId="29023FC8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ListingKey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5655AF80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ListingNumber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03AA528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ListingCreationDate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54DEB956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CreditGrade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7F78EEDB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                Term        0</w:t>
      </w:r>
    </w:p>
    <w:p w14:paraId="5D7046DC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LoanStatus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75B5724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  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ClosedDate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462AC529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BorrowerRate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71DAA1DD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LenderYield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6B8091AB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               </w:t>
      </w:r>
      <w:proofErr w:type="spellStart"/>
      <w:proofErr w:type="gram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ProsperRating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Alpha.        0</w:t>
      </w:r>
    </w:p>
    <w:p w14:paraId="3E614D06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17           </w:t>
      </w:r>
      <w:proofErr w:type="spellStart"/>
      <w:proofErr w:type="gram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ListingCategory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numeric.        0</w:t>
      </w:r>
    </w:p>
    <w:p w14:paraId="35D4BB6B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18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BorrowerState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D26C25A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19                          Occupation        0</w:t>
      </w:r>
    </w:p>
    <w:p w14:paraId="12FABF4E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EmploymentStatus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889C730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22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IsBorrowerHomeowner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18AB4A97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23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CurrentlyInGroup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7E5947A3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24   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GroupKey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421E2EAD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25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DateCreditPulled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1AF1836F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28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FirstRecordedCreditLine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E4BF1F8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32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OpenRevolvingAccounts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028E9D3A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33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OpenRevolvingMonthlyPayment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4325D4A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48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IncomeRange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0B31A19A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49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IncomeVerifiable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0A114087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50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StatedMonthlyIncome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52E53BA1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51    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LoanKey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F2D7F5B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60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LoanCurrentDaysDelinquent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4F7BA72A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62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LoanMonthsSinceOrigination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55C8DFAE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63 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LoanNumber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163A05DB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64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LoanOriginalAmount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4AFF6EC3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65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LoanOriginationDate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4448FE44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66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LoanOriginationQuarter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F4F3EDC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67  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MemberKey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5E2B54B0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68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MonthlyLoanPayment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F5CCAD0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69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LP_CustomerPayments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65DD7676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70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LP_CustomerPrincipalPayments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7C167218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71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LP_InterestandFees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0423EBC6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72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LP_ServiceFees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7118B184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73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LP_CollectionFees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5B5F03B2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74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LP_GrossPrincipalLoss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671DAF7C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75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LP_NetPrincipalLoss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78E2107E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76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LP_NonPrincipalRecoverypayments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139FB9EC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77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PercentFunded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71AC47DB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78                     Recommendations        0</w:t>
      </w:r>
    </w:p>
    <w:p w14:paraId="794D9471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79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InvestmentFromFriendsCount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044A4DE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80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InvestmentFromFriendsAmount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5475AF31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81                           Investors        0</w:t>
      </w:r>
    </w:p>
    <w:p w14:paraId="41CEBCC6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82                          Delinquent        0</w:t>
      </w:r>
    </w:p>
    <w:p w14:paraId="332CC6D5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84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ListCreationYear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57D4971E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85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LoanCreationYear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11B64D84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86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CreditPullYear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19C87ED9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87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IncomeLevel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</w:t>
      </w:r>
    </w:p>
    <w:p w14:paraId="3BB6FFA8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 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BorrowerAPR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7</w:t>
      </w:r>
    </w:p>
    <w:p w14:paraId="767AAC0A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26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CreditScoreRangeLower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113</w:t>
      </w:r>
    </w:p>
    <w:p w14:paraId="5B26FDEF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27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CreditScoreRangeUpper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113</w:t>
      </w:r>
    </w:p>
    <w:p w14:paraId="01E88EDF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88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MeanCreditScore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113</w:t>
      </w:r>
    </w:p>
    <w:p w14:paraId="51BDBAB5" w14:textId="77777777" w:rsidR="003751B0" w:rsidRPr="00647AA9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647AA9">
        <w:rPr>
          <w:rFonts w:ascii="Lucida Console" w:eastAsia="Times New Roman" w:hAnsi="Lucida Console" w:cs="Courier New"/>
          <w:color w:val="00B0F0"/>
          <w:sz w:val="20"/>
          <w:szCs w:val="20"/>
        </w:rPr>
        <w:t>31          TotalCreditLinespast7years      130</w:t>
      </w:r>
    </w:p>
    <w:p w14:paraId="76B08659" w14:textId="77777777" w:rsidR="003751B0" w:rsidRPr="00647AA9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647AA9">
        <w:rPr>
          <w:rFonts w:ascii="Lucida Console" w:eastAsia="Times New Roman" w:hAnsi="Lucida Console" w:cs="Courier New"/>
          <w:color w:val="00B0F0"/>
          <w:sz w:val="20"/>
          <w:szCs w:val="20"/>
        </w:rPr>
        <w:t>34                InquiriesLast6Months      130</w:t>
      </w:r>
    </w:p>
    <w:p w14:paraId="6D1EF7F2" w14:textId="77777777" w:rsidR="003751B0" w:rsidRPr="00647AA9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647AA9">
        <w:rPr>
          <w:rFonts w:ascii="Lucida Console" w:eastAsia="Times New Roman" w:hAnsi="Lucida Console" w:cs="Courier New"/>
          <w:color w:val="00B0F0"/>
          <w:sz w:val="20"/>
          <w:szCs w:val="20"/>
        </w:rPr>
        <w:t xml:space="preserve">36                </w:t>
      </w:r>
      <w:proofErr w:type="spellStart"/>
      <w:r w:rsidRPr="00647AA9">
        <w:rPr>
          <w:rFonts w:ascii="Lucida Console" w:eastAsia="Times New Roman" w:hAnsi="Lucida Console" w:cs="Courier New"/>
          <w:color w:val="00B0F0"/>
          <w:sz w:val="20"/>
          <w:szCs w:val="20"/>
        </w:rPr>
        <w:t>CurrentDelinquencies</w:t>
      </w:r>
      <w:proofErr w:type="spellEnd"/>
      <w:r w:rsidRPr="00647AA9">
        <w:rPr>
          <w:rFonts w:ascii="Lucida Console" w:eastAsia="Times New Roman" w:hAnsi="Lucida Console" w:cs="Courier New"/>
          <w:color w:val="00B0F0"/>
          <w:sz w:val="20"/>
          <w:szCs w:val="20"/>
        </w:rPr>
        <w:t xml:space="preserve">      130</w:t>
      </w:r>
    </w:p>
    <w:p w14:paraId="581AE33E" w14:textId="77777777" w:rsidR="003751B0" w:rsidRPr="00647AA9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647AA9">
        <w:rPr>
          <w:rFonts w:ascii="Lucida Console" w:eastAsia="Times New Roman" w:hAnsi="Lucida Console" w:cs="Courier New"/>
          <w:color w:val="00B0F0"/>
          <w:sz w:val="20"/>
          <w:szCs w:val="20"/>
        </w:rPr>
        <w:t>39            PublicRecordsLast10Years      130</w:t>
      </w:r>
    </w:p>
    <w:p w14:paraId="1A8CA3C2" w14:textId="77777777" w:rsidR="003751B0" w:rsidRPr="00647AA9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B0F0"/>
          <w:sz w:val="20"/>
          <w:szCs w:val="20"/>
        </w:rPr>
      </w:pPr>
      <w:r w:rsidRPr="00647AA9">
        <w:rPr>
          <w:rFonts w:ascii="Lucida Console" w:eastAsia="Times New Roman" w:hAnsi="Lucida Console" w:cs="Courier New"/>
          <w:color w:val="00B0F0"/>
          <w:sz w:val="20"/>
          <w:szCs w:val="20"/>
        </w:rPr>
        <w:t xml:space="preserve">83             </w:t>
      </w:r>
      <w:proofErr w:type="spellStart"/>
      <w:r w:rsidRPr="00647AA9">
        <w:rPr>
          <w:rFonts w:ascii="Lucida Console" w:eastAsia="Times New Roman" w:hAnsi="Lucida Console" w:cs="Courier New"/>
          <w:color w:val="00B0F0"/>
          <w:sz w:val="20"/>
          <w:szCs w:val="20"/>
        </w:rPr>
        <w:t>FirstRecordedCreditYear</w:t>
      </w:r>
      <w:proofErr w:type="spellEnd"/>
      <w:r w:rsidRPr="00647AA9">
        <w:rPr>
          <w:rFonts w:ascii="Lucida Console" w:eastAsia="Times New Roman" w:hAnsi="Lucida Console" w:cs="Courier New"/>
          <w:color w:val="00B0F0"/>
          <w:sz w:val="20"/>
          <w:szCs w:val="20"/>
        </w:rPr>
        <w:t xml:space="preserve">      130</w:t>
      </w:r>
    </w:p>
    <w:p w14:paraId="207301FA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38             DelinquenciesLast7Years      192</w:t>
      </w:r>
    </w:p>
    <w:p w14:paraId="771F85A5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35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TotalInquiries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218</w:t>
      </w:r>
    </w:p>
    <w:p w14:paraId="0F570321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43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AvailableBankcardCredit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1383</w:t>
      </w:r>
    </w:p>
    <w:p w14:paraId="181FC9F4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44 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TotalTrades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1383</w:t>
      </w:r>
    </w:p>
    <w:p w14:paraId="16935BA0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45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TradesNeverDelinquent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percentage.     1383</w:t>
      </w:r>
    </w:p>
    <w:p w14:paraId="2E2ED5A1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46             TradesOpenedLast6Months     1383</w:t>
      </w:r>
    </w:p>
    <w:p w14:paraId="55C6466C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29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CurrentCreditLines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1396</w:t>
      </w:r>
    </w:p>
    <w:p w14:paraId="32887B45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30                     </w:t>
      </w:r>
      <w:proofErr w:type="spellStart"/>
      <w:r w:rsidRPr="00BC50B5">
        <w:rPr>
          <w:rFonts w:ascii="Lucida Console" w:eastAsia="Times New Roman" w:hAnsi="Lucida Console" w:cs="Courier New"/>
          <w:color w:val="00B0F0"/>
          <w:sz w:val="20"/>
          <w:szCs w:val="20"/>
        </w:rPr>
        <w:t>OpenCreditLines</w:t>
      </w:r>
      <w:proofErr w:type="spellEnd"/>
      <w:r w:rsidRPr="00BC50B5">
        <w:rPr>
          <w:rFonts w:ascii="Lucida Console" w:eastAsia="Times New Roman" w:hAnsi="Lucida Console" w:cs="Courier New"/>
          <w:color w:val="00B0F0"/>
          <w:sz w:val="20"/>
          <w:szCs w:val="20"/>
        </w:rPr>
        <w:t xml:space="preserve">    </w:t>
      </w: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1396</w:t>
      </w:r>
    </w:p>
    <w:p w14:paraId="38EDDE55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40           PublicRecordsLast12Months     1396</w:t>
      </w:r>
    </w:p>
    <w:p w14:paraId="18773BAC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41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RevolvingCreditBalance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1396</w:t>
      </w:r>
    </w:p>
    <w:p w14:paraId="3138F254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42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BankcardUtilization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1396</w:t>
      </w:r>
    </w:p>
    <w:p w14:paraId="70B546DF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21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EmploymentStatusDuration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1400</w:t>
      </w:r>
    </w:p>
    <w:p w14:paraId="756CC85A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37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AmountDelinquent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1400</w:t>
      </w:r>
    </w:p>
    <w:p w14:paraId="694F21E6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47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DebtToIncomeRatio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1537</w:t>
      </w:r>
    </w:p>
    <w:p w14:paraId="1BD4627A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EstimatedEffectiveYield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5058</w:t>
      </w:r>
    </w:p>
    <w:p w14:paraId="3DD2A7B4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EstimatedLoss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5058</w:t>
      </w:r>
    </w:p>
    <w:p w14:paraId="557885DF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EstimatedReturn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5058</w:t>
      </w:r>
    </w:p>
    <w:p w14:paraId="0BB4A1EB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             </w:t>
      </w:r>
      <w:proofErr w:type="spellStart"/>
      <w:proofErr w:type="gram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ProsperRating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gram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numeric.     5058</w:t>
      </w:r>
    </w:p>
    <w:p w14:paraId="2BB4690C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16     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ProsperScore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5058</w:t>
      </w:r>
    </w:p>
    <w:p w14:paraId="432EBF6F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52    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TotalProsperLoans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16116</w:t>
      </w:r>
    </w:p>
    <w:p w14:paraId="7372E980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53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TotalProsperPaymentsBilled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16116</w:t>
      </w:r>
    </w:p>
    <w:p w14:paraId="1A74CE16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54   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OnTimeProsperPayments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16116</w:t>
      </w:r>
    </w:p>
    <w:p w14:paraId="0E12DBC4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55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ProsperPaymentsLessThanOneMonthLate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16116</w:t>
      </w:r>
    </w:p>
    <w:p w14:paraId="0485A368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56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ProsperPaymentsOneMonthPlusLate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16116</w:t>
      </w:r>
    </w:p>
    <w:p w14:paraId="15DA7EE9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57   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ProsperPrincipalBorrowed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16116</w:t>
      </w:r>
    </w:p>
    <w:p w14:paraId="7A4377F9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58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ProsperPrincipalOutstanding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16116</w:t>
      </w:r>
    </w:p>
    <w:p w14:paraId="095E88AA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59  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ScorexChangeAtTimeOfListing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16627</w:t>
      </w:r>
    </w:p>
    <w:p w14:paraId="0AADA951" w14:textId="77777777" w:rsidR="003751B0" w:rsidRPr="003751B0" w:rsidRDefault="003751B0" w:rsidP="00375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61       </w:t>
      </w:r>
      <w:proofErr w:type="spellStart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>LoanFirstDefaultedCycleNumber</w:t>
      </w:r>
      <w:proofErr w:type="spellEnd"/>
      <w:r w:rsidRPr="003751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17033</w:t>
      </w:r>
    </w:p>
    <w:p w14:paraId="1A534D3C" w14:textId="1C52485E" w:rsidR="00883942" w:rsidRDefault="001B1015"/>
    <w:p w14:paraId="1BAEED5B" w14:textId="4E3F9D57" w:rsidR="00F45474" w:rsidRDefault="00F45474">
      <w:r>
        <w:t xml:space="preserve">The </w:t>
      </w:r>
      <w:proofErr w:type="spellStart"/>
      <w:proofErr w:type="gramStart"/>
      <w:r>
        <w:t>ProsperRating</w:t>
      </w:r>
      <w:proofErr w:type="spellEnd"/>
      <w:r>
        <w:t>..</w:t>
      </w:r>
      <w:proofErr w:type="gramEnd"/>
      <w:r>
        <w:t xml:space="preserve">Alpha is a character variable and is blank when the information is not </w:t>
      </w:r>
      <w:proofErr w:type="spellStart"/>
      <w:r>
        <w:t>availale</w:t>
      </w:r>
      <w:proofErr w:type="spellEnd"/>
      <w:r>
        <w:t xml:space="preserve">. It shows up as “NA” in </w:t>
      </w:r>
      <w:proofErr w:type="spellStart"/>
      <w:proofErr w:type="gramStart"/>
      <w:r>
        <w:t>ProsperRating</w:t>
      </w:r>
      <w:proofErr w:type="spellEnd"/>
      <w:r>
        <w:t>..</w:t>
      </w:r>
      <w:proofErr w:type="gramEnd"/>
      <w:r>
        <w:t>Numeric.</w:t>
      </w:r>
    </w:p>
    <w:p w14:paraId="7983FB0D" w14:textId="3560289B" w:rsidR="00CE67A7" w:rsidRDefault="00796715">
      <w:r>
        <w:t xml:space="preserve">Since </w:t>
      </w:r>
      <w:proofErr w:type="spellStart"/>
      <w:r>
        <w:t>ProsperLoanData</w:t>
      </w:r>
      <w:proofErr w:type="spellEnd"/>
      <w:r>
        <w:t xml:space="preserve"> had lot of NA’s I decided to leave them out of the study </w:t>
      </w:r>
      <w:r w:rsidR="002311CB">
        <w:t xml:space="preserve">in my visualization, </w:t>
      </w:r>
      <w:r>
        <w:t>though in case of more detailed studies or machine learning studies to decide on an APR, those variables are no doubt useful.</w:t>
      </w:r>
    </w:p>
    <w:p w14:paraId="46AA0523" w14:textId="52937BE1" w:rsidR="00CE67A7" w:rsidRDefault="00CE67A7">
      <w:r>
        <w:t xml:space="preserve">Try a </w:t>
      </w:r>
      <w:proofErr w:type="spellStart"/>
      <w:r>
        <w:t>ScatterPlotMatrix</w:t>
      </w:r>
      <w:proofErr w:type="spellEnd"/>
      <w:r w:rsidR="005D3A92">
        <w:t xml:space="preserve"> – Really slow though</w:t>
      </w:r>
    </w:p>
    <w:p w14:paraId="702A83E6" w14:textId="26835830" w:rsidR="004D0A75" w:rsidRDefault="004D0A75">
      <w:r>
        <w:t xml:space="preserve">Following are the </w:t>
      </w:r>
      <w:proofErr w:type="spellStart"/>
      <w:proofErr w:type="gramStart"/>
      <w:r>
        <w:t>LoanStatus</w:t>
      </w:r>
      <w:proofErr w:type="spellEnd"/>
      <w:r>
        <w:t xml:space="preserve"> :</w:t>
      </w:r>
      <w:proofErr w:type="gramEnd"/>
    </w:p>
    <w:p w14:paraId="595A2A04" w14:textId="77777777" w:rsidR="004D0A75" w:rsidRDefault="004D0A75" w:rsidP="004D0A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Completed              Current                Past Due (1-15 days)  </w:t>
      </w:r>
    </w:p>
    <w:p w14:paraId="730AC15B" w14:textId="77777777" w:rsidR="004D0A75" w:rsidRDefault="004D0A75" w:rsidP="004D0A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[4] Defaulted              </w:t>
      </w:r>
      <w:proofErr w:type="spellStart"/>
      <w:r>
        <w:rPr>
          <w:rFonts w:ascii="Lucida Console" w:hAnsi="Lucida Console"/>
          <w:color w:val="000000"/>
        </w:rPr>
        <w:t>Chargedoff</w:t>
      </w:r>
      <w:proofErr w:type="spellEnd"/>
      <w:r>
        <w:rPr>
          <w:rFonts w:ascii="Lucida Console" w:hAnsi="Lucida Console"/>
          <w:color w:val="000000"/>
        </w:rPr>
        <w:t xml:space="preserve">             Past Due (16-30 days) </w:t>
      </w:r>
    </w:p>
    <w:p w14:paraId="7EA8B219" w14:textId="77777777" w:rsidR="004D0A75" w:rsidRDefault="004D0A75" w:rsidP="004D0A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Cancelled              Past Due (61-90 </w:t>
      </w:r>
      <w:proofErr w:type="gramStart"/>
      <w:r>
        <w:rPr>
          <w:rFonts w:ascii="Lucida Console" w:hAnsi="Lucida Console"/>
          <w:color w:val="000000"/>
        </w:rPr>
        <w:t>days)  Past</w:t>
      </w:r>
      <w:proofErr w:type="gramEnd"/>
      <w:r>
        <w:rPr>
          <w:rFonts w:ascii="Lucida Console" w:hAnsi="Lucida Console"/>
          <w:color w:val="000000"/>
        </w:rPr>
        <w:t xml:space="preserve"> Due (31-60 days) </w:t>
      </w:r>
    </w:p>
    <w:p w14:paraId="28C5549B" w14:textId="77777777" w:rsidR="004D0A75" w:rsidRDefault="004D0A75" w:rsidP="004D0A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[10] Past Due (91-120 days) </w:t>
      </w:r>
      <w:proofErr w:type="spellStart"/>
      <w:r>
        <w:rPr>
          <w:rFonts w:ascii="Lucida Console" w:hAnsi="Lucida Console"/>
          <w:color w:val="000000"/>
        </w:rPr>
        <w:t>FinalPaymentInProgress</w:t>
      </w:r>
      <w:proofErr w:type="spellEnd"/>
      <w:r>
        <w:rPr>
          <w:rFonts w:ascii="Lucida Console" w:hAnsi="Lucida Console"/>
          <w:color w:val="000000"/>
        </w:rPr>
        <w:t xml:space="preserve"> Past Due (&gt;120 days)  </w:t>
      </w:r>
    </w:p>
    <w:p w14:paraId="354B8AF6" w14:textId="77777777" w:rsidR="004D0A75" w:rsidRDefault="004D0A75" w:rsidP="004D0A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 Levels: Cancelled </w:t>
      </w:r>
      <w:proofErr w:type="spellStart"/>
      <w:r>
        <w:rPr>
          <w:rFonts w:ascii="Lucida Console" w:hAnsi="Lucida Console"/>
          <w:color w:val="000000"/>
        </w:rPr>
        <w:t>Chargedoff</w:t>
      </w:r>
      <w:proofErr w:type="spellEnd"/>
      <w:r>
        <w:rPr>
          <w:rFonts w:ascii="Lucida Console" w:hAnsi="Lucida Console"/>
          <w:color w:val="000000"/>
        </w:rPr>
        <w:t xml:space="preserve"> Completed Current Defaulted ... Past Due (91-120 days)</w:t>
      </w:r>
    </w:p>
    <w:p w14:paraId="17DAEB9A" w14:textId="0199B8A8" w:rsidR="004D0A75" w:rsidRDefault="004D0A75"/>
    <w:p w14:paraId="014DA8C7" w14:textId="648B42BF" w:rsidR="005F266E" w:rsidRDefault="005F266E">
      <w:r>
        <w:rPr>
          <w:noProof/>
        </w:rPr>
        <w:lastRenderedPageBreak/>
        <w:drawing>
          <wp:inline distT="0" distB="0" distL="0" distR="0" wp14:anchorId="57213B30" wp14:editId="18AE7285">
            <wp:extent cx="3592148" cy="27209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997" cy="27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757" w14:textId="2596CB69" w:rsidR="00FE6D1B" w:rsidRDefault="00FE6D1B"/>
    <w:p w14:paraId="4A0F1218" w14:textId="77777777" w:rsidR="00FE6D1B" w:rsidRDefault="00FE6D1B" w:rsidP="00FE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Cancelled             </w:t>
      </w:r>
      <w:proofErr w:type="spellStart"/>
      <w:r>
        <w:rPr>
          <w:rFonts w:ascii="Lucida Console" w:hAnsi="Lucida Console"/>
          <w:color w:val="000000"/>
        </w:rPr>
        <w:t>Chargedoff</w:t>
      </w:r>
      <w:proofErr w:type="spellEnd"/>
      <w:r>
        <w:rPr>
          <w:rFonts w:ascii="Lucida Console" w:hAnsi="Lucida Console"/>
          <w:color w:val="000000"/>
        </w:rPr>
        <w:t xml:space="preserve">              Completed </w:t>
      </w:r>
    </w:p>
    <w:p w14:paraId="3F3608D9" w14:textId="77777777" w:rsidR="00FE6D1B" w:rsidRDefault="00FE6D1B" w:rsidP="00FE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5                  11992                  38074 </w:t>
      </w:r>
    </w:p>
    <w:p w14:paraId="16FE366A" w14:textId="77777777" w:rsidR="00FE6D1B" w:rsidRDefault="00FE6D1B" w:rsidP="00FE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Current              Defaulted </w:t>
      </w:r>
      <w:proofErr w:type="spellStart"/>
      <w:r>
        <w:rPr>
          <w:rFonts w:ascii="Lucida Console" w:hAnsi="Lucida Console"/>
          <w:color w:val="000000"/>
        </w:rPr>
        <w:t>FinalPaymentInProgress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14:paraId="317A4239" w14:textId="77777777" w:rsidR="00FE6D1B" w:rsidRDefault="00FE6D1B" w:rsidP="00FE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56576                   5018                    205 </w:t>
      </w:r>
    </w:p>
    <w:p w14:paraId="3A4B43A6" w14:textId="77777777" w:rsidR="00FE6D1B" w:rsidRDefault="00FE6D1B" w:rsidP="00FE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Past Due (&gt;120 </w:t>
      </w:r>
      <w:proofErr w:type="gramStart"/>
      <w:r>
        <w:rPr>
          <w:rFonts w:ascii="Lucida Console" w:hAnsi="Lucida Console"/>
          <w:color w:val="000000"/>
        </w:rPr>
        <w:t xml:space="preserve">days)   </w:t>
      </w:r>
      <w:proofErr w:type="gramEnd"/>
      <w:r>
        <w:rPr>
          <w:rFonts w:ascii="Lucida Console" w:hAnsi="Lucida Console"/>
          <w:color w:val="000000"/>
        </w:rPr>
        <w:t xml:space="preserve">Past Due (1-15 days)  Past Due (16-30 days) </w:t>
      </w:r>
    </w:p>
    <w:p w14:paraId="746F00F5" w14:textId="77777777" w:rsidR="00FE6D1B" w:rsidRDefault="00FE6D1B" w:rsidP="00FE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16                    806                    265 </w:t>
      </w:r>
    </w:p>
    <w:p w14:paraId="6184A60C" w14:textId="77777777" w:rsidR="00FE6D1B" w:rsidRDefault="00FE6D1B" w:rsidP="00FE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Past Due (31-60 </w:t>
      </w:r>
      <w:proofErr w:type="gramStart"/>
      <w:r>
        <w:rPr>
          <w:rFonts w:ascii="Lucida Console" w:hAnsi="Lucida Console"/>
          <w:color w:val="000000"/>
        </w:rPr>
        <w:t>days)  Past</w:t>
      </w:r>
      <w:proofErr w:type="gramEnd"/>
      <w:r>
        <w:rPr>
          <w:rFonts w:ascii="Lucida Console" w:hAnsi="Lucida Console"/>
          <w:color w:val="000000"/>
        </w:rPr>
        <w:t xml:space="preserve"> Due (61-90 days) Past Due (91-120 days) </w:t>
      </w:r>
    </w:p>
    <w:p w14:paraId="38E2FBB1" w14:textId="77777777" w:rsidR="00FE6D1B" w:rsidRDefault="00FE6D1B" w:rsidP="00FE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363                    313                    304 </w:t>
      </w:r>
    </w:p>
    <w:p w14:paraId="250636B7" w14:textId="56B008C1" w:rsidR="00FE6D1B" w:rsidRDefault="00FE6D1B"/>
    <w:p w14:paraId="3A4CB0E0" w14:textId="76B52264" w:rsidR="003B6094" w:rsidRDefault="00A146EB">
      <w:r>
        <w:rPr>
          <w:noProof/>
        </w:rPr>
        <w:lastRenderedPageBreak/>
        <w:drawing>
          <wp:inline distT="0" distB="0" distL="0" distR="0" wp14:anchorId="1DF55449" wp14:editId="67AF3508">
            <wp:extent cx="4552950" cy="33427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865" cy="33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094">
        <w:rPr>
          <w:noProof/>
        </w:rPr>
        <w:drawing>
          <wp:inline distT="0" distB="0" distL="0" distR="0" wp14:anchorId="7FAB2A82" wp14:editId="709E9FA0">
            <wp:extent cx="4543425" cy="367600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850" cy="37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A017" w14:textId="6E520320" w:rsidR="0084251F" w:rsidRDefault="0084251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484228" wp14:editId="7AF13F9F">
            <wp:simplePos x="0" y="0"/>
            <wp:positionH relativeFrom="margin">
              <wp:posOffset>-438785</wp:posOffset>
            </wp:positionH>
            <wp:positionV relativeFrom="paragraph">
              <wp:posOffset>3743325</wp:posOffset>
            </wp:positionV>
            <wp:extent cx="6795399" cy="318135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399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EB5E530" wp14:editId="23265169">
            <wp:extent cx="4459465" cy="360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23" cy="36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C4C8" w14:textId="322BCEF5" w:rsidR="0084251F" w:rsidRDefault="0084251F"/>
    <w:p w14:paraId="55AF584E" w14:textId="42DB973B" w:rsidR="0084251F" w:rsidRDefault="0084251F"/>
    <w:p w14:paraId="7D4585AD" w14:textId="6F26367B" w:rsidR="0084251F" w:rsidRDefault="0084251F"/>
    <w:p w14:paraId="2804F79C" w14:textId="619BD6F0" w:rsidR="0084251F" w:rsidRDefault="0084251F"/>
    <w:p w14:paraId="3291A907" w14:textId="190E4457" w:rsidR="0084251F" w:rsidRDefault="0084251F"/>
    <w:p w14:paraId="53608C6E" w14:textId="39F83519" w:rsidR="0084251F" w:rsidRDefault="0084251F"/>
    <w:p w14:paraId="0219D175" w14:textId="33853305" w:rsidR="0084251F" w:rsidRDefault="0084251F"/>
    <w:p w14:paraId="18032588" w14:textId="4BC38D4D" w:rsidR="0084251F" w:rsidRDefault="0084251F"/>
    <w:p w14:paraId="281093F9" w14:textId="1F09787F" w:rsidR="0084251F" w:rsidRDefault="0084251F"/>
    <w:p w14:paraId="49606D16" w14:textId="1345D3BD" w:rsidR="0084251F" w:rsidRDefault="0084251F"/>
    <w:p w14:paraId="78D8BEF7" w14:textId="2E230A9C" w:rsidR="0084251F" w:rsidRDefault="0084251F"/>
    <w:p w14:paraId="115AC656" w14:textId="6277858A" w:rsidR="0084251F" w:rsidRDefault="0084251F"/>
    <w:p w14:paraId="1E4AF718" w14:textId="3CF62624" w:rsidR="0084251F" w:rsidRDefault="0084251F"/>
    <w:p w14:paraId="4A22056D" w14:textId="1636F1FA" w:rsidR="0084251F" w:rsidRDefault="0084251F"/>
    <w:p w14:paraId="4544A54E" w14:textId="77777777" w:rsidR="0084251F" w:rsidRDefault="0084251F"/>
    <w:p w14:paraId="5F79CADD" w14:textId="77777777" w:rsidR="003D61DD" w:rsidRDefault="003D61DD"/>
    <w:p w14:paraId="13EBD39A" w14:textId="30142103" w:rsidR="002D4852" w:rsidRDefault="0084251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3EBE4CD" wp14:editId="72DCFDE7">
            <wp:simplePos x="0" y="0"/>
            <wp:positionH relativeFrom="margin">
              <wp:posOffset>-171450</wp:posOffset>
            </wp:positionH>
            <wp:positionV relativeFrom="paragraph">
              <wp:posOffset>0</wp:posOffset>
            </wp:positionV>
            <wp:extent cx="6638925" cy="3616960"/>
            <wp:effectExtent l="0" t="0" r="9525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77B17" w14:textId="6976DE17" w:rsidR="003D61DD" w:rsidRDefault="003D61DD">
      <w:r>
        <w:t xml:space="preserve">I find this unexpected that Credit Grades, A – NC were approved for loans between 2006 – 2008, but from 2009 and above the approvals are done for people without credit or the credit information was not used, as the </w:t>
      </w:r>
      <w:proofErr w:type="spellStart"/>
      <w:r>
        <w:t>CreditGrade</w:t>
      </w:r>
      <w:proofErr w:type="spellEnd"/>
      <w:r>
        <w:t xml:space="preserve"> is blank for those years. </w:t>
      </w:r>
      <w:proofErr w:type="gramStart"/>
      <w:r>
        <w:t>Also</w:t>
      </w:r>
      <w:proofErr w:type="gramEnd"/>
      <w:r>
        <w:t xml:space="preserve"> Its seen that the APR increases as the credit grade worsens.  The mean APR rate was highest in 2011, while it went down considerably in 2014.</w:t>
      </w:r>
    </w:p>
    <w:p w14:paraId="4A403174" w14:textId="11CE8DB4" w:rsidR="00607191" w:rsidRDefault="00607191"/>
    <w:p w14:paraId="33E79B4F" w14:textId="59698054" w:rsidR="00607191" w:rsidRDefault="00607191">
      <w:r>
        <w:t xml:space="preserve">Following Distributions </w:t>
      </w:r>
      <w:proofErr w:type="spellStart"/>
      <w:r>
        <w:t>distributions</w:t>
      </w:r>
      <w:proofErr w:type="spellEnd"/>
      <w:r>
        <w:t xml:space="preserve"> of Loan Status for the different </w:t>
      </w:r>
      <w:proofErr w:type="spellStart"/>
      <w:r>
        <w:t>CreditGrades</w:t>
      </w:r>
      <w:proofErr w:type="spellEnd"/>
      <w:r>
        <w:t>.</w:t>
      </w:r>
      <w:r w:rsidR="004B7734">
        <w:t xml:space="preserve"> And below it in proportions.</w:t>
      </w:r>
    </w:p>
    <w:p w14:paraId="48705096" w14:textId="0E321E35" w:rsidR="009C6F5D" w:rsidRDefault="009C6F5D"/>
    <w:p w14:paraId="31FBF32A" w14:textId="0F433C85" w:rsidR="009C6F5D" w:rsidRDefault="009C6F5D">
      <w:r>
        <w:rPr>
          <w:noProof/>
        </w:rPr>
        <w:drawing>
          <wp:anchor distT="0" distB="0" distL="114300" distR="114300" simplePos="0" relativeHeight="251660288" behindDoc="0" locked="0" layoutInCell="1" allowOverlap="1" wp14:anchorId="47784EE8" wp14:editId="61ED52FE">
            <wp:simplePos x="0" y="0"/>
            <wp:positionH relativeFrom="column">
              <wp:posOffset>285750</wp:posOffset>
            </wp:positionH>
            <wp:positionV relativeFrom="page">
              <wp:posOffset>6524625</wp:posOffset>
            </wp:positionV>
            <wp:extent cx="4033520" cy="2978150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9E164" w14:textId="77777777" w:rsidR="009C6F5D" w:rsidRDefault="009C6F5D"/>
    <w:p w14:paraId="04EEF7FE" w14:textId="3723DDF1" w:rsidR="002D0376" w:rsidRDefault="002D0376"/>
    <w:p w14:paraId="76063825" w14:textId="67A4DC39" w:rsidR="00722641" w:rsidRDefault="00722641"/>
    <w:p w14:paraId="3AA16F6B" w14:textId="5E3C273F" w:rsidR="00722641" w:rsidRDefault="00722641"/>
    <w:p w14:paraId="44BA91C0" w14:textId="447641E0" w:rsidR="00722641" w:rsidRDefault="00722641"/>
    <w:p w14:paraId="07CA0106" w14:textId="6B960411" w:rsidR="00722641" w:rsidRDefault="00722641"/>
    <w:p w14:paraId="7526E58D" w14:textId="70414948" w:rsidR="00722641" w:rsidRDefault="00722641"/>
    <w:p w14:paraId="13A54120" w14:textId="45C026BE" w:rsidR="00722641" w:rsidRDefault="00722641"/>
    <w:p w14:paraId="47EC9E72" w14:textId="77777777" w:rsidR="00722641" w:rsidRDefault="00722641"/>
    <w:p w14:paraId="72292CEB" w14:textId="77777777" w:rsidR="00722641" w:rsidRDefault="00722641"/>
    <w:p w14:paraId="00BFD339" w14:textId="77777777" w:rsidR="00722641" w:rsidRDefault="00722641"/>
    <w:p w14:paraId="3818D3A4" w14:textId="77777777" w:rsidR="00722641" w:rsidRDefault="00722641"/>
    <w:p w14:paraId="50C96E52" w14:textId="77777777" w:rsidR="00722641" w:rsidRDefault="00722641"/>
    <w:p w14:paraId="656000F3" w14:textId="77777777" w:rsidR="00722641" w:rsidRDefault="00722641"/>
    <w:p w14:paraId="49378D7A" w14:textId="77777777" w:rsidR="00722641" w:rsidRDefault="00722641"/>
    <w:p w14:paraId="48727690" w14:textId="77777777" w:rsidR="00722641" w:rsidRDefault="00722641"/>
    <w:p w14:paraId="02F322AB" w14:textId="77777777" w:rsidR="00722641" w:rsidRDefault="00722641"/>
    <w:p w14:paraId="560E6784" w14:textId="77777777" w:rsidR="00722641" w:rsidRDefault="00722641"/>
    <w:p w14:paraId="5BC9A7F5" w14:textId="77777777" w:rsidR="00722641" w:rsidRDefault="00722641"/>
    <w:p w14:paraId="64F96A67" w14:textId="77777777" w:rsidR="00722641" w:rsidRDefault="00722641"/>
    <w:p w14:paraId="28777295" w14:textId="77777777" w:rsidR="00722641" w:rsidRDefault="00722641"/>
    <w:p w14:paraId="2E66C723" w14:textId="77777777" w:rsidR="00722641" w:rsidRDefault="00722641"/>
    <w:p w14:paraId="720FAD3C" w14:textId="77777777" w:rsidR="00722641" w:rsidRDefault="00722641"/>
    <w:p w14:paraId="7EA494F9" w14:textId="3107B385" w:rsidR="00722641" w:rsidRDefault="00722641">
      <w:r>
        <w:rPr>
          <w:noProof/>
        </w:rPr>
        <w:drawing>
          <wp:anchor distT="0" distB="0" distL="114300" distR="114300" simplePos="0" relativeHeight="251661312" behindDoc="0" locked="0" layoutInCell="1" allowOverlap="1" wp14:anchorId="3DD94567" wp14:editId="22C9EA9B">
            <wp:simplePos x="0" y="0"/>
            <wp:positionH relativeFrom="column">
              <wp:posOffset>0</wp:posOffset>
            </wp:positionH>
            <wp:positionV relativeFrom="page">
              <wp:posOffset>1200150</wp:posOffset>
            </wp:positionV>
            <wp:extent cx="5375275" cy="39687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 seen here for the bad Credit Grades HR, and NC, the proportions of Loans </w:t>
      </w:r>
      <w:proofErr w:type="spellStart"/>
      <w:r>
        <w:t>Chargedoff</w:t>
      </w:r>
      <w:proofErr w:type="spellEnd"/>
      <w:r>
        <w:t xml:space="preserve"> vs completed continue to rise, becoming almost equal for Charged off, defaulted, and completed.</w:t>
      </w:r>
      <w:r w:rsidR="007C0BC8">
        <w:t xml:space="preserve"> Hence, there is a clear indication that the people with higher </w:t>
      </w:r>
      <w:proofErr w:type="spellStart"/>
      <w:r w:rsidR="007C0BC8">
        <w:t>CreditGrades</w:t>
      </w:r>
      <w:proofErr w:type="spellEnd"/>
      <w:r w:rsidR="007C0BC8">
        <w:t xml:space="preserve"> are less likely to default on their loans.</w:t>
      </w:r>
    </w:p>
    <w:p w14:paraId="0852134F" w14:textId="29873C52" w:rsidR="00F75E5E" w:rsidRDefault="00643B25">
      <w:pPr>
        <w:rPr>
          <w:color w:val="FF0000"/>
          <w:sz w:val="28"/>
          <w:u w:val="single"/>
        </w:rPr>
      </w:pPr>
      <w:r w:rsidRPr="00851398">
        <w:rPr>
          <w:color w:val="FF0000"/>
          <w:sz w:val="28"/>
          <w:u w:val="single"/>
        </w:rPr>
        <w:t xml:space="preserve">Now </w:t>
      </w:r>
      <w:proofErr w:type="spellStart"/>
      <w:proofErr w:type="gramStart"/>
      <w:r w:rsidRPr="00851398">
        <w:rPr>
          <w:color w:val="FF0000"/>
          <w:sz w:val="28"/>
          <w:u w:val="single"/>
        </w:rPr>
        <w:t>lets</w:t>
      </w:r>
      <w:proofErr w:type="spellEnd"/>
      <w:proofErr w:type="gramEnd"/>
      <w:r w:rsidRPr="00851398">
        <w:rPr>
          <w:color w:val="FF0000"/>
          <w:sz w:val="28"/>
          <w:u w:val="single"/>
        </w:rPr>
        <w:t xml:space="preserve"> look at what factors lead to a high or low Credit Grade</w:t>
      </w:r>
    </w:p>
    <w:p w14:paraId="4421EE21" w14:textId="24DD3E82" w:rsidR="00611C49" w:rsidRDefault="00611C49">
      <w:pPr>
        <w:rPr>
          <w:color w:val="000000" w:themeColor="text1"/>
          <w:sz w:val="24"/>
          <w:u w:val="single"/>
        </w:rPr>
      </w:pPr>
      <w:r w:rsidRPr="007E5114">
        <w:rPr>
          <w:color w:val="000000" w:themeColor="text1"/>
          <w:sz w:val="24"/>
          <w:u w:val="single"/>
        </w:rPr>
        <w:t>Do a 2D plot of all factors vs. Credit Grade first.</w:t>
      </w:r>
      <w:r w:rsidR="003159ED">
        <w:rPr>
          <w:color w:val="000000" w:themeColor="text1"/>
          <w:sz w:val="24"/>
          <w:u w:val="single"/>
        </w:rPr>
        <w:t xml:space="preserve">  Is the </w:t>
      </w:r>
    </w:p>
    <w:p w14:paraId="5CF0DE5E" w14:textId="605B6F1D" w:rsidR="007E5114" w:rsidRDefault="003159ED">
      <w:pPr>
        <w:rPr>
          <w:color w:val="000000" w:themeColor="text1"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E0931C" wp14:editId="0F596BA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871856" cy="2235200"/>
            <wp:effectExtent l="0" t="0" r="5080" b="0"/>
            <wp:wrapTight wrapText="bothSides">
              <wp:wrapPolygon edited="0">
                <wp:start x="0" y="0"/>
                <wp:lineTo x="0" y="21355"/>
                <wp:lineTo x="21495" y="21355"/>
                <wp:lineTo x="2149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856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u w:val="single"/>
        </w:rPr>
        <w:t xml:space="preserve"> Is </w:t>
      </w:r>
      <w:proofErr w:type="gramStart"/>
      <w:r>
        <w:rPr>
          <w:color w:val="000000" w:themeColor="text1"/>
          <w:sz w:val="24"/>
          <w:u w:val="single"/>
        </w:rPr>
        <w:t>the  Employment</w:t>
      </w:r>
      <w:proofErr w:type="gramEnd"/>
      <w:r>
        <w:rPr>
          <w:color w:val="000000" w:themeColor="text1"/>
          <w:sz w:val="24"/>
          <w:u w:val="single"/>
        </w:rPr>
        <w:t xml:space="preserve"> status measured in days or months? It varies from 0 – 400 </w:t>
      </w:r>
    </w:p>
    <w:p w14:paraId="2EC2994E" w14:textId="7A802325" w:rsidR="00D66EDD" w:rsidRDefault="00D66EDD">
      <w:pPr>
        <w:rPr>
          <w:color w:val="000000" w:themeColor="text1"/>
          <w:sz w:val="24"/>
        </w:rPr>
      </w:pPr>
    </w:p>
    <w:p w14:paraId="20D12C2B" w14:textId="13982C7D" w:rsidR="00D66EDD" w:rsidRDefault="00D66EDD">
      <w:pPr>
        <w:rPr>
          <w:color w:val="000000" w:themeColor="text1"/>
          <w:sz w:val="24"/>
        </w:rPr>
      </w:pPr>
    </w:p>
    <w:p w14:paraId="4FEF7A18" w14:textId="312BDDE2" w:rsidR="00D66EDD" w:rsidRDefault="00D66EDD">
      <w:pPr>
        <w:rPr>
          <w:color w:val="000000" w:themeColor="text1"/>
          <w:sz w:val="24"/>
        </w:rPr>
      </w:pPr>
    </w:p>
    <w:p w14:paraId="7AEC07E8" w14:textId="4BF84332" w:rsidR="00D66EDD" w:rsidRDefault="00D66EDD">
      <w:pPr>
        <w:rPr>
          <w:color w:val="000000" w:themeColor="text1"/>
          <w:sz w:val="24"/>
        </w:rPr>
      </w:pPr>
    </w:p>
    <w:p w14:paraId="0E36AF02" w14:textId="62E48B09" w:rsidR="00D66EDD" w:rsidRDefault="00D66EDD">
      <w:pPr>
        <w:rPr>
          <w:color w:val="000000" w:themeColor="text1"/>
          <w:sz w:val="24"/>
        </w:rPr>
      </w:pPr>
    </w:p>
    <w:p w14:paraId="74B6B1A8" w14:textId="1FCA6E9F" w:rsidR="00D66EDD" w:rsidRDefault="00D66EDD">
      <w:pPr>
        <w:rPr>
          <w:color w:val="000000" w:themeColor="text1"/>
          <w:sz w:val="24"/>
        </w:rPr>
      </w:pPr>
    </w:p>
    <w:p w14:paraId="34029584" w14:textId="2098E5F8" w:rsidR="00D66EDD" w:rsidRDefault="00D66EDD">
      <w:pPr>
        <w:rPr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1B23E5F9" wp14:editId="42FB4EE3">
            <wp:extent cx="5943600" cy="4773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2EF1" w14:textId="049977AA" w:rsidR="007E7E48" w:rsidRDefault="007E7E48">
      <w:p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ScatterPlot</w:t>
      </w:r>
      <w:proofErr w:type="spellEnd"/>
      <w:r>
        <w:rPr>
          <w:color w:val="000000" w:themeColor="text1"/>
          <w:sz w:val="24"/>
        </w:rPr>
        <w:t xml:space="preserve"> of </w:t>
      </w:r>
      <w:proofErr w:type="spellStart"/>
      <w:r>
        <w:rPr>
          <w:color w:val="000000" w:themeColor="text1"/>
          <w:sz w:val="24"/>
        </w:rPr>
        <w:t>EmpoymentStatusDuration</w:t>
      </w:r>
      <w:proofErr w:type="spellEnd"/>
      <w:r>
        <w:rPr>
          <w:color w:val="000000" w:themeColor="text1"/>
          <w:sz w:val="24"/>
        </w:rPr>
        <w:t xml:space="preserve"> and Monthly – Study this (2/25/2018)</w:t>
      </w:r>
    </w:p>
    <w:p w14:paraId="239FEC39" w14:textId="77777777" w:rsidR="002703E7" w:rsidRDefault="003448DD" w:rsidP="002703E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Final Plot1: </w:t>
      </w:r>
    </w:p>
    <w:p w14:paraId="2CCE105B" w14:textId="77777777" w:rsidR="002703E7" w:rsidRDefault="002703E7" w:rsidP="002703E7">
      <w:pPr>
        <w:rPr>
          <w:color w:val="000000" w:themeColor="text1"/>
          <w:sz w:val="24"/>
        </w:rPr>
      </w:pPr>
      <w:r w:rsidRPr="002703E7">
        <w:rPr>
          <w:color w:val="000000" w:themeColor="text1"/>
          <w:sz w:val="24"/>
        </w:rPr>
        <w:t xml:space="preserve">The mean Borrower APR becomes higher as the </w:t>
      </w:r>
      <w:proofErr w:type="spellStart"/>
      <w:r w:rsidRPr="002703E7">
        <w:rPr>
          <w:color w:val="000000" w:themeColor="text1"/>
          <w:sz w:val="24"/>
        </w:rPr>
        <w:t>CreditGrade</w:t>
      </w:r>
      <w:proofErr w:type="spellEnd"/>
      <w:r w:rsidRPr="002703E7">
        <w:rPr>
          <w:color w:val="000000" w:themeColor="text1"/>
          <w:sz w:val="24"/>
        </w:rPr>
        <w:t xml:space="preserve"> worsens, but there are outliers and some people with low credit still have low APR's and there is some overlap of APR's in each category. For the </w:t>
      </w:r>
      <w:proofErr w:type="spellStart"/>
      <w:proofErr w:type="gramStart"/>
      <w:r w:rsidRPr="002703E7">
        <w:rPr>
          <w:color w:val="000000" w:themeColor="text1"/>
          <w:sz w:val="24"/>
        </w:rPr>
        <w:t>overlaps,factors</w:t>
      </w:r>
      <w:proofErr w:type="spellEnd"/>
      <w:proofErr w:type="gramEnd"/>
      <w:r w:rsidRPr="002703E7">
        <w:rPr>
          <w:color w:val="000000" w:themeColor="text1"/>
          <w:sz w:val="24"/>
        </w:rPr>
        <w:t xml:space="preserve"> other than the </w:t>
      </w:r>
      <w:proofErr w:type="spellStart"/>
      <w:r w:rsidRPr="002703E7">
        <w:rPr>
          <w:color w:val="000000" w:themeColor="text1"/>
          <w:sz w:val="24"/>
        </w:rPr>
        <w:t>CreditGrade</w:t>
      </w:r>
      <w:proofErr w:type="spellEnd"/>
      <w:r w:rsidRPr="002703E7">
        <w:rPr>
          <w:color w:val="000000" w:themeColor="text1"/>
          <w:sz w:val="24"/>
        </w:rPr>
        <w:t xml:space="preserve"> contributed to lowering the APR. </w:t>
      </w:r>
    </w:p>
    <w:p w14:paraId="0E90671D" w14:textId="3B6C8A8E" w:rsidR="007E7E48" w:rsidRDefault="002703E7" w:rsidP="002703E7">
      <w:pPr>
        <w:rPr>
          <w:color w:val="000000" w:themeColor="text1"/>
          <w:sz w:val="24"/>
        </w:rPr>
      </w:pPr>
      <w:r w:rsidRPr="002703E7">
        <w:rPr>
          <w:color w:val="000000" w:themeColor="text1"/>
          <w:sz w:val="24"/>
        </w:rPr>
        <w:t xml:space="preserve">Also, </w:t>
      </w:r>
      <w:r>
        <w:rPr>
          <w:color w:val="000000" w:themeColor="text1"/>
          <w:sz w:val="24"/>
        </w:rPr>
        <w:t xml:space="preserve">APR’s were lowest in 2006, 90% </w:t>
      </w:r>
      <w:r w:rsidRPr="002703E7">
        <w:rPr>
          <w:color w:val="000000" w:themeColor="text1"/>
          <w:sz w:val="24"/>
        </w:rPr>
        <w:t xml:space="preserve">for 2006-2007 the APR is very similar, but it is higher for 2008. From 2009 onwards, we don't have </w:t>
      </w:r>
      <w:proofErr w:type="spellStart"/>
      <w:r w:rsidRPr="002703E7">
        <w:rPr>
          <w:color w:val="000000" w:themeColor="text1"/>
          <w:sz w:val="24"/>
        </w:rPr>
        <w:t>CreditGrades</w:t>
      </w:r>
      <w:proofErr w:type="spellEnd"/>
      <w:r w:rsidRPr="002703E7">
        <w:rPr>
          <w:color w:val="000000" w:themeColor="text1"/>
          <w:sz w:val="24"/>
        </w:rPr>
        <w:t>.</w:t>
      </w:r>
    </w:p>
    <w:p w14:paraId="6BCCEDC2" w14:textId="77777777" w:rsidR="002703E7" w:rsidRPr="002703E7" w:rsidRDefault="002703E7" w:rsidP="002703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703E7">
        <w:rPr>
          <w:rFonts w:ascii="Times New Roman" w:eastAsia="Times New Roman" w:hAnsi="Times New Roman" w:cs="Times New Roman"/>
          <w:color w:val="000000"/>
          <w:sz w:val="21"/>
          <w:szCs w:val="21"/>
        </w:rPr>
        <w:t>From Wiki:</w:t>
      </w:r>
    </w:p>
    <w:p w14:paraId="2FCA1008" w14:textId="77777777" w:rsidR="002703E7" w:rsidRPr="002703E7" w:rsidRDefault="002703E7" w:rsidP="002703E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703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“… the bottom and top of the box are always the 25th and 75th </w:t>
      </w:r>
      <w:hyperlink r:id="rId15" w:tgtFrame="_blank" w:tooltip="Percentile" w:history="1">
        <w:r w:rsidRPr="002703E7">
          <w:rPr>
            <w:rFonts w:ascii="Arial" w:eastAsia="Times New Roman" w:hAnsi="Arial" w:cs="Arial"/>
            <w:color w:val="0B0080"/>
            <w:sz w:val="20"/>
            <w:szCs w:val="20"/>
            <w:u w:val="single"/>
            <w:shd w:val="clear" w:color="auto" w:fill="FFFFFF"/>
          </w:rPr>
          <w:t>percentile</w:t>
        </w:r>
      </w:hyperlink>
      <w:r w:rsidRPr="002703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(the lower and upper </w:t>
      </w:r>
      <w:hyperlink r:id="rId16" w:tgtFrame="_blank" w:tooltip="Quartile" w:history="1">
        <w:r w:rsidRPr="002703E7">
          <w:rPr>
            <w:rFonts w:ascii="Arial" w:eastAsia="Times New Roman" w:hAnsi="Arial" w:cs="Arial"/>
            <w:color w:val="0B0080"/>
            <w:sz w:val="20"/>
            <w:szCs w:val="20"/>
            <w:u w:val="single"/>
            <w:shd w:val="clear" w:color="auto" w:fill="FFFFFF"/>
          </w:rPr>
          <w:t>quartiles</w:t>
        </w:r>
      </w:hyperlink>
      <w:r w:rsidRPr="002703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respectively), and the band near the middle of the box is always the 50th </w:t>
      </w:r>
      <w:hyperlink r:id="rId17" w:tgtFrame="_blank" w:tooltip="Percentile" w:history="1">
        <w:r w:rsidRPr="002703E7">
          <w:rPr>
            <w:rFonts w:ascii="Arial" w:eastAsia="Times New Roman" w:hAnsi="Arial" w:cs="Arial"/>
            <w:color w:val="0B0080"/>
            <w:sz w:val="20"/>
            <w:szCs w:val="20"/>
            <w:u w:val="single"/>
            <w:shd w:val="clear" w:color="auto" w:fill="FFFFFF"/>
          </w:rPr>
          <w:t>percentile</w:t>
        </w:r>
      </w:hyperlink>
      <w:r w:rsidRPr="002703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(the </w:t>
      </w:r>
      <w:hyperlink r:id="rId18" w:tgtFrame="_blank" w:tooltip="Median" w:history="1">
        <w:r w:rsidRPr="002703E7">
          <w:rPr>
            <w:rFonts w:ascii="Arial" w:eastAsia="Times New Roman" w:hAnsi="Arial" w:cs="Arial"/>
            <w:color w:val="0B0080"/>
            <w:sz w:val="20"/>
            <w:szCs w:val="20"/>
            <w:u w:val="single"/>
            <w:shd w:val="clear" w:color="auto" w:fill="FFFFFF"/>
          </w:rPr>
          <w:t>median</w:t>
        </w:r>
      </w:hyperlink>
      <w:r w:rsidRPr="002703E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). But the ends of the whiskers can represent several possible alternative values…”</w:t>
      </w:r>
    </w:p>
    <w:p w14:paraId="75D5D3C0" w14:textId="77777777" w:rsidR="002703E7" w:rsidRPr="002703E7" w:rsidRDefault="002703E7" w:rsidP="002703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703E7">
        <w:rPr>
          <w:rFonts w:ascii="Times New Roman" w:eastAsia="Times New Roman" w:hAnsi="Times New Roman" w:cs="Times New Roman"/>
          <w:color w:val="000000"/>
          <w:sz w:val="21"/>
          <w:szCs w:val="21"/>
        </w:rPr>
        <w:t>In R’s default boxplot{graphics} code,</w:t>
      </w:r>
    </w:p>
    <w:p w14:paraId="27296C94" w14:textId="77777777" w:rsidR="002703E7" w:rsidRPr="002703E7" w:rsidRDefault="002703E7" w:rsidP="002703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703E7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upper whisker = min(max(x), Q_3 + 1.5 * IQR) </w:t>
      </w:r>
      <w:r w:rsidRPr="002703E7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lower whisker = max(min(x), Q_1 – 1.5 * IQR)</w:t>
      </w:r>
    </w:p>
    <w:p w14:paraId="7B373F1B" w14:textId="77777777" w:rsidR="002703E7" w:rsidRPr="002703E7" w:rsidRDefault="002703E7" w:rsidP="002703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703E7">
        <w:rPr>
          <w:rFonts w:ascii="Times New Roman" w:eastAsia="Times New Roman" w:hAnsi="Times New Roman" w:cs="Times New Roman"/>
          <w:color w:val="000000"/>
          <w:sz w:val="21"/>
          <w:szCs w:val="21"/>
        </w:rPr>
        <w:t>where IQR = Q_3 – Q_1, the box length.</w:t>
      </w:r>
      <w:r w:rsidRPr="002703E7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So the upper whisker is located at the *smaller* of the maximum x value and Q_3 + 1.5 IQR, </w:t>
      </w:r>
      <w:r w:rsidRPr="002703E7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whereas the lower whisker is located at the *larger* of the smallest x value and Q_1 – 1.5 IQR.</w:t>
      </w:r>
    </w:p>
    <w:p w14:paraId="117CEABE" w14:textId="77777777" w:rsidR="002703E7" w:rsidRPr="002703E7" w:rsidRDefault="002703E7" w:rsidP="002703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703E7">
        <w:rPr>
          <w:rFonts w:ascii="Times New Roman" w:eastAsia="Times New Roman" w:hAnsi="Times New Roman" w:cs="Times New Roman"/>
          <w:color w:val="000000"/>
          <w:sz w:val="21"/>
          <w:szCs w:val="21"/>
        </w:rPr>
        <w:t>Here is a full discussion about the whisker of boxplot in default R code:</w:t>
      </w:r>
      <w:r w:rsidRPr="002703E7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http://r.789695.n4.nabble.com/Whiskers-on-the-default-boxplot-graphics-td2195503.html</w:t>
      </w:r>
    </w:p>
    <w:p w14:paraId="356770D1" w14:textId="1993D231" w:rsidR="00606225" w:rsidRDefault="00606225" w:rsidP="002703E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Final Plot1:</w:t>
      </w:r>
    </w:p>
    <w:p w14:paraId="19F042F5" w14:textId="047F67D2" w:rsidR="00E24F56" w:rsidRDefault="00606225" w:rsidP="00606225">
      <w:pPr>
        <w:rPr>
          <w:color w:val="000000" w:themeColor="text1"/>
          <w:sz w:val="24"/>
        </w:rPr>
      </w:pPr>
      <w:r w:rsidRPr="00606225">
        <w:rPr>
          <w:color w:val="000000" w:themeColor="text1"/>
          <w:sz w:val="24"/>
        </w:rPr>
        <w:t xml:space="preserve">The boxplot line in the middle is the median value. </w:t>
      </w:r>
      <w:proofErr w:type="gramStart"/>
      <w:r w:rsidRPr="00606225">
        <w:rPr>
          <w:color w:val="000000" w:themeColor="text1"/>
          <w:sz w:val="24"/>
        </w:rPr>
        <w:t>So</w:t>
      </w:r>
      <w:proofErr w:type="gramEnd"/>
      <w:r w:rsidRPr="00606225">
        <w:rPr>
          <w:color w:val="000000" w:themeColor="text1"/>
          <w:sz w:val="24"/>
        </w:rPr>
        <w:t xml:space="preserve"> one can see that the Borrower APR becomes higher as the </w:t>
      </w:r>
      <w:proofErr w:type="spellStart"/>
      <w:r w:rsidRPr="00606225">
        <w:rPr>
          <w:color w:val="000000" w:themeColor="text1"/>
          <w:sz w:val="24"/>
        </w:rPr>
        <w:t>CreditGrade</w:t>
      </w:r>
      <w:proofErr w:type="spellEnd"/>
      <w:r w:rsidRPr="00606225">
        <w:rPr>
          <w:color w:val="000000" w:themeColor="text1"/>
          <w:sz w:val="24"/>
        </w:rPr>
        <w:t xml:space="preserve"> worsens, but there are outliers (indicated</w:t>
      </w:r>
      <w:r w:rsidR="009608FF">
        <w:rPr>
          <w:color w:val="000000" w:themeColor="text1"/>
          <w:sz w:val="24"/>
        </w:rPr>
        <w:t xml:space="preserve"> </w:t>
      </w:r>
      <w:r w:rsidRPr="00606225">
        <w:rPr>
          <w:color w:val="000000" w:themeColor="text1"/>
          <w:sz w:val="24"/>
        </w:rPr>
        <w:t>by the points) which lie beyond the whiskers (above 95% C.L.). So, some people with low credit still have low APR's and there is some overlap of APR's in each category.</w:t>
      </w:r>
      <w:r w:rsidR="009608FF">
        <w:rPr>
          <w:color w:val="000000" w:themeColor="text1"/>
          <w:sz w:val="24"/>
        </w:rPr>
        <w:t xml:space="preserve"> </w:t>
      </w:r>
      <w:r w:rsidRPr="00606225">
        <w:rPr>
          <w:color w:val="000000" w:themeColor="text1"/>
          <w:sz w:val="24"/>
        </w:rPr>
        <w:t xml:space="preserve">For the </w:t>
      </w:r>
      <w:proofErr w:type="spellStart"/>
      <w:proofErr w:type="gramStart"/>
      <w:r w:rsidRPr="00606225">
        <w:rPr>
          <w:color w:val="000000" w:themeColor="text1"/>
          <w:sz w:val="24"/>
        </w:rPr>
        <w:t>overlaps,factors</w:t>
      </w:r>
      <w:proofErr w:type="spellEnd"/>
      <w:proofErr w:type="gramEnd"/>
      <w:r w:rsidRPr="00606225">
        <w:rPr>
          <w:color w:val="000000" w:themeColor="text1"/>
          <w:sz w:val="24"/>
        </w:rPr>
        <w:t xml:space="preserve"> other than the </w:t>
      </w:r>
      <w:proofErr w:type="spellStart"/>
      <w:r w:rsidRPr="00606225">
        <w:rPr>
          <w:color w:val="000000" w:themeColor="text1"/>
          <w:sz w:val="24"/>
        </w:rPr>
        <w:t>CreditGrade</w:t>
      </w:r>
      <w:proofErr w:type="spellEnd"/>
      <w:r w:rsidRPr="00606225">
        <w:rPr>
          <w:color w:val="000000" w:themeColor="text1"/>
          <w:sz w:val="24"/>
        </w:rPr>
        <w:t xml:space="preserve"> contributed to lowering the APR. </w:t>
      </w:r>
      <w:r w:rsidR="00A16B47">
        <w:rPr>
          <w:color w:val="000000" w:themeColor="text1"/>
          <w:sz w:val="24"/>
        </w:rPr>
        <w:t>Also, interestingly, the APR’s are broader as they rise for different years, which means that there is more variability in the APR in the years after 2008</w:t>
      </w:r>
      <w:r w:rsidR="00C96C2D">
        <w:rPr>
          <w:color w:val="000000" w:themeColor="text1"/>
          <w:sz w:val="24"/>
        </w:rPr>
        <w:t xml:space="preserve">. </w:t>
      </w:r>
      <w:r w:rsidR="00E24F56">
        <w:rPr>
          <w:color w:val="000000" w:themeColor="text1"/>
          <w:sz w:val="24"/>
        </w:rPr>
        <w:t>It could be because more factors were considered in deciding the APR, or there was a change in algorithm, which could have caused this trend.</w:t>
      </w:r>
    </w:p>
    <w:p w14:paraId="6A0B3889" w14:textId="2D59FB89" w:rsidR="001E556F" w:rsidRDefault="009608FF" w:rsidP="00606225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One can see that among the different years, 2006 had the minimum APR’s, and it increased until 2009, 2010. APR’s then show a decreasing trend from 2011-2014.</w:t>
      </w:r>
      <w:r w:rsidR="001E556F">
        <w:rPr>
          <w:color w:val="000000" w:themeColor="text1"/>
          <w:sz w:val="24"/>
        </w:rPr>
        <w:t xml:space="preserve"> These happens for all </w:t>
      </w:r>
      <w:proofErr w:type="spellStart"/>
      <w:r w:rsidR="001E556F">
        <w:rPr>
          <w:color w:val="000000" w:themeColor="text1"/>
          <w:sz w:val="24"/>
        </w:rPr>
        <w:t>creditgrade</w:t>
      </w:r>
      <w:proofErr w:type="spellEnd"/>
      <w:r w:rsidR="001E556F">
        <w:rPr>
          <w:color w:val="000000" w:themeColor="text1"/>
          <w:sz w:val="24"/>
        </w:rPr>
        <w:t xml:space="preserve"> categories</w:t>
      </w:r>
      <w:r w:rsidR="00235CB3">
        <w:rPr>
          <w:color w:val="000000" w:themeColor="text1"/>
          <w:sz w:val="24"/>
        </w:rPr>
        <w:t>, except maybe HR and NC</w:t>
      </w:r>
      <w:r w:rsidR="00102213">
        <w:rPr>
          <w:color w:val="000000" w:themeColor="text1"/>
          <w:sz w:val="24"/>
        </w:rPr>
        <w:t>.</w:t>
      </w:r>
    </w:p>
    <w:p w14:paraId="7071EB11" w14:textId="46B0DD0A" w:rsidR="00102213" w:rsidRDefault="00DA2999" w:rsidP="00606225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One can see that the C category lens towards the left and more so for E.</w:t>
      </w:r>
      <w:r w:rsidR="00551850">
        <w:rPr>
          <w:color w:val="000000" w:themeColor="text1"/>
          <w:sz w:val="24"/>
        </w:rPr>
        <w:t xml:space="preserve"> So</w:t>
      </w:r>
    </w:p>
    <w:p w14:paraId="0A1CA4B9" w14:textId="3EF5037F" w:rsidR="00551850" w:rsidRDefault="00551850" w:rsidP="00606225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The poorer </w:t>
      </w:r>
      <w:proofErr w:type="spellStart"/>
      <w:r>
        <w:rPr>
          <w:color w:val="000000" w:themeColor="text1"/>
          <w:sz w:val="24"/>
        </w:rPr>
        <w:t>creditgrades</w:t>
      </w:r>
      <w:proofErr w:type="spellEnd"/>
      <w:r>
        <w:rPr>
          <w:color w:val="000000" w:themeColor="text1"/>
          <w:sz w:val="24"/>
        </w:rPr>
        <w:t xml:space="preserve"> tend to have less available </w:t>
      </w:r>
      <w:proofErr w:type="spellStart"/>
      <w:r>
        <w:rPr>
          <w:color w:val="000000" w:themeColor="text1"/>
          <w:sz w:val="24"/>
        </w:rPr>
        <w:t>bankcredit</w:t>
      </w:r>
      <w:proofErr w:type="spellEnd"/>
      <w:r>
        <w:rPr>
          <w:color w:val="000000" w:themeColor="text1"/>
          <w:sz w:val="24"/>
        </w:rPr>
        <w:t xml:space="preserve"> as compared to the higher grades</w:t>
      </w:r>
      <w:r w:rsidR="00933094">
        <w:rPr>
          <w:color w:val="000000" w:themeColor="text1"/>
          <w:sz w:val="24"/>
        </w:rPr>
        <w:t xml:space="preserve">, while the bank card utilization is more for the poorer grades as compared to the higher grades. Bank Card utilization as it tends more towards the 1.0 value (100% utilization) while the </w:t>
      </w:r>
    </w:p>
    <w:p w14:paraId="5893FAC6" w14:textId="23430D08" w:rsidR="00933094" w:rsidRDefault="00933094" w:rsidP="00606225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Higher grades tend towards 0.</w:t>
      </w:r>
      <w:r w:rsidR="00756F86">
        <w:rPr>
          <w:color w:val="000000" w:themeColor="text1"/>
          <w:sz w:val="24"/>
        </w:rPr>
        <w:t xml:space="preserve"> For </w:t>
      </w:r>
      <w:proofErr w:type="spellStart"/>
      <w:r w:rsidR="00756F86">
        <w:rPr>
          <w:color w:val="000000" w:themeColor="text1"/>
          <w:sz w:val="24"/>
        </w:rPr>
        <w:t>thr</w:t>
      </w:r>
      <w:proofErr w:type="spellEnd"/>
      <w:r w:rsidR="00756F86">
        <w:rPr>
          <w:color w:val="000000" w:themeColor="text1"/>
          <w:sz w:val="24"/>
        </w:rPr>
        <w:t xml:space="preserve"> Delinquent, Defaulted, </w:t>
      </w:r>
      <w:proofErr w:type="spellStart"/>
      <w:r w:rsidR="00756F86">
        <w:rPr>
          <w:color w:val="000000" w:themeColor="text1"/>
          <w:sz w:val="24"/>
        </w:rPr>
        <w:t>Chargedoff</w:t>
      </w:r>
      <w:proofErr w:type="spellEnd"/>
      <w:r w:rsidR="00756F86">
        <w:rPr>
          <w:color w:val="000000" w:themeColor="text1"/>
          <w:sz w:val="24"/>
        </w:rPr>
        <w:t xml:space="preserve"> loans, the higher credit grad distribution begins to look similar to the poorer grades.</w:t>
      </w:r>
    </w:p>
    <w:p w14:paraId="76763D64" w14:textId="0FAD359F" w:rsidR="00FA3D41" w:rsidRDefault="00E33CBE" w:rsidP="00606225">
      <w:pPr>
        <w:rPr>
          <w:color w:val="000000" w:themeColor="text1"/>
          <w:sz w:val="24"/>
        </w:rPr>
      </w:pPr>
      <w:hyperlink r:id="rId19" w:history="1">
        <w:r w:rsidRPr="00835D01">
          <w:rPr>
            <w:rStyle w:val="Hyperlink"/>
            <w:sz w:val="24"/>
          </w:rPr>
          <w:t>https://www.r-bloggers.com/whisker-of-boxplot/</w:t>
        </w:r>
      </w:hyperlink>
    </w:p>
    <w:p w14:paraId="7CEAD897" w14:textId="02EEDF9E" w:rsidR="00E33CBE" w:rsidRDefault="00E33CBE" w:rsidP="00606225">
      <w:pPr>
        <w:rPr>
          <w:color w:val="000000" w:themeColor="text1"/>
          <w:sz w:val="24"/>
        </w:rPr>
      </w:pPr>
    </w:p>
    <w:p w14:paraId="2105757C" w14:textId="36443787" w:rsidR="00E33CBE" w:rsidRDefault="00E33CBE" w:rsidP="00606225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Notes on Resubmission:</w:t>
      </w:r>
    </w:p>
    <w:p w14:paraId="7E68281A" w14:textId="3A1E38C9" w:rsidR="00611887" w:rsidRDefault="00206DD9" w:rsidP="00D2623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Implemented</w:t>
      </w:r>
      <w:r w:rsidR="009F2A38">
        <w:rPr>
          <w:color w:val="000000" w:themeColor="text1"/>
          <w:sz w:val="24"/>
        </w:rPr>
        <w:t xml:space="preserve"> 80 words cut off</w:t>
      </w:r>
      <w:r>
        <w:rPr>
          <w:color w:val="000000" w:themeColor="text1"/>
          <w:sz w:val="24"/>
        </w:rPr>
        <w:t xml:space="preserve"> for each Line</w:t>
      </w:r>
    </w:p>
    <w:p w14:paraId="34754865" w14:textId="6D254481" w:rsidR="00CF6603" w:rsidRPr="00D26237" w:rsidRDefault="00CF6603" w:rsidP="00D2623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Added a section for Variable choice and variables used.</w:t>
      </w:r>
    </w:p>
    <w:p w14:paraId="17C69299" w14:textId="77777777" w:rsidR="00172585" w:rsidRDefault="009F2A38" w:rsidP="005D293A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EA4B29">
        <w:rPr>
          <w:color w:val="000000" w:themeColor="text1"/>
          <w:sz w:val="24"/>
        </w:rPr>
        <w:t xml:space="preserve">Removed </w:t>
      </w:r>
      <w:r w:rsidR="007E1BB8" w:rsidRPr="00EA4B29">
        <w:rPr>
          <w:color w:val="000000" w:themeColor="text1"/>
          <w:sz w:val="24"/>
        </w:rPr>
        <w:t xml:space="preserve">a </w:t>
      </w:r>
      <w:proofErr w:type="spellStart"/>
      <w:r w:rsidR="007E1BB8" w:rsidRPr="00EA4B29">
        <w:rPr>
          <w:color w:val="000000" w:themeColor="text1"/>
          <w:sz w:val="24"/>
        </w:rPr>
        <w:t>reduntant</w:t>
      </w:r>
      <w:proofErr w:type="spellEnd"/>
      <w:r w:rsidRPr="00EA4B29">
        <w:rPr>
          <w:color w:val="000000" w:themeColor="text1"/>
          <w:sz w:val="24"/>
        </w:rPr>
        <w:t xml:space="preserve"> “</w:t>
      </w:r>
      <w:proofErr w:type="spellStart"/>
      <w:r w:rsidRPr="00EA4B29">
        <w:rPr>
          <w:color w:val="000000" w:themeColor="text1"/>
          <w:sz w:val="24"/>
        </w:rPr>
        <w:t>BorrowerRate</w:t>
      </w:r>
      <w:proofErr w:type="spellEnd"/>
      <w:r w:rsidR="007E1BB8" w:rsidRPr="00EA4B29">
        <w:rPr>
          <w:color w:val="000000" w:themeColor="text1"/>
          <w:sz w:val="24"/>
        </w:rPr>
        <w:t>”</w:t>
      </w:r>
      <w:r w:rsidRPr="00EA4B29">
        <w:rPr>
          <w:color w:val="000000" w:themeColor="text1"/>
          <w:sz w:val="24"/>
        </w:rPr>
        <w:t xml:space="preserve"> Plot in Chunk 12</w:t>
      </w:r>
      <w:r w:rsidR="00EA4B29" w:rsidRPr="00EA4B29">
        <w:rPr>
          <w:color w:val="000000" w:themeColor="text1"/>
          <w:sz w:val="24"/>
        </w:rPr>
        <w:t xml:space="preserve"> </w:t>
      </w:r>
    </w:p>
    <w:p w14:paraId="710E166B" w14:textId="712AC437" w:rsidR="009F2A38" w:rsidRPr="00EA4B29" w:rsidRDefault="00EA4B29" w:rsidP="005D293A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use</w:t>
      </w:r>
      <w:r w:rsidR="006B1949" w:rsidRPr="00EA4B29">
        <w:rPr>
          <w:color w:val="000000" w:themeColor="text1"/>
          <w:sz w:val="24"/>
        </w:rPr>
        <w:t xml:space="preserve"> different color </w:t>
      </w:r>
      <w:r>
        <w:rPr>
          <w:color w:val="000000" w:themeColor="text1"/>
          <w:sz w:val="24"/>
        </w:rPr>
        <w:t>palette</w:t>
      </w:r>
      <w:r w:rsidR="006B1949" w:rsidRPr="00EA4B29">
        <w:rPr>
          <w:color w:val="000000" w:themeColor="text1"/>
          <w:sz w:val="24"/>
        </w:rPr>
        <w:t xml:space="preserve"> for </w:t>
      </w:r>
      <w:proofErr w:type="spellStart"/>
      <w:r w:rsidR="006B1949" w:rsidRPr="00EA4B29">
        <w:rPr>
          <w:color w:val="000000" w:themeColor="text1"/>
          <w:sz w:val="24"/>
        </w:rPr>
        <w:t>BorrowerAPR</w:t>
      </w:r>
      <w:proofErr w:type="spellEnd"/>
      <w:r w:rsidR="006B1949" w:rsidRPr="00EA4B29">
        <w:rPr>
          <w:color w:val="000000" w:themeColor="text1"/>
          <w:sz w:val="24"/>
        </w:rPr>
        <w:t xml:space="preserve"> and </w:t>
      </w:r>
      <w:proofErr w:type="spellStart"/>
      <w:r w:rsidR="006B1949" w:rsidRPr="00EA4B29">
        <w:rPr>
          <w:color w:val="000000" w:themeColor="text1"/>
          <w:sz w:val="24"/>
        </w:rPr>
        <w:t>LoanStatus</w:t>
      </w:r>
      <w:proofErr w:type="spellEnd"/>
      <w:r w:rsidR="006B1949" w:rsidRPr="00EA4B29">
        <w:rPr>
          <w:color w:val="000000" w:themeColor="text1"/>
          <w:sz w:val="24"/>
        </w:rPr>
        <w:t xml:space="preserve"> bar charts.</w:t>
      </w:r>
      <w:r w:rsidR="00172585">
        <w:rPr>
          <w:color w:val="000000" w:themeColor="text1"/>
          <w:sz w:val="24"/>
        </w:rPr>
        <w:t xml:space="preserve"> (Chunks 12 and 13)</w:t>
      </w:r>
    </w:p>
    <w:p w14:paraId="45B9E639" w14:textId="298617EF" w:rsidR="00C20179" w:rsidRDefault="00C20179" w:rsidP="00E33CBE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Fixed the </w:t>
      </w:r>
      <w:r w:rsidR="00830CE1">
        <w:rPr>
          <w:color w:val="000000" w:themeColor="text1"/>
          <w:sz w:val="24"/>
        </w:rPr>
        <w:t xml:space="preserve">title size on Non-zero delinquent days. (Chunk 18) </w:t>
      </w:r>
    </w:p>
    <w:p w14:paraId="1850E991" w14:textId="7623AE3D" w:rsidR="00145626" w:rsidRDefault="00145626" w:rsidP="00E33CBE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Changed the plots in Chunk 19, and 20. See before and after resubmission. Combined plots instead of </w:t>
      </w:r>
      <w:proofErr w:type="spellStart"/>
      <w:r>
        <w:rPr>
          <w:color w:val="000000" w:themeColor="text1"/>
          <w:sz w:val="24"/>
        </w:rPr>
        <w:t>facet_wrap</w:t>
      </w:r>
      <w:proofErr w:type="spellEnd"/>
    </w:p>
    <w:p w14:paraId="51E063A7" w14:textId="7CD7603B" w:rsidR="003476E8" w:rsidRDefault="003476E8" w:rsidP="00E33CBE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Pie chart is improved and categories which contribute close to 0% are removed.</w:t>
      </w:r>
    </w:p>
    <w:p w14:paraId="6D93C220" w14:textId="416E994F" w:rsidR="00611887" w:rsidRDefault="00611887" w:rsidP="00E33CBE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Chunk </w:t>
      </w:r>
      <w:proofErr w:type="gramStart"/>
      <w:r>
        <w:rPr>
          <w:color w:val="000000" w:themeColor="text1"/>
          <w:sz w:val="24"/>
        </w:rPr>
        <w:t>28 :</w:t>
      </w:r>
      <w:proofErr w:type="gramEnd"/>
      <w:r>
        <w:rPr>
          <w:color w:val="000000" w:themeColor="text1"/>
          <w:sz w:val="24"/>
        </w:rPr>
        <w:t xml:space="preserve"> A box plot is used instead of </w:t>
      </w:r>
      <w:proofErr w:type="spellStart"/>
      <w:r>
        <w:rPr>
          <w:color w:val="000000" w:themeColor="text1"/>
          <w:sz w:val="24"/>
        </w:rPr>
        <w:t>geom_point</w:t>
      </w:r>
      <w:proofErr w:type="spellEnd"/>
      <w:r>
        <w:rPr>
          <w:color w:val="000000" w:themeColor="text1"/>
          <w:sz w:val="24"/>
        </w:rPr>
        <w:t xml:space="preserve"> for </w:t>
      </w:r>
      <w:proofErr w:type="spellStart"/>
      <w:r>
        <w:rPr>
          <w:color w:val="000000" w:themeColor="text1"/>
          <w:sz w:val="24"/>
        </w:rPr>
        <w:t>CreditScore</w:t>
      </w:r>
      <w:proofErr w:type="spellEnd"/>
      <w:r>
        <w:rPr>
          <w:color w:val="000000" w:themeColor="text1"/>
          <w:sz w:val="24"/>
        </w:rPr>
        <w:t xml:space="preserve"> vs </w:t>
      </w:r>
      <w:proofErr w:type="spellStart"/>
      <w:r>
        <w:rPr>
          <w:color w:val="000000" w:themeColor="text1"/>
          <w:sz w:val="24"/>
        </w:rPr>
        <w:t>CreditGrade</w:t>
      </w:r>
      <w:proofErr w:type="spellEnd"/>
    </w:p>
    <w:p w14:paraId="575E5E47" w14:textId="4AFC302F" w:rsidR="001B0AD2" w:rsidRDefault="001B0AD2" w:rsidP="00E33CBE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Chunk40: Reduced the </w:t>
      </w:r>
      <w:proofErr w:type="spellStart"/>
      <w:r>
        <w:rPr>
          <w:color w:val="000000" w:themeColor="text1"/>
          <w:sz w:val="24"/>
        </w:rPr>
        <w:t>DebtToIncomeRatio</w:t>
      </w:r>
      <w:proofErr w:type="spellEnd"/>
      <w:r>
        <w:rPr>
          <w:color w:val="000000" w:themeColor="text1"/>
          <w:sz w:val="24"/>
        </w:rPr>
        <w:t xml:space="preserve"> plot. Plot </w:t>
      </w:r>
      <w:proofErr w:type="spellStart"/>
      <w:r>
        <w:rPr>
          <w:color w:val="000000" w:themeColor="text1"/>
          <w:sz w:val="24"/>
        </w:rPr>
        <w:t>geom_denisty</w:t>
      </w:r>
      <w:proofErr w:type="spellEnd"/>
      <w:r>
        <w:rPr>
          <w:color w:val="000000" w:themeColor="text1"/>
          <w:sz w:val="24"/>
        </w:rPr>
        <w:t xml:space="preserve"> and fill with </w:t>
      </w:r>
      <w:proofErr w:type="spellStart"/>
      <w:r>
        <w:rPr>
          <w:color w:val="000000" w:themeColor="text1"/>
          <w:sz w:val="24"/>
        </w:rPr>
        <w:t>CreditGrade</w:t>
      </w:r>
      <w:proofErr w:type="spellEnd"/>
      <w:r>
        <w:rPr>
          <w:color w:val="000000" w:themeColor="text1"/>
          <w:sz w:val="24"/>
        </w:rPr>
        <w:t xml:space="preserve"> instead of </w:t>
      </w:r>
      <w:proofErr w:type="spellStart"/>
      <w:r>
        <w:rPr>
          <w:color w:val="000000" w:themeColor="text1"/>
          <w:sz w:val="24"/>
        </w:rPr>
        <w:t>facet_wrap</w:t>
      </w:r>
      <w:proofErr w:type="spellEnd"/>
    </w:p>
    <w:p w14:paraId="47D155AA" w14:textId="1A83D4CD" w:rsidR="00611887" w:rsidRDefault="00611887" w:rsidP="00E33CBE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Chunk 4</w:t>
      </w:r>
      <w:r w:rsidR="001D1238">
        <w:rPr>
          <w:color w:val="000000" w:themeColor="text1"/>
          <w:sz w:val="24"/>
        </w:rPr>
        <w:t>7</w:t>
      </w:r>
      <w:r>
        <w:rPr>
          <w:color w:val="000000" w:themeColor="text1"/>
          <w:sz w:val="24"/>
        </w:rPr>
        <w:t xml:space="preserve">: Use violin plot for Income Level instead of </w:t>
      </w:r>
      <w:proofErr w:type="spellStart"/>
      <w:r>
        <w:rPr>
          <w:color w:val="000000" w:themeColor="text1"/>
          <w:sz w:val="24"/>
        </w:rPr>
        <w:t>geom_count</w:t>
      </w:r>
      <w:proofErr w:type="spellEnd"/>
    </w:p>
    <w:p w14:paraId="4E877724" w14:textId="7B3615D0" w:rsidR="001D1238" w:rsidRDefault="001D1238" w:rsidP="00E33CBE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Chunk </w:t>
      </w:r>
      <w:proofErr w:type="gramStart"/>
      <w:r>
        <w:rPr>
          <w:color w:val="000000" w:themeColor="text1"/>
          <w:sz w:val="24"/>
        </w:rPr>
        <w:t>48 :</w:t>
      </w:r>
      <w:proofErr w:type="gramEnd"/>
      <w:r>
        <w:rPr>
          <w:color w:val="000000" w:themeColor="text1"/>
          <w:sz w:val="24"/>
        </w:rPr>
        <w:t xml:space="preserve"> Fixed overlapping labels on Trades plots</w:t>
      </w:r>
    </w:p>
    <w:p w14:paraId="64EFB9F5" w14:textId="7132E0D3" w:rsidR="007C63B2" w:rsidRDefault="007C63B2" w:rsidP="00E33CBE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Chunk 52 : </w:t>
      </w:r>
      <w:r w:rsidR="001B1015">
        <w:rPr>
          <w:color w:val="000000" w:themeColor="text1"/>
          <w:sz w:val="24"/>
        </w:rPr>
        <w:t xml:space="preserve">Final Plot : </w:t>
      </w:r>
      <w:bookmarkStart w:id="0" w:name="_GoBack"/>
      <w:bookmarkEnd w:id="0"/>
      <w:r>
        <w:rPr>
          <w:color w:val="000000" w:themeColor="text1"/>
          <w:sz w:val="24"/>
        </w:rPr>
        <w:t xml:space="preserve">Changed labels to non-scientific notation for </w:t>
      </w:r>
      <w:proofErr w:type="spellStart"/>
      <w:r>
        <w:rPr>
          <w:color w:val="000000" w:themeColor="text1"/>
          <w:sz w:val="24"/>
        </w:rPr>
        <w:t>AvailableBankCardCredit</w:t>
      </w:r>
      <w:proofErr w:type="spellEnd"/>
    </w:p>
    <w:p w14:paraId="4FE027A6" w14:textId="56C23AEE" w:rsidR="00293E9A" w:rsidRDefault="00293E9A" w:rsidP="00293E9A">
      <w:pPr>
        <w:rPr>
          <w:color w:val="000000" w:themeColor="text1"/>
          <w:sz w:val="24"/>
        </w:rPr>
      </w:pPr>
    </w:p>
    <w:p w14:paraId="745BA44F" w14:textId="30F061CC" w:rsidR="00293E9A" w:rsidRDefault="00293E9A" w:rsidP="00293E9A">
      <w:pPr>
        <w:rPr>
          <w:color w:val="000000" w:themeColor="text1"/>
          <w:sz w:val="24"/>
        </w:rPr>
      </w:pPr>
      <w:r w:rsidRPr="00293E9A">
        <w:rPr>
          <w:color w:val="000000" w:themeColor="text1"/>
          <w:sz w:val="24"/>
        </w:rPr>
        <w:t>theme(</w:t>
      </w:r>
      <w:proofErr w:type="spellStart"/>
      <w:r w:rsidRPr="00293E9A">
        <w:rPr>
          <w:color w:val="000000" w:themeColor="text1"/>
          <w:sz w:val="24"/>
        </w:rPr>
        <w:t>axis.text.x</w:t>
      </w:r>
      <w:proofErr w:type="spellEnd"/>
      <w:r w:rsidRPr="00293E9A">
        <w:rPr>
          <w:color w:val="000000" w:themeColor="text1"/>
          <w:sz w:val="24"/>
        </w:rPr>
        <w:t>=</w:t>
      </w:r>
      <w:proofErr w:type="spellStart"/>
      <w:r w:rsidRPr="00293E9A">
        <w:rPr>
          <w:color w:val="000000" w:themeColor="text1"/>
          <w:sz w:val="24"/>
        </w:rPr>
        <w:t>element_text</w:t>
      </w:r>
      <w:proofErr w:type="spellEnd"/>
      <w:r w:rsidRPr="00293E9A">
        <w:rPr>
          <w:color w:val="000000" w:themeColor="text1"/>
          <w:sz w:val="24"/>
        </w:rPr>
        <w:t>(angle=</w:t>
      </w:r>
      <w:proofErr w:type="gramStart"/>
      <w:r w:rsidRPr="00293E9A">
        <w:rPr>
          <w:color w:val="000000" w:themeColor="text1"/>
          <w:sz w:val="24"/>
        </w:rPr>
        <w:t>60,vjust</w:t>
      </w:r>
      <w:proofErr w:type="gramEnd"/>
      <w:r w:rsidRPr="00293E9A">
        <w:rPr>
          <w:color w:val="000000" w:themeColor="text1"/>
          <w:sz w:val="24"/>
        </w:rPr>
        <w:t>=0.8))</w:t>
      </w:r>
    </w:p>
    <w:p w14:paraId="33FCA973" w14:textId="01B25F64" w:rsidR="00454DEB" w:rsidRPr="00293E9A" w:rsidRDefault="007B5A47" w:rsidP="00293E9A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 am not just a cropped up photoshopped face. I am the whole “ME” </w:t>
      </w:r>
      <w:r w:rsidRPr="007B5A4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54DEB">
        <w:rPr>
          <w:color w:val="000000" w:themeColor="text1"/>
          <w:sz w:val="24"/>
        </w:rPr>
        <w:t xml:space="preserve"> </w:t>
      </w:r>
      <w:proofErr w:type="gramStart"/>
      <w:r w:rsidR="00454DEB" w:rsidRPr="00454DE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454DEB">
        <w:rPr>
          <w:color w:val="000000" w:themeColor="text1"/>
          <w:sz w:val="24"/>
        </w:rPr>
        <w:t xml:space="preserve"> </w:t>
      </w:r>
      <w:proofErr w:type="gramEnd"/>
    </w:p>
    <w:sectPr w:rsidR="00454DEB" w:rsidRPr="0029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F0BD8"/>
    <w:multiLevelType w:val="hybridMultilevel"/>
    <w:tmpl w:val="1AF2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4B"/>
    <w:rsid w:val="00084CE5"/>
    <w:rsid w:val="000876F5"/>
    <w:rsid w:val="000A2BA9"/>
    <w:rsid w:val="000B7171"/>
    <w:rsid w:val="00102213"/>
    <w:rsid w:val="00102904"/>
    <w:rsid w:val="00145626"/>
    <w:rsid w:val="00172585"/>
    <w:rsid w:val="001B0AD2"/>
    <w:rsid w:val="001B1015"/>
    <w:rsid w:val="001C2D45"/>
    <w:rsid w:val="001D1238"/>
    <w:rsid w:val="001E556F"/>
    <w:rsid w:val="00206DD9"/>
    <w:rsid w:val="002311CB"/>
    <w:rsid w:val="00235CB3"/>
    <w:rsid w:val="00265FD4"/>
    <w:rsid w:val="002703E7"/>
    <w:rsid w:val="00293E9A"/>
    <w:rsid w:val="002D0376"/>
    <w:rsid w:val="002D4852"/>
    <w:rsid w:val="003159ED"/>
    <w:rsid w:val="003448DD"/>
    <w:rsid w:val="003476E8"/>
    <w:rsid w:val="003751B0"/>
    <w:rsid w:val="00375C83"/>
    <w:rsid w:val="00376A1E"/>
    <w:rsid w:val="003B6094"/>
    <w:rsid w:val="003D61DD"/>
    <w:rsid w:val="00454DEB"/>
    <w:rsid w:val="004B7734"/>
    <w:rsid w:val="004D0A75"/>
    <w:rsid w:val="00523C72"/>
    <w:rsid w:val="0052423A"/>
    <w:rsid w:val="00551850"/>
    <w:rsid w:val="00556080"/>
    <w:rsid w:val="00572E44"/>
    <w:rsid w:val="005A521F"/>
    <w:rsid w:val="005D3A92"/>
    <w:rsid w:val="005F266E"/>
    <w:rsid w:val="006027CF"/>
    <w:rsid w:val="00606225"/>
    <w:rsid w:val="00607191"/>
    <w:rsid w:val="00611887"/>
    <w:rsid w:val="00611C49"/>
    <w:rsid w:val="006371B3"/>
    <w:rsid w:val="00643B25"/>
    <w:rsid w:val="00645D26"/>
    <w:rsid w:val="00647AA9"/>
    <w:rsid w:val="006B1949"/>
    <w:rsid w:val="00704B8C"/>
    <w:rsid w:val="00705307"/>
    <w:rsid w:val="00722641"/>
    <w:rsid w:val="00756F86"/>
    <w:rsid w:val="00794913"/>
    <w:rsid w:val="00796715"/>
    <w:rsid w:val="007A59DB"/>
    <w:rsid w:val="007B5A47"/>
    <w:rsid w:val="007C0BC8"/>
    <w:rsid w:val="007C63B2"/>
    <w:rsid w:val="007E1BB8"/>
    <w:rsid w:val="007E5114"/>
    <w:rsid w:val="007E7E48"/>
    <w:rsid w:val="007F04F7"/>
    <w:rsid w:val="00817137"/>
    <w:rsid w:val="00830CE1"/>
    <w:rsid w:val="0084251F"/>
    <w:rsid w:val="00851398"/>
    <w:rsid w:val="0086454B"/>
    <w:rsid w:val="00925AF2"/>
    <w:rsid w:val="00933094"/>
    <w:rsid w:val="009608FF"/>
    <w:rsid w:val="00990139"/>
    <w:rsid w:val="009C6F5D"/>
    <w:rsid w:val="009F2A38"/>
    <w:rsid w:val="00A146EB"/>
    <w:rsid w:val="00A16B47"/>
    <w:rsid w:val="00B011D3"/>
    <w:rsid w:val="00BC50B5"/>
    <w:rsid w:val="00C20179"/>
    <w:rsid w:val="00C26875"/>
    <w:rsid w:val="00C96C2D"/>
    <w:rsid w:val="00CB4C1E"/>
    <w:rsid w:val="00CE67A7"/>
    <w:rsid w:val="00CF6603"/>
    <w:rsid w:val="00D26237"/>
    <w:rsid w:val="00D66EDD"/>
    <w:rsid w:val="00D84115"/>
    <w:rsid w:val="00D9337F"/>
    <w:rsid w:val="00DA2999"/>
    <w:rsid w:val="00E24F56"/>
    <w:rsid w:val="00E32840"/>
    <w:rsid w:val="00E33CBE"/>
    <w:rsid w:val="00EA4B29"/>
    <w:rsid w:val="00F138BB"/>
    <w:rsid w:val="00F43ACB"/>
    <w:rsid w:val="00F45474"/>
    <w:rsid w:val="00F75E5E"/>
    <w:rsid w:val="00F768A8"/>
    <w:rsid w:val="00FA3D41"/>
    <w:rsid w:val="00FE1FCF"/>
    <w:rsid w:val="00F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AB99"/>
  <w15:chartTrackingRefBased/>
  <w15:docId w15:val="{19439C8A-689A-407A-BA17-AECCE192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5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0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3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CB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3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01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dashed" w:sz="6" w:space="12" w:color="999999"/>
            <w:bottom w:val="none" w:sz="0" w:space="0" w:color="auto"/>
            <w:right w:val="none" w:sz="0" w:space="0" w:color="auto"/>
          </w:divBdr>
        </w:div>
      </w:divsChild>
    </w:div>
    <w:div w:id="687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Media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Percent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Quartil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Percentile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r-bloggers.com/whisker-of-boxplo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8613</TotalTime>
  <Pages>11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tmoulik</dc:creator>
  <cp:keywords/>
  <dc:description/>
  <cp:lastModifiedBy>tmoulik</cp:lastModifiedBy>
  <cp:revision>78</cp:revision>
  <dcterms:created xsi:type="dcterms:W3CDTF">2018-02-22T18:03:00Z</dcterms:created>
  <dcterms:modified xsi:type="dcterms:W3CDTF">2018-03-03T14:04:00Z</dcterms:modified>
</cp:coreProperties>
</file>