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78DA0EB"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26</w:t>
            </w:r>
            <w:r w:rsidRPr="005D56B1">
              <w:rPr>
                <w:rFonts w:ascii="Calibri" w:eastAsia="Times New Roman" w:hAnsi="Calibri" w:cs="Times New Roman"/>
                <w:color w:val="000000"/>
                <w:lang w:eastAsia="en-GB"/>
              </w:rPr>
              <w:t>) “Removal of goods from a customs warehouse using EIDR</w:t>
            </w:r>
            <w:r w:rsidR="00D4415E">
              <w:rPr>
                <w:rFonts w:ascii="Calibri" w:eastAsia="Times New Roman" w:hAnsi="Calibri" w:cs="Times New Roman"/>
                <w:color w:val="000000"/>
                <w:lang w:eastAsia="en-GB"/>
              </w:rPr>
              <w:t>…</w:t>
            </w:r>
            <w:r w:rsidR="00D4415E" w:rsidRPr="00D4415E">
              <w:rPr>
                <w:rFonts w:ascii="Calibri" w:eastAsia="Times New Roman" w:hAnsi="Calibri" w:cs="Times New Roman"/>
                <w:color w:val="000000"/>
                <w:lang w:eastAsia="en-GB"/>
              </w:rPr>
              <w:t>Declarant is authorized to use the agent/trader's DAN</w:t>
            </w:r>
            <w:r w:rsidR="00D4415E">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70F65639"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Declarant and importer are </w:t>
            </w:r>
            <w:r w:rsidR="00D4415E">
              <w:rPr>
                <w:rFonts w:ascii="Calibri" w:eastAsia="Times New Roman" w:hAnsi="Calibri" w:cs="Times New Roman"/>
                <w:color w:val="000000"/>
                <w:lang w:eastAsia="en-GB"/>
              </w:rPr>
              <w:t xml:space="preserve">NOT </w:t>
            </w:r>
            <w:r w:rsidRPr="005D56B1">
              <w:rPr>
                <w:rFonts w:ascii="Calibri" w:eastAsia="Times New Roman" w:hAnsi="Calibri" w:cs="Times New Roman"/>
                <w:color w:val="000000"/>
                <w:lang w:eastAsia="en-GB"/>
              </w:rPr>
              <w:t>the same party</w:t>
            </w:r>
            <w:r w:rsidR="006A640F" w:rsidRPr="005D56B1">
              <w:rPr>
                <w:rFonts w:ascii="Calibri" w:eastAsia="Times New Roman" w:hAnsi="Calibri" w:cs="Times New Roman"/>
                <w:color w:val="000000"/>
                <w:lang w:eastAsia="en-GB"/>
              </w:rPr>
              <w:t xml:space="preserve"> (</w:t>
            </w:r>
            <w:r w:rsidR="00D4415E">
              <w:rPr>
                <w:rFonts w:ascii="Calibri" w:eastAsia="Times New Roman" w:hAnsi="Calibri" w:cs="Times New Roman"/>
                <w:color w:val="000000"/>
                <w:lang w:eastAsia="en-GB"/>
              </w:rPr>
              <w:t xml:space="preserve">direct </w:t>
            </w:r>
            <w:r w:rsidR="006A640F" w:rsidRPr="005D56B1">
              <w:rPr>
                <w:rFonts w:ascii="Calibri" w:eastAsia="Times New Roman" w:hAnsi="Calibri" w:cs="Times New Roman"/>
                <w:color w:val="000000"/>
                <w:lang w:eastAsia="en-GB"/>
              </w:rPr>
              <w:t>rep)</w:t>
            </w:r>
          </w:p>
          <w:p w14:paraId="15C10859" w14:textId="6C56468D"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w:t>
            </w:r>
            <w:r w:rsidR="000A06F9">
              <w:rPr>
                <w:rFonts w:ascii="Calibri" w:eastAsia="Times New Roman" w:hAnsi="Calibri" w:cs="Times New Roman"/>
                <w:color w:val="000000"/>
                <w:lang w:eastAsia="en-GB"/>
              </w:rPr>
              <w:t>0</w:t>
            </w:r>
            <w:r w:rsidR="00924314">
              <w:rPr>
                <w:rFonts w:ascii="Calibri" w:eastAsia="Times New Roman" w:hAnsi="Calibri" w:cs="Times New Roman"/>
                <w:color w:val="000000"/>
                <w:lang w:eastAsia="en-GB"/>
              </w:rPr>
              <w:t>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4AB925C" w14:textId="77777777" w:rsidR="00A54F36" w:rsidRPr="005D56B1" w:rsidRDefault="00A54F36" w:rsidP="00A54F3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1842"/>
        <w:gridCol w:w="5386"/>
      </w:tblGrid>
      <w:tr w:rsidR="000A6742" w:rsidRPr="005D56B1" w14:paraId="25A77EA2" w14:textId="77777777" w:rsidTr="00944043">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49"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19"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944043">
        <w:trPr>
          <w:cantSplit/>
          <w:trHeight w:val="900"/>
        </w:trPr>
        <w:tc>
          <w:tcPr>
            <w:tcW w:w="332" w:type="pct"/>
            <w:shd w:val="clear" w:color="auto" w:fill="auto"/>
          </w:tcPr>
          <w:p w14:paraId="25B1C13A" w14:textId="3C298C8C" w:rsidR="00A54F36" w:rsidRDefault="00A54F36">
            <w:pPr>
              <w:spacing w:after="0" w:line="240" w:lineRule="auto"/>
              <w:rPr>
                <w:rFonts w:ascii="Calibri" w:eastAsia="Times New Roman" w:hAnsi="Calibri" w:cs="Times New Roman"/>
                <w:color w:val="000000"/>
                <w:lang w:eastAsia="en-GB"/>
              </w:rPr>
            </w:pPr>
          </w:p>
          <w:p w14:paraId="724547C3" w14:textId="77777777" w:rsidR="00A54F36" w:rsidRPr="00A54F36" w:rsidRDefault="00A54F36" w:rsidP="00A54F36">
            <w:pPr>
              <w:rPr>
                <w:rFonts w:ascii="Calibri" w:eastAsia="Times New Roman" w:hAnsi="Calibri" w:cs="Times New Roman"/>
                <w:lang w:eastAsia="en-GB"/>
              </w:rPr>
            </w:pPr>
          </w:p>
          <w:p w14:paraId="130CFE5E" w14:textId="77777777" w:rsidR="00A54F36" w:rsidRPr="00A54F36" w:rsidRDefault="00A54F36" w:rsidP="00A54F36">
            <w:pPr>
              <w:rPr>
                <w:rFonts w:ascii="Calibri" w:eastAsia="Times New Roman" w:hAnsi="Calibri" w:cs="Times New Roman"/>
                <w:lang w:eastAsia="en-GB"/>
              </w:rPr>
            </w:pPr>
          </w:p>
          <w:p w14:paraId="001B3483" w14:textId="77777777" w:rsidR="00A54F36" w:rsidRPr="00A54F36" w:rsidRDefault="00A54F36" w:rsidP="00A54F36">
            <w:pPr>
              <w:rPr>
                <w:rFonts w:ascii="Calibri" w:eastAsia="Times New Roman" w:hAnsi="Calibri" w:cs="Times New Roman"/>
                <w:lang w:eastAsia="en-GB"/>
              </w:rPr>
            </w:pPr>
          </w:p>
          <w:p w14:paraId="3862DBE7" w14:textId="77777777" w:rsidR="00A54F36" w:rsidRPr="00A54F36" w:rsidRDefault="00A54F36" w:rsidP="00A54F36">
            <w:pPr>
              <w:rPr>
                <w:rFonts w:ascii="Calibri" w:eastAsia="Times New Roman" w:hAnsi="Calibri" w:cs="Times New Roman"/>
                <w:lang w:eastAsia="en-GB"/>
              </w:rPr>
            </w:pPr>
          </w:p>
          <w:p w14:paraId="2CB299E9" w14:textId="77777777" w:rsidR="00A54F36" w:rsidRPr="00A54F36" w:rsidRDefault="00A54F36" w:rsidP="00A54F36">
            <w:pPr>
              <w:rPr>
                <w:rFonts w:ascii="Calibri" w:eastAsia="Times New Roman" w:hAnsi="Calibri" w:cs="Times New Roman"/>
                <w:lang w:eastAsia="en-GB"/>
              </w:rPr>
            </w:pPr>
          </w:p>
          <w:p w14:paraId="297F213A" w14:textId="77777777" w:rsidR="00A54F36" w:rsidRPr="00A54F36" w:rsidRDefault="00A54F36" w:rsidP="00A54F36">
            <w:pPr>
              <w:rPr>
                <w:rFonts w:ascii="Calibri" w:eastAsia="Times New Roman" w:hAnsi="Calibri" w:cs="Times New Roman"/>
                <w:lang w:eastAsia="en-GB"/>
              </w:rPr>
            </w:pPr>
          </w:p>
          <w:p w14:paraId="2EBC0039" w14:textId="77777777" w:rsidR="00A54F36" w:rsidRPr="00A54F36" w:rsidRDefault="00A54F36" w:rsidP="00A54F36">
            <w:pPr>
              <w:rPr>
                <w:rFonts w:ascii="Calibri" w:eastAsia="Times New Roman" w:hAnsi="Calibri" w:cs="Times New Roman"/>
                <w:lang w:eastAsia="en-GB"/>
              </w:rPr>
            </w:pPr>
          </w:p>
          <w:p w14:paraId="181111F0" w14:textId="77777777" w:rsidR="00A54F36" w:rsidRPr="00A54F36" w:rsidRDefault="00A54F36" w:rsidP="00A54F36">
            <w:pPr>
              <w:rPr>
                <w:rFonts w:ascii="Calibri" w:eastAsia="Times New Roman" w:hAnsi="Calibri" w:cs="Times New Roman"/>
                <w:lang w:eastAsia="en-GB"/>
              </w:rPr>
            </w:pPr>
          </w:p>
          <w:p w14:paraId="6325E4E0" w14:textId="77777777" w:rsidR="00A54F36" w:rsidRPr="00A54F36" w:rsidRDefault="00A54F36" w:rsidP="00A54F36">
            <w:pPr>
              <w:rPr>
                <w:rFonts w:ascii="Calibri" w:eastAsia="Times New Roman" w:hAnsi="Calibri" w:cs="Times New Roman"/>
                <w:lang w:eastAsia="en-GB"/>
              </w:rPr>
            </w:pPr>
          </w:p>
          <w:p w14:paraId="50ED045A" w14:textId="77777777" w:rsidR="00A54F36" w:rsidRPr="00A54F36" w:rsidRDefault="00A54F36" w:rsidP="00A54F36">
            <w:pPr>
              <w:rPr>
                <w:rFonts w:ascii="Calibri" w:eastAsia="Times New Roman" w:hAnsi="Calibri" w:cs="Times New Roman"/>
                <w:lang w:eastAsia="en-GB"/>
              </w:rPr>
            </w:pPr>
          </w:p>
          <w:p w14:paraId="61909843" w14:textId="77777777" w:rsidR="00A54F36" w:rsidRPr="00A54F36" w:rsidRDefault="00A54F36" w:rsidP="00A54F36">
            <w:pPr>
              <w:rPr>
                <w:rFonts w:ascii="Calibri" w:eastAsia="Times New Roman" w:hAnsi="Calibri" w:cs="Times New Roman"/>
                <w:lang w:eastAsia="en-GB"/>
              </w:rPr>
            </w:pPr>
          </w:p>
          <w:p w14:paraId="210199D9" w14:textId="2FCCDEEB" w:rsidR="008A39CE" w:rsidRPr="00A54F36" w:rsidRDefault="008A39CE" w:rsidP="00A54F36">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49" w:type="pct"/>
            <w:shd w:val="clear" w:color="auto" w:fill="auto"/>
          </w:tcPr>
          <w:p w14:paraId="4EDE37B4" w14:textId="7B1E28E0" w:rsidR="008A39CE" w:rsidRPr="005D56B1" w:rsidRDefault="0092431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w:t>
            </w:r>
            <w:r w:rsidR="00B04523">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619"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944043">
        <w:trPr>
          <w:cantSplit/>
          <w:trHeight w:val="300"/>
        </w:trPr>
        <w:tc>
          <w:tcPr>
            <w:tcW w:w="332" w:type="pct"/>
            <w:shd w:val="clear" w:color="auto" w:fill="auto"/>
          </w:tcPr>
          <w:p w14:paraId="4AAA5ED3" w14:textId="77D89415" w:rsidR="00A54F36"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4AB5D141" w14:textId="77777777" w:rsidR="008A39CE" w:rsidRPr="00A54F36" w:rsidRDefault="008A39CE" w:rsidP="00A54F36">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49"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19"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944043">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19"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944043">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944043">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49"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944043">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836EB6B" w14:textId="77777777" w:rsidTr="00944043">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19"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944043">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19"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944043">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49" w:type="pct"/>
            <w:shd w:val="clear" w:color="auto" w:fill="auto"/>
          </w:tcPr>
          <w:p w14:paraId="2302F9A8" w14:textId="5CCF6778"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YCLE</w:t>
            </w:r>
            <w:r w:rsidR="00D4415E" w:rsidRPr="00D4415E">
              <w:rPr>
                <w:rFonts w:ascii="Calibri" w:eastAsia="Times New Roman" w:hAnsi="Calibri" w:cs="Times New Roman"/>
                <w:color w:val="000000"/>
                <w:lang w:val="en-US" w:eastAsia="en-GB"/>
              </w:rPr>
              <w:t>201</w:t>
            </w:r>
            <w:r w:rsidR="006757F5">
              <w:rPr>
                <w:rFonts w:ascii="Calibri" w:eastAsia="Times New Roman" w:hAnsi="Calibri" w:cs="Times New Roman"/>
                <w:color w:val="000000"/>
                <w:lang w:val="en-US" w:eastAsia="en-GB"/>
              </w:rPr>
              <w:t>809</w:t>
            </w:r>
            <w:r w:rsidR="00331D33">
              <w:rPr>
                <w:rFonts w:ascii="Calibri" w:eastAsia="Times New Roman" w:hAnsi="Calibri" w:cs="Times New Roman"/>
                <w:color w:val="000000"/>
                <w:lang w:val="en-US" w:eastAsia="en-GB"/>
              </w:rPr>
              <w:t>18</w:t>
            </w:r>
            <w:r w:rsidR="00D4415E" w:rsidRPr="00D4415E">
              <w:rPr>
                <w:rFonts w:ascii="Calibri" w:eastAsia="Times New Roman" w:hAnsi="Calibri" w:cs="Times New Roman"/>
                <w:color w:val="000000"/>
                <w:lang w:val="en-US" w:eastAsia="en-GB"/>
              </w:rPr>
              <w:t>7GB025115132109-12345</w:t>
            </w:r>
            <w:r w:rsidR="009C0155">
              <w:rPr>
                <w:rFonts w:ascii="Calibri" w:eastAsia="Times New Roman" w:hAnsi="Calibri" w:cs="Times New Roman"/>
                <w:color w:val="000000"/>
                <w:lang w:val="en-US" w:eastAsia="en-GB"/>
              </w:rPr>
              <w:t>-1</w:t>
            </w:r>
          </w:p>
          <w:p w14:paraId="1CCA9FBB" w14:textId="77777777" w:rsidR="008A39CE" w:rsidRPr="005D56B1" w:rsidRDefault="008A39CE" w:rsidP="00D4415E">
            <w:pPr>
              <w:spacing w:after="0" w:line="240" w:lineRule="auto"/>
              <w:rPr>
                <w:rFonts w:ascii="Calibri" w:eastAsia="Times New Roman" w:hAnsi="Calibri" w:cs="Times New Roman"/>
                <w:color w:val="000000"/>
                <w:lang w:eastAsia="en-GB"/>
              </w:rPr>
            </w:pPr>
          </w:p>
        </w:tc>
        <w:tc>
          <w:tcPr>
            <w:tcW w:w="619"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7CEA46CD" w14:textId="2B21FDD1" w:rsidR="008A39CE" w:rsidRPr="00E12590"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00D4415E">
              <w:rPr>
                <w:rFonts w:ascii="Calibri" w:eastAsia="Times New Roman" w:hAnsi="Calibri" w:cs="Times New Roman"/>
                <w:color w:val="000000"/>
                <w:lang w:eastAsia="en-GB"/>
              </w:rPr>
              <w:t>YCLE</w:t>
            </w:r>
            <w:r w:rsidR="00331D33" w:rsidRPr="00D4415E">
              <w:rPr>
                <w:rFonts w:ascii="Calibri" w:eastAsia="Times New Roman" w:hAnsi="Calibri" w:cs="Times New Roman"/>
                <w:color w:val="000000"/>
                <w:lang w:val="en-US" w:eastAsia="en-GB"/>
              </w:rPr>
              <w:t>201</w:t>
            </w:r>
            <w:r w:rsidR="00331D33">
              <w:rPr>
                <w:rFonts w:ascii="Calibri" w:eastAsia="Times New Roman" w:hAnsi="Calibri" w:cs="Times New Roman"/>
                <w:color w:val="000000"/>
                <w:lang w:val="en-US" w:eastAsia="en-GB"/>
              </w:rPr>
              <w:t>80918</w:t>
            </w:r>
            <w:r w:rsidR="00331D33" w:rsidRPr="00D4415E">
              <w:rPr>
                <w:rFonts w:ascii="Calibri" w:eastAsia="Times New Roman" w:hAnsi="Calibri" w:cs="Times New Roman"/>
                <w:color w:val="000000"/>
                <w:lang w:val="en-US" w:eastAsia="en-GB"/>
              </w:rPr>
              <w:t>7</w:t>
            </w:r>
            <w:r w:rsidR="00D4415E" w:rsidRPr="00D4415E">
              <w:rPr>
                <w:rFonts w:ascii="Calibri" w:eastAsia="Times New Roman" w:hAnsi="Calibri" w:cs="Times New Roman"/>
                <w:color w:val="000000"/>
                <w:lang w:eastAsia="en-GB"/>
              </w:rPr>
              <w:t>GB025115132109-12345</w:t>
            </w:r>
          </w:p>
          <w:p w14:paraId="42AB1F42" w14:textId="77777777" w:rsidR="004144CC" w:rsidRDefault="004144CC">
            <w:pPr>
              <w:spacing w:after="0" w:line="240" w:lineRule="auto"/>
              <w:rPr>
                <w:rFonts w:ascii="Calibri" w:eastAsia="Times New Roman" w:hAnsi="Calibri" w:cs="Times New Roman"/>
                <w:color w:val="000000"/>
                <w:lang w:val="en-US" w:eastAsia="en-GB"/>
              </w:rPr>
            </w:pPr>
          </w:p>
          <w:p w14:paraId="39DAF953" w14:textId="77777777" w:rsidR="004144CC" w:rsidRPr="00E522DD" w:rsidRDefault="004144CC"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209BB08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0FD020E9"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3E8B3368" w14:textId="77777777" w:rsidR="004144CC" w:rsidRPr="00E522DD" w:rsidRDefault="004144CC" w:rsidP="004144CC">
            <w:pPr>
              <w:spacing w:after="0" w:line="240" w:lineRule="auto"/>
              <w:rPr>
                <w:rFonts w:eastAsia="Times New Roman" w:cs="Times New Roman"/>
                <w:color w:val="000000"/>
                <w:lang w:val="en-US" w:eastAsia="en-GB"/>
              </w:rPr>
            </w:pPr>
          </w:p>
          <w:p w14:paraId="7D3FEF6C" w14:textId="28467302" w:rsidR="004144CC" w:rsidRPr="00E522DD" w:rsidRDefault="00D4415E" w:rsidP="004144CC">
            <w:pPr>
              <w:spacing w:after="0" w:line="240" w:lineRule="auto"/>
              <w:rPr>
                <w:rFonts w:eastAsia="Times New Roman" w:cs="Times New Roman"/>
                <w:color w:val="000000"/>
                <w:lang w:val="en-US" w:eastAsia="en-GB"/>
              </w:rPr>
            </w:pPr>
            <w:r>
              <w:rPr>
                <w:rFonts w:eastAsia="Times New Roman" w:cs="Times New Roman"/>
                <w:color w:val="000000"/>
                <w:lang w:val="en-US" w:eastAsia="en-GB"/>
              </w:rPr>
              <w:t>CLE</w:t>
            </w:r>
            <w:r w:rsidR="004144CC">
              <w:rPr>
                <w:rFonts w:eastAsia="Times New Roman" w:cs="Times New Roman"/>
                <w:color w:val="000000"/>
                <w:lang w:val="en-US" w:eastAsia="en-GB"/>
              </w:rPr>
              <w:t xml:space="preserve"> </w:t>
            </w:r>
            <w:r w:rsidR="004144CC" w:rsidRPr="00E522DD">
              <w:rPr>
                <w:rFonts w:eastAsia="Times New Roman" w:cs="Times New Roman"/>
                <w:color w:val="000000"/>
                <w:lang w:val="en-US" w:eastAsia="en-GB"/>
              </w:rPr>
              <w:t xml:space="preserve">into </w:t>
            </w:r>
          </w:p>
          <w:p w14:paraId="18D10FDA"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759DD5D"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3D8DF0FB" w14:textId="77777777" w:rsidR="004144CC" w:rsidRPr="00E522DD" w:rsidRDefault="004144CC" w:rsidP="004144CC">
            <w:pPr>
              <w:spacing w:after="0" w:line="240" w:lineRule="auto"/>
              <w:rPr>
                <w:rFonts w:eastAsia="Times New Roman" w:cs="Times New Roman"/>
                <w:color w:val="000000"/>
                <w:lang w:val="en-US" w:eastAsia="en-GB"/>
              </w:rPr>
            </w:pPr>
          </w:p>
          <w:p w14:paraId="0962AFDE" w14:textId="1DCDAE0C" w:rsidR="004144CC" w:rsidRPr="00E12590" w:rsidRDefault="00B04523" w:rsidP="004144CC">
            <w:pPr>
              <w:spacing w:after="0" w:line="240" w:lineRule="auto"/>
              <w:rPr>
                <w:rFonts w:ascii="Calibri" w:eastAsia="Times New Roman" w:hAnsi="Calibri" w:cs="Times New Roman"/>
                <w:color w:val="000000"/>
                <w:lang w:eastAsia="en-GB"/>
              </w:rPr>
            </w:pPr>
            <w:r w:rsidRPr="00D4415E">
              <w:rPr>
                <w:rFonts w:ascii="Calibri" w:eastAsia="Times New Roman" w:hAnsi="Calibri" w:cs="Times New Roman"/>
                <w:color w:val="000000"/>
                <w:lang w:val="en-US" w:eastAsia="en-GB"/>
              </w:rPr>
              <w:t>201</w:t>
            </w:r>
            <w:r>
              <w:rPr>
                <w:rFonts w:ascii="Calibri" w:eastAsia="Times New Roman" w:hAnsi="Calibri" w:cs="Times New Roman"/>
                <w:color w:val="000000"/>
                <w:lang w:val="en-US" w:eastAsia="en-GB"/>
              </w:rPr>
              <w:t>80918</w:t>
            </w:r>
            <w:r w:rsidRPr="00D4415E">
              <w:rPr>
                <w:rFonts w:ascii="Calibri" w:eastAsia="Times New Roman" w:hAnsi="Calibri" w:cs="Times New Roman"/>
                <w:color w:val="000000"/>
                <w:lang w:val="en-US" w:eastAsia="en-GB"/>
              </w:rPr>
              <w:t>7</w:t>
            </w:r>
            <w:r w:rsidR="00D4415E" w:rsidRPr="00D4415E">
              <w:rPr>
                <w:rFonts w:ascii="Calibri" w:eastAsia="Times New Roman" w:hAnsi="Calibri" w:cs="Times New Roman"/>
                <w:color w:val="000000"/>
                <w:lang w:eastAsia="en-GB"/>
              </w:rPr>
              <w:t>GB025115132109-12345</w:t>
            </w:r>
            <w:r w:rsidR="00D4415E">
              <w:rPr>
                <w:rFonts w:ascii="Calibri" w:eastAsia="Times New Roman" w:hAnsi="Calibri" w:cs="Times New Roman"/>
                <w:color w:val="000000"/>
                <w:lang w:eastAsia="en-GB"/>
              </w:rPr>
              <w:t xml:space="preserve"> </w:t>
            </w:r>
            <w:r w:rsidR="004144CC" w:rsidRPr="00E522DD">
              <w:rPr>
                <w:rFonts w:eastAsia="Times New Roman" w:cs="Times New Roman"/>
                <w:color w:val="000000"/>
                <w:lang w:val="en-US" w:eastAsia="en-GB"/>
              </w:rPr>
              <w:t xml:space="preserve">into </w:t>
            </w:r>
          </w:p>
          <w:p w14:paraId="2A019398" w14:textId="77777777" w:rsidR="004144CC" w:rsidRPr="00E522DD" w:rsidRDefault="004144CC" w:rsidP="004144CC">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1987EDB0" w14:textId="77777777" w:rsidR="004144CC" w:rsidRPr="00E522DD" w:rsidRDefault="004144CC" w:rsidP="004144CC">
            <w:pPr>
              <w:spacing w:after="0" w:line="240" w:lineRule="auto"/>
              <w:rPr>
                <w:rFonts w:eastAsia="Times New Roman" w:cs="Times New Roman"/>
                <w:color w:val="000000"/>
                <w:lang w:val="en-US" w:eastAsia="en-GB"/>
              </w:rPr>
            </w:pPr>
          </w:p>
          <w:p w14:paraId="7E71955E" w14:textId="77777777" w:rsidR="009C0155" w:rsidRPr="00E522DD" w:rsidRDefault="009C0155" w:rsidP="009C0155">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667C394C" w14:textId="77777777" w:rsidR="009C0155" w:rsidRPr="00E522DD" w:rsidRDefault="009C0155" w:rsidP="009C0155">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46AF0614" w:rsidR="004144CC" w:rsidRPr="005D56B1" w:rsidRDefault="009C0155" w:rsidP="009C0155">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4C27B9A8" w14:textId="77777777" w:rsidTr="00944043">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5D9FDC06" w14:textId="6B5A99C9" w:rsidR="008A39CE" w:rsidRPr="005D56B1" w:rsidRDefault="00331D33" w:rsidP="00B8379A">
            <w:r>
              <w:rPr>
                <w:rFonts w:ascii="Calibri" w:eastAsia="Times New Roman" w:hAnsi="Calibri" w:cs="Times New Roman"/>
                <w:color w:val="000000"/>
                <w:lang w:eastAsia="en-GB"/>
              </w:rPr>
              <w:t>N/A</w:t>
            </w:r>
          </w:p>
        </w:tc>
        <w:tc>
          <w:tcPr>
            <w:tcW w:w="619" w:type="pct"/>
          </w:tcPr>
          <w:p w14:paraId="58C8B6BB" w14:textId="0CE97CE3" w:rsidR="008A39CE" w:rsidRPr="005D56B1" w:rsidRDefault="008A39CE" w:rsidP="00B8379A"/>
        </w:tc>
        <w:tc>
          <w:tcPr>
            <w:tcW w:w="1810" w:type="pct"/>
          </w:tcPr>
          <w:p w14:paraId="3AFE62F9" w14:textId="130A33C3" w:rsidR="008A39CE" w:rsidRPr="005D56B1" w:rsidRDefault="008A39CE" w:rsidP="004144CC"/>
        </w:tc>
      </w:tr>
      <w:tr w:rsidR="000A6742" w:rsidRPr="005D56B1" w14:paraId="56A563B6" w14:textId="77777777" w:rsidTr="00944043">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214362A7" w14:textId="4F575EF5" w:rsidR="008A39CE" w:rsidRPr="00170819" w:rsidRDefault="00432EB6">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C</w:t>
            </w:r>
            <w:r w:rsidR="00700BDA" w:rsidRPr="00170819">
              <w:rPr>
                <w:rFonts w:ascii="Calibri" w:eastAsia="Times New Roman" w:hAnsi="Calibri" w:cs="Times New Roman"/>
                <w:color w:val="000000"/>
                <w:lang w:eastAsia="en-GB"/>
              </w:rPr>
              <w:t>GBAEOCGB</w:t>
            </w:r>
            <w:r w:rsidR="00F81B73" w:rsidRPr="00F81B73">
              <w:rPr>
                <w:rFonts w:ascii="Calibri" w:eastAsia="Times New Roman" w:hAnsi="Calibri" w:cs="Times New Roman"/>
                <w:color w:val="000000"/>
                <w:lang w:eastAsia="en-GB"/>
              </w:rPr>
              <w:t>23411501120</w:t>
            </w:r>
            <w:r w:rsidR="008A39CE" w:rsidRPr="00170819">
              <w:rPr>
                <w:rFonts w:ascii="Calibri" w:eastAsia="Times New Roman" w:hAnsi="Calibri" w:cs="Times New Roman"/>
                <w:color w:val="000000"/>
                <w:lang w:eastAsia="en-GB"/>
              </w:rPr>
              <w:br/>
            </w:r>
            <w:r w:rsidR="00506BB5" w:rsidRPr="00170819">
              <w:rPr>
                <w:rFonts w:ascii="Calibri" w:eastAsia="Times New Roman" w:hAnsi="Calibri" w:cs="Times New Roman"/>
                <w:color w:val="000000"/>
                <w:lang w:eastAsia="en-GB"/>
              </w:rPr>
              <w:t>505N</w:t>
            </w:r>
            <w:r w:rsidR="00DA4D45" w:rsidRPr="00170819">
              <w:rPr>
                <w:rFonts w:ascii="Calibri" w:eastAsia="Times New Roman" w:hAnsi="Calibri" w:cs="Times New Roman"/>
                <w:color w:val="000000"/>
                <w:lang w:eastAsia="en-GB"/>
              </w:rPr>
              <w:t>Guaranteenotrequired</w:t>
            </w:r>
            <w:r w:rsidR="008A2DB0" w:rsidRPr="00170819">
              <w:rPr>
                <w:rFonts w:ascii="Calibri" w:eastAsia="Times New Roman" w:hAnsi="Calibri" w:cs="Times New Roman"/>
                <w:color w:val="000000"/>
                <w:lang w:eastAsia="en-GB"/>
              </w:rPr>
              <w:t>-CCC</w:t>
            </w:r>
            <w:r w:rsidR="008A39CE" w:rsidRPr="00170819">
              <w:rPr>
                <w:rFonts w:ascii="Calibri" w:eastAsia="Times New Roman" w:hAnsi="Calibri" w:cs="Times New Roman"/>
                <w:color w:val="000000"/>
                <w:lang w:eastAsia="en-GB"/>
              </w:rPr>
              <w:br/>
            </w:r>
            <w:r w:rsidR="00700BDA" w:rsidRPr="00170819">
              <w:rPr>
                <w:rFonts w:ascii="Calibri" w:eastAsia="Times New Roman" w:hAnsi="Calibri" w:cs="Times New Roman"/>
                <w:color w:val="000000"/>
                <w:lang w:eastAsia="en-GB"/>
              </w:rPr>
              <w:t>GBDPO1DAN</w:t>
            </w:r>
            <w:r w:rsidR="008D525D" w:rsidRPr="008D525D">
              <w:rPr>
                <w:rFonts w:ascii="Calibri" w:eastAsia="Times New Roman" w:hAnsi="Calibri" w:cs="Times New Roman"/>
                <w:color w:val="000000"/>
                <w:lang w:eastAsia="en-GB"/>
              </w:rPr>
              <w:t>5645786</w:t>
            </w:r>
          </w:p>
          <w:p w14:paraId="312C5DBC" w14:textId="13C26AF7" w:rsidR="008A39CE" w:rsidRPr="005D56B1" w:rsidRDefault="008A39CE">
            <w:pPr>
              <w:spacing w:after="0" w:line="240" w:lineRule="auto"/>
              <w:rPr>
                <w:rFonts w:ascii="Calibri" w:eastAsia="Times New Roman" w:hAnsi="Calibri" w:cs="Times New Roman"/>
                <w:color w:val="000000"/>
                <w:lang w:eastAsia="en-GB"/>
              </w:rPr>
            </w:pPr>
            <w:r w:rsidRPr="00170819">
              <w:rPr>
                <w:rFonts w:ascii="Calibri" w:eastAsia="Times New Roman" w:hAnsi="Calibri" w:cs="Times New Roman"/>
                <w:color w:val="000000"/>
                <w:lang w:eastAsia="en-GB"/>
              </w:rPr>
              <w:t>C514</w:t>
            </w:r>
            <w:r w:rsidR="008A2DB0" w:rsidRPr="00170819">
              <w:rPr>
                <w:rFonts w:ascii="Calibri" w:eastAsia="Times New Roman" w:hAnsi="Calibri" w:cs="Times New Roman"/>
                <w:color w:val="000000"/>
                <w:lang w:eastAsia="en-GB"/>
              </w:rPr>
              <w:t>GBEIRGB</w:t>
            </w:r>
            <w:r w:rsidR="00F81B73" w:rsidRPr="00F81B73">
              <w:rPr>
                <w:rFonts w:ascii="Calibri" w:eastAsia="Times New Roman" w:hAnsi="Calibri" w:cs="Times New Roman"/>
                <w:color w:val="000000"/>
                <w:lang w:eastAsia="en-GB"/>
              </w:rPr>
              <w:t>23411501120</w:t>
            </w:r>
            <w:r w:rsidRPr="00170819">
              <w:rPr>
                <w:rFonts w:ascii="Calibri" w:eastAsia="Times New Roman" w:hAnsi="Calibri" w:cs="Times New Roman"/>
                <w:color w:val="000000"/>
                <w:lang w:eastAsia="en-GB"/>
              </w:rPr>
              <w:t xml:space="preserve"> </w:t>
            </w:r>
            <w:r w:rsidRPr="00170819">
              <w:rPr>
                <w:rFonts w:ascii="Calibri" w:eastAsia="Times New Roman" w:hAnsi="Calibri" w:cs="Times New Roman"/>
                <w:color w:val="000000"/>
                <w:lang w:eastAsia="en-GB"/>
              </w:rPr>
              <w:br/>
              <w:t>C517</w:t>
            </w:r>
            <w:r w:rsidR="008A2DB0" w:rsidRPr="00170819">
              <w:rPr>
                <w:rFonts w:ascii="Calibri" w:eastAsia="Times New Roman" w:hAnsi="Calibri" w:cs="Times New Roman"/>
                <w:color w:val="000000"/>
                <w:lang w:eastAsia="en-GB"/>
              </w:rPr>
              <w:t>GBCWPU</w:t>
            </w:r>
            <w:r w:rsidR="008D525D" w:rsidRPr="008D525D">
              <w:rPr>
                <w:rFonts w:ascii="Calibri" w:eastAsia="Times New Roman" w:hAnsi="Calibri" w:cs="Times New Roman"/>
                <w:color w:val="000000"/>
                <w:lang w:eastAsia="en-GB"/>
              </w:rPr>
              <w:t>5645786</w:t>
            </w:r>
            <w:r w:rsidR="008A2DB0" w:rsidRPr="00170819">
              <w:rPr>
                <w:rFonts w:ascii="Calibri" w:eastAsia="Times New Roman" w:hAnsi="Calibri" w:cs="Times New Roman"/>
                <w:color w:val="000000"/>
                <w:lang w:eastAsia="en-GB"/>
              </w:rPr>
              <w:t>GB</w:t>
            </w:r>
            <w:r w:rsidRPr="00170819">
              <w:rPr>
                <w:rFonts w:ascii="Calibri" w:eastAsia="Times New Roman" w:hAnsi="Calibri" w:cs="Times New Roman"/>
                <w:color w:val="000000"/>
                <w:lang w:eastAsia="en-GB"/>
              </w:rPr>
              <w:br/>
              <w:t>N935</w:t>
            </w:r>
            <w:r w:rsidR="008A2DB0" w:rsidRPr="00170819">
              <w:rPr>
                <w:rFonts w:ascii="Calibri" w:eastAsia="Times New Roman" w:hAnsi="Calibri" w:cs="Times New Roman"/>
                <w:color w:val="000000"/>
                <w:lang w:eastAsia="en-GB"/>
              </w:rPr>
              <w:t>12345/18.09.2018</w:t>
            </w:r>
            <w:r w:rsidRPr="00170819">
              <w:rPr>
                <w:rFonts w:ascii="Calibri" w:eastAsia="Times New Roman" w:hAnsi="Calibri" w:cs="Times New Roman"/>
                <w:color w:val="000000"/>
                <w:lang w:eastAsia="en-GB"/>
              </w:rPr>
              <w:t>-AC</w:t>
            </w:r>
            <w:r w:rsidRPr="00170819">
              <w:rPr>
                <w:rFonts w:ascii="Calibri" w:eastAsia="Times New Roman" w:hAnsi="Calibri" w:cs="Times New Roman"/>
                <w:color w:val="000000"/>
                <w:lang w:eastAsia="en-GB"/>
              </w:rPr>
              <w:br/>
              <w:t xml:space="preserve">Y02303000/15 </w:t>
            </w:r>
            <w:r w:rsidRPr="00170819">
              <w:rPr>
                <w:rFonts w:ascii="Calibri" w:eastAsia="Times New Roman" w:hAnsi="Calibri" w:cs="Times New Roman"/>
                <w:color w:val="000000"/>
                <w:lang w:eastAsia="en-GB"/>
              </w:rPr>
              <w:br/>
              <w:t>Y0240</w:t>
            </w:r>
            <w:r w:rsidR="000C4B7D" w:rsidRPr="00170819">
              <w:rPr>
                <w:rFonts w:ascii="Calibri" w:eastAsia="Times New Roman" w:hAnsi="Calibri" w:cs="Times New Roman"/>
                <w:color w:val="000000"/>
                <w:lang w:eastAsia="en-GB"/>
              </w:rPr>
              <w:t>4</w:t>
            </w:r>
            <w:r w:rsidRPr="00170819">
              <w:rPr>
                <w:rFonts w:ascii="Calibri" w:eastAsia="Times New Roman" w:hAnsi="Calibri" w:cs="Times New Roman"/>
                <w:color w:val="000000"/>
                <w:lang w:eastAsia="en-GB"/>
              </w:rPr>
              <w:t>000/15</w:t>
            </w:r>
            <w:r w:rsidRPr="00170819">
              <w:rPr>
                <w:rFonts w:ascii="Calibri" w:eastAsia="Times New Roman" w:hAnsi="Calibri" w:cs="Times New Roman"/>
                <w:color w:val="000000"/>
                <w:lang w:eastAsia="en-GB"/>
              </w:rPr>
              <w:br/>
              <w:t>Y02703000/15</w:t>
            </w:r>
          </w:p>
        </w:tc>
        <w:tc>
          <w:tcPr>
            <w:tcW w:w="619" w:type="pct"/>
          </w:tcPr>
          <w:p w14:paraId="0E14D090"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 authorisation number of the EIDR holder</w:t>
            </w:r>
          </w:p>
          <w:p w14:paraId="4F91E0EE"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Comprehensive guarantee reference</w:t>
            </w:r>
          </w:p>
          <w:p w14:paraId="2A6EE247"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Deferment Account number used</w:t>
            </w:r>
          </w:p>
          <w:p w14:paraId="7AEB9322"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Authorisation for EIDR</w:t>
            </w:r>
          </w:p>
          <w:p w14:paraId="3A787B49"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Authorisation for Private Warehouse</w:t>
            </w:r>
          </w:p>
          <w:p w14:paraId="3B1E63C8"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Invoice/order reference (valuation Method 1 used)</w:t>
            </w:r>
          </w:p>
          <w:p w14:paraId="17E6B558"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AEO certificate number of the Importer</w:t>
            </w:r>
          </w:p>
          <w:p w14:paraId="08C7A19A"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AEO certificate number of the Declarant</w:t>
            </w:r>
          </w:p>
          <w:p w14:paraId="6D8F3FFF"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The AEO certificate number of the </w:t>
            </w:r>
            <w:proofErr w:type="spellStart"/>
            <w:r w:rsidRPr="005D56B1">
              <w:rPr>
                <w:rFonts w:ascii="Calibri" w:eastAsia="Times New Roman" w:hAnsi="Calibri" w:cs="Times New Roman"/>
                <w:color w:val="000000"/>
                <w:lang w:eastAsia="en-GB"/>
              </w:rPr>
              <w:t>Warehousekeeper</w:t>
            </w:r>
            <w:proofErr w:type="spellEnd"/>
          </w:p>
          <w:p w14:paraId="2B971C8A" w14:textId="77777777" w:rsidR="008A39CE" w:rsidRPr="005D56B1" w:rsidRDefault="008A39CE"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 xml:space="preserve">(Note, the Importer, Declarant and </w:t>
            </w:r>
            <w:proofErr w:type="spellStart"/>
            <w:r w:rsidRPr="005D56B1">
              <w:rPr>
                <w:rFonts w:ascii="Calibri" w:eastAsia="Times New Roman" w:hAnsi="Calibri" w:cs="Times New Roman"/>
                <w:color w:val="000000"/>
                <w:lang w:eastAsia="en-GB"/>
              </w:rPr>
              <w:t>Warehousekeeper</w:t>
            </w:r>
            <w:proofErr w:type="spellEnd"/>
            <w:r w:rsidRPr="005D56B1">
              <w:rPr>
                <w:rFonts w:ascii="Calibri" w:eastAsia="Times New Roman" w:hAnsi="Calibri" w:cs="Times New Roman"/>
                <w:color w:val="000000"/>
                <w:lang w:eastAsia="en-GB"/>
              </w:rPr>
              <w:t xml:space="preserve"> are the same party in this example)</w:t>
            </w:r>
          </w:p>
        </w:tc>
        <w:tc>
          <w:tcPr>
            <w:tcW w:w="1810" w:type="pct"/>
          </w:tcPr>
          <w:p w14:paraId="5F2E9A32" w14:textId="73C2B270"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lastRenderedPageBreak/>
              <w:t xml:space="preserve">Mapping  for </w:t>
            </w:r>
            <w:r w:rsidRPr="00B452A5">
              <w:rPr>
                <w:rFonts w:eastAsia="Times New Roman" w:cs="Times New Roman"/>
                <w:color w:val="000000"/>
                <w:lang w:eastAsia="en-GB"/>
              </w:rPr>
              <w:t>N935</w:t>
            </w:r>
            <w:r w:rsidR="00842A9B">
              <w:t>12345/18.09.2018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19DE559F"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018765FE" w14:textId="77777777" w:rsidR="00E72E2B" w:rsidRDefault="00E72E2B" w:rsidP="00E72E2B">
            <w:pPr>
              <w:spacing w:after="0" w:line="240" w:lineRule="auto"/>
              <w:rPr>
                <w:rFonts w:eastAsia="Times New Roman" w:cs="Times New Roman"/>
                <w:color w:val="000000"/>
                <w:highlight w:val="yellow"/>
                <w:lang w:eastAsia="en-GB"/>
              </w:rPr>
            </w:pPr>
          </w:p>
          <w:p w14:paraId="426081B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0B5D050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A97922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3CF82A4"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D3B38D" w14:textId="77777777" w:rsidR="00E72E2B" w:rsidRPr="00CE125E" w:rsidRDefault="00E72E2B" w:rsidP="00E72E2B">
            <w:pPr>
              <w:spacing w:after="0" w:line="240" w:lineRule="auto"/>
              <w:rPr>
                <w:rFonts w:eastAsia="Times New Roman" w:cs="Times New Roman"/>
                <w:color w:val="000000"/>
                <w:lang w:eastAsia="en-GB"/>
              </w:rPr>
            </w:pPr>
          </w:p>
          <w:p w14:paraId="269C30AB"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103E11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E0234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B70DEC"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29E057A" w14:textId="77777777" w:rsidR="00E72E2B" w:rsidRDefault="00E72E2B" w:rsidP="00E72E2B">
            <w:pPr>
              <w:spacing w:after="0" w:line="240" w:lineRule="auto"/>
              <w:rPr>
                <w:rFonts w:eastAsia="Times New Roman" w:cs="Times New Roman"/>
                <w:color w:val="000000"/>
                <w:lang w:eastAsia="en-GB"/>
              </w:rPr>
            </w:pPr>
          </w:p>
          <w:p w14:paraId="134504FF" w14:textId="52DA26B3"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331D33">
              <w:rPr>
                <w:rFonts w:eastAsia="Times New Roman" w:cs="Times New Roman"/>
                <w:color w:val="000000"/>
                <w:lang w:eastAsia="en-GB"/>
              </w:rPr>
              <w:t>18</w:t>
            </w:r>
            <w:r w:rsidR="002707C4">
              <w:rPr>
                <w:rFonts w:eastAsia="Times New Roman" w:cs="Times New Roman"/>
                <w:color w:val="000000"/>
                <w:lang w:eastAsia="en-GB"/>
              </w:rPr>
              <w:t>.</w:t>
            </w:r>
            <w:r w:rsidR="00331D33">
              <w:rPr>
                <w:rFonts w:eastAsia="Times New Roman" w:cs="Times New Roman"/>
                <w:color w:val="000000"/>
                <w:lang w:eastAsia="en-GB"/>
              </w:rPr>
              <w:t>09</w:t>
            </w:r>
            <w:r w:rsidR="008E5D6E">
              <w:rPr>
                <w:rFonts w:eastAsia="Times New Roman" w:cs="Times New Roman"/>
                <w:color w:val="000000"/>
                <w:lang w:eastAsia="en-GB"/>
              </w:rPr>
              <w:t>.</w:t>
            </w:r>
            <w:r w:rsidR="00331D33">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59DD5EC9"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8A2F0C"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3B93A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49C8BFF" w14:textId="77777777" w:rsidR="00E72E2B" w:rsidRDefault="00E72E2B" w:rsidP="00E72E2B">
            <w:pPr>
              <w:spacing w:after="0" w:line="240" w:lineRule="auto"/>
              <w:rPr>
                <w:rFonts w:eastAsia="Times New Roman" w:cs="Times New Roman"/>
                <w:color w:val="000000"/>
                <w:lang w:eastAsia="en-GB"/>
              </w:rPr>
            </w:pPr>
          </w:p>
          <w:p w14:paraId="54B361C5"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00BA9BE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1FAF4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4DA26850" w14:textId="77777777" w:rsidR="008A39C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15592033" w14:textId="77777777" w:rsidR="00115100" w:rsidRDefault="00115100" w:rsidP="00E72E2B">
            <w:pPr>
              <w:spacing w:after="0" w:line="240" w:lineRule="auto"/>
              <w:rPr>
                <w:rFonts w:ascii="Calibri" w:eastAsia="Times New Roman" w:hAnsi="Calibri" w:cs="Times New Roman"/>
                <w:color w:val="000000"/>
                <w:lang w:eastAsia="en-GB"/>
              </w:rPr>
            </w:pPr>
          </w:p>
          <w:p w14:paraId="1734F037" w14:textId="77777777" w:rsidR="00115100" w:rsidRPr="00B452A5" w:rsidRDefault="00115100" w:rsidP="00115100">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p>
          <w:p w14:paraId="64F01D7C" w14:textId="77777777" w:rsidR="00115100" w:rsidRDefault="00115100" w:rsidP="00115100">
            <w:pPr>
              <w:spacing w:after="0" w:line="240" w:lineRule="auto"/>
              <w:rPr>
                <w:rFonts w:eastAsia="Times New Roman" w:cs="Times New Roman"/>
                <w:color w:val="000000"/>
                <w:lang w:eastAsia="en-GB"/>
              </w:rPr>
            </w:pPr>
          </w:p>
          <w:p w14:paraId="6AA7FE07" w14:textId="77777777" w:rsidR="00115100" w:rsidRPr="00CE125E" w:rsidRDefault="00115100" w:rsidP="00115100">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49C94688"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9A3B023"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7A91BAA"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1D970048" w14:textId="77777777" w:rsidR="00115100" w:rsidRDefault="00115100" w:rsidP="00115100">
            <w:pPr>
              <w:spacing w:after="0" w:line="240" w:lineRule="auto"/>
              <w:rPr>
                <w:rFonts w:eastAsia="Times New Roman" w:cs="Times New Roman"/>
                <w:color w:val="000000"/>
                <w:lang w:eastAsia="en-GB"/>
              </w:rPr>
            </w:pPr>
          </w:p>
          <w:p w14:paraId="44F2947C" w14:textId="77777777" w:rsidR="00115100" w:rsidRPr="00CE125E" w:rsidRDefault="00115100" w:rsidP="00115100">
            <w:pPr>
              <w:spacing w:after="0" w:line="240" w:lineRule="auto"/>
              <w:rPr>
                <w:rFonts w:eastAsia="Times New Roman" w:cs="Times New Roman"/>
                <w:color w:val="000000"/>
                <w:lang w:eastAsia="en-GB"/>
              </w:rPr>
            </w:pPr>
            <w:r>
              <w:rPr>
                <w:rFonts w:eastAsia="Times New Roman" w:cs="Times New Roman"/>
                <w:color w:val="000000"/>
                <w:lang w:eastAsia="en-GB"/>
              </w:rPr>
              <w:t>505</w:t>
            </w:r>
            <w:r w:rsidRPr="00CE125E">
              <w:rPr>
                <w:rFonts w:eastAsia="Times New Roman" w:cs="Times New Roman"/>
                <w:color w:val="000000"/>
                <w:lang w:eastAsia="en-GB"/>
              </w:rPr>
              <w:t xml:space="preserve"> into</w:t>
            </w:r>
          </w:p>
          <w:p w14:paraId="29373A15"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6BBF3B9"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381CD9C" w14:textId="77777777" w:rsidR="00115100"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lastRenderedPageBreak/>
              <w:t>/</w:t>
            </w:r>
            <w:proofErr w:type="spellStart"/>
            <w:r w:rsidRPr="00CE125E">
              <w:rPr>
                <w:rFonts w:eastAsia="Times New Roman" w:cs="Times New Roman"/>
                <w:color w:val="000000"/>
                <w:lang w:eastAsia="en-GB"/>
              </w:rPr>
              <w:t>TypeCode</w:t>
            </w:r>
            <w:proofErr w:type="spellEnd"/>
          </w:p>
          <w:p w14:paraId="15B9A581" w14:textId="77777777" w:rsidR="00115100" w:rsidRDefault="00115100" w:rsidP="00115100">
            <w:pPr>
              <w:spacing w:after="0" w:line="240" w:lineRule="auto"/>
              <w:rPr>
                <w:rFonts w:ascii="Calibri" w:eastAsia="Times New Roman" w:hAnsi="Calibri" w:cs="Times New Roman"/>
                <w:color w:val="000000"/>
                <w:lang w:eastAsia="en-GB"/>
              </w:rPr>
            </w:pPr>
          </w:p>
          <w:p w14:paraId="0E0EF273" w14:textId="77777777" w:rsidR="00115100" w:rsidRDefault="00115100" w:rsidP="00115100">
            <w:pPr>
              <w:spacing w:after="0" w:line="240" w:lineRule="auto"/>
              <w:rPr>
                <w:rFonts w:ascii="Calibri" w:eastAsia="Times New Roman" w:hAnsi="Calibri" w:cs="Times New Roman"/>
                <w:color w:val="000000"/>
                <w:lang w:eastAsia="en-GB"/>
              </w:rPr>
            </w:pPr>
            <w:proofErr w:type="spellStart"/>
            <w:r w:rsidRPr="00743CF3">
              <w:rPr>
                <w:rFonts w:ascii="Calibri" w:eastAsia="Times New Roman" w:hAnsi="Calibri" w:cs="Times New Roman"/>
                <w:color w:val="000000"/>
                <w:lang w:eastAsia="en-GB"/>
              </w:rPr>
              <w:t>Guaranteenotrequired</w:t>
            </w:r>
            <w:proofErr w:type="spellEnd"/>
            <w:r w:rsidRPr="00743CF3">
              <w:rPr>
                <w:rFonts w:ascii="Calibri" w:eastAsia="Times New Roman" w:hAnsi="Calibri" w:cs="Times New Roman"/>
                <w:color w:val="000000"/>
                <w:lang w:eastAsia="en-GB"/>
              </w:rPr>
              <w:t>-CCC</w:t>
            </w:r>
            <w:r>
              <w:rPr>
                <w:rFonts w:ascii="Calibri" w:eastAsia="Times New Roman" w:hAnsi="Calibri" w:cs="Times New Roman"/>
                <w:color w:val="000000"/>
                <w:lang w:eastAsia="en-GB"/>
              </w:rPr>
              <w:t xml:space="preserve"> into</w:t>
            </w:r>
          </w:p>
          <w:p w14:paraId="6E77DC2C"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7467F3F" w14:textId="77777777" w:rsidR="00115100" w:rsidRPr="00CE125E" w:rsidRDefault="00115100" w:rsidP="00115100">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368C3FB8" w14:textId="77777777" w:rsidR="00115100" w:rsidRDefault="00115100" w:rsidP="00115100">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/I</w:t>
            </w:r>
            <w:r>
              <w:rPr>
                <w:rFonts w:eastAsia="Times New Roman" w:cs="Times New Roman"/>
                <w:color w:val="000000"/>
                <w:lang w:eastAsia="en-GB"/>
              </w:rPr>
              <w:t>D</w:t>
            </w:r>
          </w:p>
          <w:p w14:paraId="637D3D4B" w14:textId="6A8898C1" w:rsidR="00115100" w:rsidRPr="005D56B1" w:rsidRDefault="00115100" w:rsidP="00E72E2B">
            <w:pPr>
              <w:spacing w:after="0" w:line="240" w:lineRule="auto"/>
              <w:rPr>
                <w:rFonts w:ascii="Calibri" w:eastAsia="Times New Roman" w:hAnsi="Calibri" w:cs="Times New Roman"/>
                <w:color w:val="000000"/>
                <w:lang w:eastAsia="en-GB"/>
              </w:rPr>
            </w:pPr>
          </w:p>
        </w:tc>
      </w:tr>
      <w:tr w:rsidR="000A6742" w:rsidRPr="005D56B1" w14:paraId="7F06FC53" w14:textId="77777777" w:rsidTr="00944043">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1A3E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05EAA0"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1B1A233" w14:textId="77777777" w:rsidTr="00944043">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7266657" w14:textId="28C656A9" w:rsidR="008A39CE" w:rsidRPr="005D56B1" w:rsidRDefault="008D525D" w:rsidP="00E44784">
            <w:pPr>
              <w:spacing w:after="0" w:line="240" w:lineRule="auto"/>
              <w:rPr>
                <w:rFonts w:ascii="Calibri" w:eastAsia="Times New Roman" w:hAnsi="Calibri" w:cs="Times New Roman"/>
                <w:color w:val="000000"/>
                <w:lang w:eastAsia="en-GB"/>
              </w:rPr>
            </w:pPr>
            <w:r w:rsidRPr="008D525D">
              <w:rPr>
                <w:rFonts w:ascii="Calibri" w:eastAsia="Times New Roman" w:hAnsi="Calibri" w:cs="Times New Roman"/>
                <w:color w:val="000000"/>
                <w:lang w:eastAsia="en-GB"/>
              </w:rPr>
              <w:t>TC260100</w:t>
            </w:r>
          </w:p>
        </w:tc>
        <w:tc>
          <w:tcPr>
            <w:tcW w:w="619"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944043">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49" w:type="pct"/>
            <w:shd w:val="clear" w:color="auto" w:fill="auto"/>
          </w:tcPr>
          <w:p w14:paraId="4F6812D0" w14:textId="6B440346" w:rsidR="008A39CE" w:rsidRPr="005D56B1" w:rsidRDefault="008A39CE" w:rsidP="008A2DB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8D525D" w:rsidRPr="008D525D">
              <w:rPr>
                <w:rFonts w:ascii="Calibri" w:eastAsia="Times New Roman" w:hAnsi="Calibri" w:cs="Times New Roman"/>
                <w:color w:val="000000"/>
                <w:lang w:eastAsia="en-GB"/>
              </w:rPr>
              <w:t>5645786</w:t>
            </w:r>
          </w:p>
        </w:tc>
        <w:tc>
          <w:tcPr>
            <w:tcW w:w="619"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2CDEF8C7" w:rsidR="002B47A0" w:rsidRPr="005D56B1" w:rsidRDefault="002B47A0" w:rsidP="002B47A0">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E12590">
              <w:rPr>
                <w:rFonts w:ascii="Calibri" w:eastAsia="Times New Roman" w:hAnsi="Calibri" w:cs="Times New Roman"/>
                <w:color w:val="000000"/>
                <w:lang w:eastAsia="en-GB"/>
              </w:rPr>
              <w:t>1DAN</w:t>
            </w:r>
            <w:r w:rsidR="008D525D" w:rsidRPr="008D525D">
              <w:rPr>
                <w:rFonts w:ascii="Calibri" w:eastAsia="Times New Roman" w:hAnsi="Calibri" w:cs="Times New Roman"/>
                <w:color w:val="000000"/>
                <w:lang w:eastAsia="en-GB"/>
              </w:rPr>
              <w:t>5645786</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79F5FBC9" w14:textId="4B6BDCC5" w:rsidR="002B47A0" w:rsidRDefault="00880E76" w:rsidP="002B47A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1234567</w:t>
            </w:r>
          </w:p>
          <w:p w14:paraId="6CC94501"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944043">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49"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19"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E81BEE" w:rsidRPr="005D56B1" w14:paraId="52096761" w14:textId="77777777" w:rsidTr="00944043">
        <w:trPr>
          <w:cantSplit/>
          <w:trHeight w:val="1500"/>
        </w:trPr>
        <w:tc>
          <w:tcPr>
            <w:tcW w:w="332" w:type="pct"/>
            <w:shd w:val="clear" w:color="auto" w:fill="auto"/>
          </w:tcPr>
          <w:p w14:paraId="106F53C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w:t>
            </w:r>
          </w:p>
        </w:tc>
        <w:tc>
          <w:tcPr>
            <w:tcW w:w="381" w:type="pct"/>
            <w:shd w:val="clear" w:color="auto" w:fill="auto"/>
          </w:tcPr>
          <w:p w14:paraId="19ECA8C5"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49" w:type="pct"/>
            <w:shd w:val="clear" w:color="auto" w:fill="auto"/>
          </w:tcPr>
          <w:p w14:paraId="74C363D8" w14:textId="3D006ABE" w:rsidR="00E81BEE" w:rsidRPr="005D56B1" w:rsidRDefault="00E81BEE" w:rsidP="00E8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19" w:type="pct"/>
          </w:tcPr>
          <w:p w14:paraId="06DA5C1E" w14:textId="77777777" w:rsidR="00E81BEE" w:rsidRPr="005D56B1" w:rsidRDefault="00E81BEE" w:rsidP="00E81BEE">
            <w:pPr>
              <w:spacing w:after="0" w:line="240" w:lineRule="auto"/>
              <w:rPr>
                <w:rFonts w:ascii="Calibri" w:eastAsia="Times New Roman" w:hAnsi="Calibri" w:cs="Times New Roman"/>
                <w:color w:val="000000"/>
                <w:lang w:eastAsia="en-GB"/>
              </w:rPr>
            </w:pPr>
          </w:p>
        </w:tc>
        <w:tc>
          <w:tcPr>
            <w:tcW w:w="1810" w:type="pct"/>
          </w:tcPr>
          <w:p w14:paraId="0C2C1E6F"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3984D7C"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4E15A9F" w14:textId="77777777" w:rsidR="00E81BEE" w:rsidRPr="00E522DD" w:rsidRDefault="00E81BEE" w:rsidP="00E81BEE">
            <w:pPr>
              <w:spacing w:after="0" w:line="240" w:lineRule="auto"/>
              <w:rPr>
                <w:rFonts w:eastAsia="Times New Roman" w:cs="Times New Roman"/>
                <w:color w:val="000000"/>
                <w:lang w:eastAsia="en-GB"/>
              </w:rPr>
            </w:pPr>
          </w:p>
          <w:p w14:paraId="645E7807"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172F7E76"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4132726" w14:textId="77777777" w:rsidR="00E81BEE" w:rsidRDefault="00E81BEE" w:rsidP="00E81BEE">
            <w:pPr>
              <w:spacing w:after="0" w:line="240" w:lineRule="auto"/>
              <w:rPr>
                <w:rFonts w:eastAsia="Times New Roman" w:cs="Times New Roman"/>
                <w:color w:val="000000"/>
                <w:lang w:eastAsia="en-GB"/>
              </w:rPr>
            </w:pPr>
          </w:p>
          <w:p w14:paraId="3DD18BB6"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2AE993B8"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5DD4C213" w14:textId="77777777" w:rsidR="00E81BEE" w:rsidRPr="00E522DD" w:rsidRDefault="00E81BEE" w:rsidP="00E81BEE">
            <w:pPr>
              <w:spacing w:after="0" w:line="240" w:lineRule="auto"/>
              <w:rPr>
                <w:rFonts w:eastAsia="Times New Roman" w:cs="Times New Roman"/>
                <w:color w:val="000000"/>
                <w:lang w:eastAsia="en-GB"/>
              </w:rPr>
            </w:pPr>
          </w:p>
          <w:p w14:paraId="462630A3" w14:textId="77777777" w:rsidR="00E81BEE" w:rsidRPr="00E522DD" w:rsidRDefault="00E81BEE" w:rsidP="00E81BEE">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4224BFF8" w14:textId="77777777" w:rsidR="00E81BEE"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16E5765F" w14:textId="77777777" w:rsidR="00E81BEE" w:rsidRDefault="00E81BEE" w:rsidP="00E81BEE">
            <w:pPr>
              <w:spacing w:after="0" w:line="240" w:lineRule="auto"/>
              <w:rPr>
                <w:rFonts w:eastAsia="Times New Roman" w:cs="Times New Roman"/>
                <w:color w:val="000000"/>
                <w:lang w:eastAsia="en-GB"/>
              </w:rPr>
            </w:pPr>
          </w:p>
          <w:p w14:paraId="7BFAD5DA"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60EB0700"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3378801D" w14:textId="77777777" w:rsidR="00E81BEE" w:rsidRPr="00E522DD" w:rsidRDefault="00E81BEE" w:rsidP="00E81BEE">
            <w:pPr>
              <w:spacing w:after="0" w:line="240" w:lineRule="auto"/>
              <w:rPr>
                <w:rFonts w:eastAsia="Times New Roman" w:cs="Times New Roman"/>
                <w:color w:val="000000"/>
                <w:lang w:eastAsia="en-GB"/>
              </w:rPr>
            </w:pPr>
          </w:p>
          <w:p w14:paraId="60986938" w14:textId="77777777" w:rsidR="00E81BEE" w:rsidRPr="005D56B1" w:rsidRDefault="00E81BEE" w:rsidP="00E81BEE">
            <w:pPr>
              <w:spacing w:after="0" w:line="240" w:lineRule="auto"/>
              <w:rPr>
                <w:rFonts w:ascii="Calibri" w:eastAsia="Times New Roman" w:hAnsi="Calibri" w:cs="Times New Roman"/>
                <w:color w:val="000000"/>
                <w:lang w:eastAsia="en-GB"/>
              </w:rPr>
            </w:pPr>
          </w:p>
        </w:tc>
      </w:tr>
      <w:tr w:rsidR="000A6742" w:rsidRPr="005D56B1" w14:paraId="759761DC" w14:textId="77777777" w:rsidTr="00944043">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6433EE5A" w14:textId="6C92F98C" w:rsidR="008A39CE" w:rsidRPr="005D56B1" w:rsidRDefault="002E7D7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8A39CE" w:rsidRPr="005D56B1">
              <w:rPr>
                <w:rFonts w:ascii="Calibri" w:eastAsia="Times New Roman" w:hAnsi="Calibri" w:cs="Times New Roman"/>
                <w:color w:val="000000"/>
                <w:lang w:eastAsia="en-GB"/>
              </w:rPr>
              <w:t>a</w:t>
            </w:r>
          </w:p>
        </w:tc>
        <w:tc>
          <w:tcPr>
            <w:tcW w:w="619"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944043">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49" w:type="pct"/>
            <w:shd w:val="clear" w:color="auto" w:fill="auto"/>
          </w:tcPr>
          <w:p w14:paraId="7431FEFF" w14:textId="09121114" w:rsidR="008A39CE" w:rsidRPr="005D56B1" w:rsidRDefault="002E7D7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8A39CE" w:rsidRPr="005D56B1">
              <w:rPr>
                <w:rFonts w:ascii="Calibri" w:eastAsia="Times New Roman" w:hAnsi="Calibri" w:cs="Times New Roman"/>
                <w:color w:val="000000"/>
                <w:lang w:eastAsia="en-GB"/>
              </w:rPr>
              <w:t>a</w:t>
            </w:r>
          </w:p>
        </w:tc>
        <w:tc>
          <w:tcPr>
            <w:tcW w:w="619"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944043">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70DDD87F" w14:textId="7C23EA6E" w:rsidR="008A39CE" w:rsidRPr="005D56B1" w:rsidRDefault="00F81B73">
            <w:pPr>
              <w:spacing w:after="0" w:line="240" w:lineRule="auto"/>
              <w:rPr>
                <w:rFonts w:ascii="Calibri" w:eastAsia="Times New Roman" w:hAnsi="Calibri" w:cs="Times New Roman"/>
                <w:color w:val="000000"/>
                <w:lang w:eastAsia="en-GB"/>
              </w:rPr>
            </w:pPr>
            <w:r w:rsidRPr="00F81B73">
              <w:rPr>
                <w:rFonts w:ascii="Calibri" w:eastAsia="Times New Roman" w:hAnsi="Calibri" w:cs="Times New Roman"/>
                <w:color w:val="000000"/>
                <w:lang w:eastAsia="en-GB"/>
              </w:rPr>
              <w:t>GB23411501120</w:t>
            </w:r>
          </w:p>
        </w:tc>
        <w:tc>
          <w:tcPr>
            <w:tcW w:w="619"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75281A07" w14:textId="77777777" w:rsidTr="00944043">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49" w:type="pct"/>
            <w:shd w:val="clear" w:color="auto" w:fill="auto"/>
          </w:tcPr>
          <w:p w14:paraId="643419B1" w14:textId="6A21E0E4" w:rsidR="008A39CE" w:rsidRPr="005D56B1" w:rsidRDefault="002E7D7B">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8A39CE" w:rsidRPr="005D56B1">
              <w:rPr>
                <w:rFonts w:ascii="Calibri" w:eastAsia="Times New Roman" w:hAnsi="Calibri" w:cs="Times New Roman"/>
                <w:color w:val="000000"/>
                <w:lang w:eastAsia="en-GB"/>
              </w:rPr>
              <w:t>a</w:t>
            </w:r>
          </w:p>
        </w:tc>
        <w:tc>
          <w:tcPr>
            <w:tcW w:w="619"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944043">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3EA33287" w14:textId="499EE0DC" w:rsidR="008A39CE" w:rsidRPr="005D56B1" w:rsidRDefault="00F81B73" w:rsidP="00CC021F">
            <w:pPr>
              <w:spacing w:after="0" w:line="240" w:lineRule="auto"/>
              <w:rPr>
                <w:rFonts w:ascii="Calibri" w:eastAsia="Times New Roman" w:hAnsi="Calibri" w:cs="Times New Roman"/>
                <w:color w:val="000000"/>
                <w:lang w:eastAsia="en-GB"/>
              </w:rPr>
            </w:pPr>
            <w:r w:rsidRPr="00F81B73">
              <w:rPr>
                <w:rFonts w:ascii="Calibri" w:eastAsia="Times New Roman" w:hAnsi="Calibri" w:cs="Times New Roman"/>
                <w:color w:val="000000"/>
                <w:lang w:eastAsia="en-GB"/>
              </w:rPr>
              <w:t>GB33411501001</w:t>
            </w:r>
          </w:p>
        </w:tc>
        <w:tc>
          <w:tcPr>
            <w:tcW w:w="619"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5D56B1" w:rsidRDefault="00F332C8" w:rsidP="00CC021F">
            <w:pPr>
              <w:spacing w:after="0" w:line="240" w:lineRule="auto"/>
            </w:pPr>
            <w:r w:rsidRPr="00E522DD">
              <w:t>Declaration/Declarant/ID</w:t>
            </w:r>
          </w:p>
        </w:tc>
      </w:tr>
      <w:tr w:rsidR="002F29DF" w:rsidRPr="005D56B1" w14:paraId="09A2E449" w14:textId="77777777" w:rsidTr="00944043">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49" w:type="pct"/>
            <w:shd w:val="clear" w:color="auto" w:fill="auto"/>
          </w:tcPr>
          <w:p w14:paraId="3D4FE19C" w14:textId="6ED40E62" w:rsidR="002F29DF" w:rsidRPr="005D56B1" w:rsidRDefault="002E7D7B"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w:t>
            </w:r>
            <w:r w:rsidR="004B2F3D">
              <w:rPr>
                <w:rFonts w:ascii="Calibri" w:eastAsia="Times New Roman" w:hAnsi="Calibri" w:cs="Times New Roman"/>
                <w:color w:val="000000"/>
                <w:lang w:eastAsia="en-GB"/>
              </w:rPr>
              <w:t>a</w:t>
            </w:r>
          </w:p>
        </w:tc>
        <w:tc>
          <w:tcPr>
            <w:tcW w:w="619"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E587AA3" w14:textId="77777777" w:rsidR="002F29DF" w:rsidRPr="00E522DD" w:rsidRDefault="002F29DF" w:rsidP="002F29DF">
            <w:pPr>
              <w:spacing w:after="0" w:line="240" w:lineRule="auto"/>
              <w:rPr>
                <w:rFonts w:eastAsia="Times New Roman" w:cs="Times New Roman"/>
                <w:color w:val="000000"/>
                <w:lang w:eastAsia="en-GB"/>
              </w:rPr>
            </w:pPr>
          </w:p>
          <w:p w14:paraId="502DD72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944043">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05327475" w14:textId="1CB8220E" w:rsidR="002F29DF" w:rsidRPr="005D56B1" w:rsidRDefault="00F81B73" w:rsidP="002F29DF">
            <w:r w:rsidRPr="00F81B73">
              <w:rPr>
                <w:rFonts w:ascii="Calibri" w:eastAsia="Times New Roman" w:hAnsi="Calibri" w:cs="Times New Roman"/>
                <w:color w:val="000000"/>
                <w:lang w:eastAsia="en-GB"/>
              </w:rPr>
              <w:t>GB33411501001</w:t>
            </w:r>
          </w:p>
        </w:tc>
        <w:tc>
          <w:tcPr>
            <w:tcW w:w="619"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5D56B1" w:rsidRDefault="002F29DF" w:rsidP="002F29DF"/>
        </w:tc>
      </w:tr>
      <w:tr w:rsidR="002F29DF" w:rsidRPr="005D56B1" w14:paraId="67ED7267" w14:textId="77777777" w:rsidTr="00944043">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49" w:type="pct"/>
            <w:shd w:val="clear" w:color="auto" w:fill="auto"/>
          </w:tcPr>
          <w:p w14:paraId="48E436A5" w14:textId="4E013805"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19" w:type="pct"/>
          </w:tcPr>
          <w:p w14:paraId="00D5512E" w14:textId="77777777" w:rsidR="00192AC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p>
          <w:p w14:paraId="6E874309" w14:textId="77777777" w:rsidR="00192AC1" w:rsidRDefault="00192AC1" w:rsidP="002F29DF">
            <w:pPr>
              <w:tabs>
                <w:tab w:val="left" w:pos="3726"/>
              </w:tabs>
              <w:spacing w:after="0" w:line="240" w:lineRule="auto"/>
              <w:rPr>
                <w:rFonts w:ascii="Calibri" w:eastAsia="Times New Roman" w:hAnsi="Calibri" w:cs="Times New Roman"/>
                <w:color w:val="000000"/>
                <w:lang w:eastAsia="en-GB"/>
              </w:rPr>
            </w:pPr>
          </w:p>
          <w:p w14:paraId="761142C9" w14:textId="665448C9" w:rsidR="002F29DF" w:rsidRPr="005D56B1" w:rsidRDefault="00192AC1" w:rsidP="002F29DF">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Standing Authority scenario</w:t>
            </w:r>
            <w:r w:rsidR="002F29DF" w:rsidRPr="005D56B1">
              <w:rPr>
                <w:rFonts w:ascii="Calibri" w:eastAsia="Times New Roman" w:hAnsi="Calibri" w:cs="Times New Roman"/>
                <w:color w:val="000000"/>
                <w:lang w:eastAsia="en-GB"/>
              </w:rPr>
              <w:tab/>
            </w:r>
          </w:p>
          <w:p w14:paraId="0F3C19F9"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0FBD302A"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944043">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49"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944043">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49"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944043">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49"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944043">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49"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944043">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944043">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49" w:type="pct"/>
            <w:shd w:val="clear" w:color="auto" w:fill="auto"/>
          </w:tcPr>
          <w:p w14:paraId="551E313D" w14:textId="48DDED93" w:rsidR="001C33B2"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r w:rsidRPr="005D56B1">
              <w:rPr>
                <w:rFonts w:ascii="Calibri" w:eastAsia="Times New Roman" w:hAnsi="Calibri" w:cs="Times New Roman"/>
                <w:color w:val="000000"/>
                <w:lang w:eastAsia="en-GB"/>
              </w:rPr>
              <w:br/>
              <w:t>CGU</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r w:rsidRPr="005D56B1">
              <w:rPr>
                <w:rFonts w:ascii="Calibri" w:eastAsia="Times New Roman" w:hAnsi="Calibri" w:cs="Times New Roman"/>
                <w:color w:val="000000"/>
                <w:lang w:eastAsia="en-GB"/>
              </w:rPr>
              <w:br/>
              <w:t>DPO</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r w:rsidRPr="005D56B1">
              <w:rPr>
                <w:rFonts w:ascii="Calibri" w:eastAsia="Times New Roman" w:hAnsi="Calibri" w:cs="Times New Roman"/>
                <w:color w:val="000000"/>
                <w:lang w:eastAsia="en-GB"/>
              </w:rPr>
              <w:br/>
              <w:t>EIR</w:t>
            </w:r>
            <w:r w:rsidR="00072425">
              <w:rPr>
                <w:rFonts w:ascii="Calibri" w:eastAsia="Times New Roman" w:hAnsi="Calibri" w:cs="Times New Roman"/>
                <w:color w:val="000000"/>
                <w:lang w:eastAsia="en-GB"/>
              </w:rPr>
              <w:t>GB</w:t>
            </w:r>
            <w:r w:rsidR="008D525D" w:rsidRPr="008D525D">
              <w:rPr>
                <w:rFonts w:ascii="Calibri" w:eastAsia="Times New Roman" w:hAnsi="Calibri" w:cs="Times New Roman"/>
                <w:color w:val="000000"/>
                <w:lang w:eastAsia="en-GB"/>
              </w:rPr>
              <w:t>23411501120</w:t>
            </w:r>
            <w:r w:rsidRPr="005D56B1">
              <w:rPr>
                <w:rFonts w:ascii="Calibri" w:eastAsia="Times New Roman" w:hAnsi="Calibri" w:cs="Times New Roman"/>
                <w:color w:val="000000"/>
                <w:lang w:eastAsia="en-GB"/>
              </w:rPr>
              <w:br/>
              <w:t>CWP</w:t>
            </w:r>
            <w:r w:rsidR="00072425">
              <w:rPr>
                <w:rFonts w:ascii="Calibri" w:eastAsia="Times New Roman" w:hAnsi="Calibri" w:cs="Times New Roman"/>
                <w:color w:val="000000"/>
                <w:lang w:eastAsia="en-GB"/>
              </w:rPr>
              <w:t>GB</w:t>
            </w:r>
            <w:r w:rsidR="00020DF9" w:rsidRPr="00020DF9">
              <w:rPr>
                <w:rFonts w:ascii="Calibri" w:eastAsia="Times New Roman" w:hAnsi="Calibri" w:cs="Times New Roman"/>
                <w:color w:val="000000"/>
                <w:lang w:eastAsia="en-GB"/>
              </w:rPr>
              <w:t>23411501120</w:t>
            </w:r>
            <w:r w:rsidR="001C33B2">
              <w:rPr>
                <w:rFonts w:ascii="Calibri" w:eastAsia="Times New Roman" w:hAnsi="Calibri" w:cs="Times New Roman"/>
                <w:color w:val="000000"/>
                <w:lang w:eastAsia="en-GB"/>
              </w:rPr>
              <w:t>/8</w:t>
            </w:r>
          </w:p>
          <w:p w14:paraId="3D7D3CB1" w14:textId="6A86EC25" w:rsidR="00EC37CD" w:rsidRPr="005D56B1" w:rsidRDefault="0007242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006</w:t>
            </w:r>
          </w:p>
        </w:tc>
        <w:tc>
          <w:tcPr>
            <w:tcW w:w="619" w:type="pct"/>
          </w:tcPr>
          <w:p w14:paraId="088E19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4E7FF2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1D8471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7D1376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6EBAB6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EORI number of the Private Customs </w:t>
            </w:r>
            <w:proofErr w:type="spellStart"/>
            <w:r w:rsidRPr="005D56B1">
              <w:rPr>
                <w:rFonts w:ascii="Calibri" w:eastAsia="Times New Roman" w:hAnsi="Calibri" w:cs="Times New Roman"/>
                <w:color w:val="000000"/>
                <w:lang w:eastAsia="en-GB"/>
              </w:rPr>
              <w:t>Warehousekeeper</w:t>
            </w:r>
            <w:proofErr w:type="spellEnd"/>
          </w:p>
        </w:tc>
        <w:tc>
          <w:tcPr>
            <w:tcW w:w="1810" w:type="pct"/>
          </w:tcPr>
          <w:p w14:paraId="0BFF3A68" w14:textId="02CEC523"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6223E3">
              <w:rPr>
                <w:rFonts w:ascii="Calibri" w:eastAsia="Times New Roman" w:hAnsi="Calibri" w:cs="Times New Roman"/>
                <w:color w:val="000000"/>
                <w:lang w:eastAsia="en-GB"/>
              </w:rPr>
              <w:t>GB</w:t>
            </w:r>
            <w:r w:rsidR="00020DF9" w:rsidRPr="00020DF9">
              <w:rPr>
                <w:rFonts w:ascii="Calibri" w:eastAsia="Times New Roman" w:hAnsi="Calibri" w:cs="Times New Roman"/>
                <w:color w:val="000000"/>
                <w:lang w:eastAsia="en-GB"/>
              </w:rPr>
              <w:t>23411501120</w:t>
            </w:r>
            <w:r w:rsidR="006F14E7">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2F29DF" w:rsidRDefault="002F29DF" w:rsidP="002F29DF">
            <w:pPr>
              <w:spacing w:after="0" w:line="240" w:lineRule="auto"/>
              <w:rPr>
                <w:rFonts w:eastAsia="Times New Roman" w:cs="Times New Roman"/>
                <w:color w:val="000000"/>
                <w:lang w:eastAsia="en-GB"/>
              </w:rPr>
            </w:pPr>
          </w:p>
          <w:p w14:paraId="49C81DDA"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2F29DF" w:rsidRPr="00CE125E" w:rsidRDefault="002F29DF" w:rsidP="002F29DF">
            <w:pPr>
              <w:spacing w:after="0" w:line="240" w:lineRule="auto"/>
              <w:rPr>
                <w:rFonts w:eastAsia="Times New Roman" w:cs="Times New Roman"/>
                <w:color w:val="000000"/>
                <w:lang w:eastAsia="en-GB"/>
              </w:rPr>
            </w:pPr>
          </w:p>
          <w:p w14:paraId="5782C047" w14:textId="4ADDF954" w:rsidR="002F29DF" w:rsidRDefault="006223E3" w:rsidP="002F29DF">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GB</w:t>
            </w:r>
            <w:r w:rsidR="00020DF9" w:rsidRPr="00020DF9">
              <w:rPr>
                <w:rFonts w:ascii="Calibri" w:eastAsia="Times New Roman" w:hAnsi="Calibri" w:cs="Times New Roman"/>
                <w:color w:val="000000"/>
                <w:lang w:eastAsia="en-GB"/>
              </w:rPr>
              <w:t>23411501120</w:t>
            </w:r>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4E17510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02CF64E0" w14:textId="77777777" w:rsidTr="00944043">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49" w:type="pct"/>
            <w:shd w:val="clear" w:color="auto" w:fill="auto"/>
          </w:tcPr>
          <w:p w14:paraId="21B92CC8" w14:textId="44B24A64" w:rsidR="002F29DF" w:rsidRPr="005D56B1" w:rsidRDefault="00EE7F9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19"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944043">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49"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19"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2F29DF" w:rsidRPr="00E522DD" w:rsidRDefault="002F29DF" w:rsidP="002F29DF">
            <w:pPr>
              <w:spacing w:after="0" w:line="240" w:lineRule="auto"/>
              <w:rPr>
                <w:rFonts w:eastAsia="Times New Roman" w:cs="Times New Roman"/>
                <w:color w:val="000000"/>
                <w:lang w:eastAsia="en-GB"/>
              </w:rPr>
            </w:pPr>
          </w:p>
          <w:p w14:paraId="3E3097E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944043">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49" w:type="pct"/>
            <w:shd w:val="clear" w:color="auto" w:fill="auto"/>
          </w:tcPr>
          <w:p w14:paraId="0DA233EA" w14:textId="36A6863D" w:rsidR="002F29DF" w:rsidRPr="005D56B1" w:rsidRDefault="007B6A0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6E649A59"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944043">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944043">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944043">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944043">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49" w:type="pct"/>
            <w:shd w:val="clear" w:color="auto" w:fill="auto"/>
          </w:tcPr>
          <w:p w14:paraId="2AA3B5E5" w14:textId="70CA4407" w:rsidR="002F29DF"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19" w:type="pct"/>
          </w:tcPr>
          <w:p w14:paraId="1144546C" w14:textId="40924DD4"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437748" w14:textId="77777777" w:rsidTr="00944043">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49" w:type="pct"/>
            <w:shd w:val="clear" w:color="auto" w:fill="auto"/>
          </w:tcPr>
          <w:p w14:paraId="7DF09A4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946E170"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D48758F" w14:textId="77777777" w:rsidTr="00944043">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944043">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944043">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49"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w:t>
            </w:r>
            <w:r w:rsidRPr="005D56B1">
              <w:rPr>
                <w:rFonts w:ascii="Calibri" w:eastAsia="Times New Roman" w:hAnsi="Calibri" w:cs="Times New Roman"/>
                <w:color w:val="000000"/>
                <w:lang w:eastAsia="en-GB"/>
              </w:rPr>
              <w:lastRenderedPageBreak/>
              <w:t>use accrues directly or indirectly to the seller.</w:t>
            </w:r>
          </w:p>
        </w:tc>
        <w:tc>
          <w:tcPr>
            <w:tcW w:w="1810" w:type="pct"/>
          </w:tcPr>
          <w:p w14:paraId="00DAC33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637FF9E8"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60DCB14B" w14:textId="77777777" w:rsidTr="00944043">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2F29DF" w:rsidRDefault="002F29DF" w:rsidP="002F29DF">
            <w:pPr>
              <w:spacing w:after="0" w:line="240" w:lineRule="auto"/>
              <w:rPr>
                <w:rFonts w:eastAsia="Times New Roman" w:cs="Times New Roman"/>
                <w:color w:val="000000"/>
                <w:lang w:eastAsia="en-GB"/>
              </w:rPr>
            </w:pPr>
          </w:p>
          <w:p w14:paraId="55161E07" w14:textId="1940AE4B"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2F29DF" w:rsidRPr="00195717"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2F29DF" w:rsidRPr="005D56B1" w14:paraId="5595FBFA" w14:textId="77777777" w:rsidTr="00944043">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49"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944043">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49"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444BD6EE" w14:textId="77777777" w:rsidTr="00944043">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19"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16743B4F" w14:textId="77777777" w:rsidTr="00944043">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19"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ABA7E08" w14:textId="77777777" w:rsidTr="00944043">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5D3A2211" w14:textId="77777777" w:rsidTr="00944043">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49" w:type="pct"/>
            <w:shd w:val="clear" w:color="auto" w:fill="auto"/>
          </w:tcPr>
          <w:p w14:paraId="0280A254" w14:textId="07D38D0A" w:rsidR="002F29DF" w:rsidRPr="005D56B1" w:rsidRDefault="003167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sidRPr="005D56B1">
              <w:rPr>
                <w:rFonts w:ascii="Calibri" w:eastAsia="Times New Roman" w:hAnsi="Calibri" w:cs="Times New Roman"/>
                <w:color w:val="000000"/>
                <w:lang w:eastAsia="en-GB"/>
              </w:rPr>
              <w:t xml:space="preserve"> </w:t>
            </w:r>
          </w:p>
          <w:p w14:paraId="4EB80E99" w14:textId="77777777" w:rsidR="002F29DF" w:rsidRDefault="002F29DF" w:rsidP="002F29DF">
            <w:pPr>
              <w:spacing w:after="0" w:line="240" w:lineRule="auto"/>
              <w:rPr>
                <w:rFonts w:ascii="Calibri" w:eastAsia="Times New Roman" w:hAnsi="Calibri" w:cs="Times New Roman"/>
                <w:color w:val="000000"/>
                <w:lang w:eastAsia="en-GB"/>
              </w:rPr>
            </w:pPr>
          </w:p>
          <w:p w14:paraId="6BACF0D1" w14:textId="77777777" w:rsidR="006E5CD2" w:rsidRDefault="006E5CD2" w:rsidP="002F29DF">
            <w:pPr>
              <w:spacing w:after="0" w:line="240" w:lineRule="auto"/>
              <w:rPr>
                <w:rFonts w:ascii="Calibri" w:eastAsia="Times New Roman" w:hAnsi="Calibri" w:cs="Times New Roman"/>
                <w:color w:val="000000"/>
                <w:lang w:eastAsia="en-GB"/>
              </w:rPr>
            </w:pPr>
          </w:p>
          <w:p w14:paraId="516AB61F" w14:textId="77777777" w:rsidR="006E5CD2" w:rsidRDefault="006E5CD2" w:rsidP="002F29DF">
            <w:pPr>
              <w:spacing w:after="0" w:line="240" w:lineRule="auto"/>
              <w:rPr>
                <w:rFonts w:ascii="Calibri" w:eastAsia="Times New Roman" w:hAnsi="Calibri" w:cs="Times New Roman"/>
                <w:color w:val="000000"/>
                <w:lang w:eastAsia="en-GB"/>
              </w:rPr>
            </w:pPr>
          </w:p>
          <w:p w14:paraId="08755FBC" w14:textId="77777777" w:rsidR="006E5CD2" w:rsidRDefault="006E5CD2" w:rsidP="002F29DF">
            <w:pPr>
              <w:spacing w:after="0" w:line="240" w:lineRule="auto"/>
              <w:rPr>
                <w:rFonts w:ascii="Calibri" w:eastAsia="Times New Roman" w:hAnsi="Calibri" w:cs="Times New Roman"/>
                <w:color w:val="000000"/>
                <w:lang w:eastAsia="en-GB"/>
              </w:rPr>
            </w:pPr>
          </w:p>
          <w:p w14:paraId="1BE01D66" w14:textId="19E655F6" w:rsidR="006E5CD2"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19"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423C96C3"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Pr>
                <w:rFonts w:ascii="Calibri" w:eastAsia="Times New Roman" w:hAnsi="Calibri" w:cs="Times New Roman"/>
                <w:color w:val="000000"/>
                <w:lang w:eastAsia="en-GB"/>
              </w:rPr>
              <w:t xml:space="preserve"> into</w:t>
            </w:r>
          </w:p>
          <w:p w14:paraId="713D460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2F29DF" w:rsidRDefault="002F29DF" w:rsidP="002F29DF">
            <w:pPr>
              <w:spacing w:after="0" w:line="240" w:lineRule="auto"/>
              <w:rPr>
                <w:rFonts w:ascii="Calibri" w:eastAsia="Times New Roman" w:hAnsi="Calibri" w:cs="Times New Roman"/>
                <w:color w:val="000000"/>
                <w:lang w:eastAsia="en-GB"/>
              </w:rPr>
            </w:pPr>
          </w:p>
          <w:p w14:paraId="29558D08" w14:textId="77777777" w:rsidR="006E5CD2" w:rsidRDefault="006E5CD2" w:rsidP="002F29DF">
            <w:pPr>
              <w:spacing w:after="0" w:line="240" w:lineRule="auto"/>
              <w:rPr>
                <w:rFonts w:ascii="Calibri" w:eastAsia="Times New Roman" w:hAnsi="Calibri" w:cs="Times New Roman"/>
                <w:color w:val="000000"/>
                <w:lang w:eastAsia="en-GB"/>
              </w:rPr>
            </w:pPr>
          </w:p>
          <w:p w14:paraId="40B0E47B" w14:textId="429F55FA"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471831BD" w14:textId="77777777" w:rsidTr="00944043">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49" w:type="pct"/>
            <w:shd w:val="clear" w:color="auto" w:fill="auto"/>
          </w:tcPr>
          <w:p w14:paraId="2FBE1C2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944043">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49"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944043">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EEA6DE7" w14:textId="25586520" w:rsidR="002F29DF" w:rsidRPr="005D56B1" w:rsidRDefault="00F25CBA"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GBBY</w:t>
            </w:r>
            <w:r w:rsidR="00101E65">
              <w:rPr>
                <w:rFonts w:ascii="Calibri" w:eastAsia="Times New Roman" w:hAnsi="Calibri" w:cs="Times New Roman"/>
                <w:lang w:eastAsia="en-GB"/>
              </w:rPr>
              <w:t>CW</w:t>
            </w:r>
            <w:r w:rsidR="00020DF9" w:rsidRPr="00020DF9">
              <w:rPr>
                <w:rFonts w:ascii="Calibri" w:eastAsia="Times New Roman" w:hAnsi="Calibri" w:cs="Times New Roman"/>
                <w:lang w:eastAsia="en-GB"/>
              </w:rPr>
              <w:t>5645786</w:t>
            </w:r>
          </w:p>
        </w:tc>
        <w:tc>
          <w:tcPr>
            <w:tcW w:w="619" w:type="pct"/>
          </w:tcPr>
          <w:p w14:paraId="4360F5FB" w14:textId="282C1093" w:rsidR="00101E65" w:rsidRPr="00101E65" w:rsidRDefault="00101E65" w:rsidP="00101E65">
            <w:pPr>
              <w:autoSpaceDE w:val="0"/>
              <w:autoSpaceDN w:val="0"/>
              <w:spacing w:after="0" w:line="240" w:lineRule="auto"/>
              <w:rPr>
                <w:rFonts w:cstheme="minorHAnsi"/>
                <w:lang w:eastAsia="en-GB"/>
              </w:rPr>
            </w:pPr>
            <w:r w:rsidRPr="00101E65">
              <w:rPr>
                <w:rFonts w:cstheme="minorHAnsi"/>
              </w:rPr>
              <w:t>The location code for a warehouse: ‘</w:t>
            </w:r>
            <w:r w:rsidR="00AC33F4">
              <w:rPr>
                <w:rFonts w:cstheme="minorHAnsi"/>
              </w:rPr>
              <w:t>GBBY</w:t>
            </w:r>
            <w:r w:rsidRPr="00101E65">
              <w:rPr>
                <w:rFonts w:cstheme="minorHAnsi"/>
              </w:rPr>
              <w:t>CW1234567’</w:t>
            </w:r>
          </w:p>
          <w:p w14:paraId="1937C7F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287BC73" w14:textId="77777777" w:rsidR="00101E65" w:rsidRPr="00101E65" w:rsidRDefault="00101E65" w:rsidP="00D65C0D">
            <w:pPr>
              <w:autoSpaceDE w:val="0"/>
              <w:autoSpaceDN w:val="0"/>
              <w:spacing w:after="0" w:line="240" w:lineRule="auto"/>
              <w:rPr>
                <w:rFonts w:cstheme="minorHAnsi"/>
              </w:rPr>
            </w:pPr>
            <w:r w:rsidRPr="00D65C0D">
              <w:rPr>
                <w:rFonts w:cstheme="minorHAnsi"/>
              </w:rPr>
              <w:t>CW1234567 into </w:t>
            </w:r>
          </w:p>
          <w:p w14:paraId="6C55700A"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24B81324" w14:textId="7201C1BB" w:rsidR="00101E65" w:rsidRPr="00D65C0D"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/ID</w:t>
            </w:r>
          </w:p>
          <w:p w14:paraId="4872205D" w14:textId="77777777" w:rsidR="00101E65" w:rsidRPr="00101E65" w:rsidRDefault="00101E65" w:rsidP="00D65C0D">
            <w:pPr>
              <w:autoSpaceDE w:val="0"/>
              <w:autoSpaceDN w:val="0"/>
              <w:spacing w:after="0" w:line="240" w:lineRule="auto"/>
              <w:rPr>
                <w:rFonts w:cstheme="minorHAnsi"/>
              </w:rPr>
            </w:pPr>
          </w:p>
          <w:p w14:paraId="44C307F2" w14:textId="77777777" w:rsidR="00101E65" w:rsidRPr="00101E65" w:rsidRDefault="00101E65" w:rsidP="00D65C0D">
            <w:pPr>
              <w:autoSpaceDE w:val="0"/>
              <w:autoSpaceDN w:val="0"/>
              <w:spacing w:after="0" w:line="240" w:lineRule="auto"/>
              <w:rPr>
                <w:rFonts w:cstheme="minorHAnsi"/>
              </w:rPr>
            </w:pPr>
            <w:r w:rsidRPr="00D65C0D">
              <w:rPr>
                <w:rFonts w:cstheme="minorHAnsi"/>
              </w:rPr>
              <w:t>B into</w:t>
            </w:r>
          </w:p>
          <w:p w14:paraId="0914ADC7"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795B5D1E" w14:textId="5D506C52" w:rsidR="00101E65" w:rsidRPr="00D65C0D"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w:t>
            </w:r>
            <w:proofErr w:type="spellStart"/>
            <w:r w:rsidRPr="00D65C0D">
              <w:rPr>
                <w:rFonts w:cstheme="minorHAnsi"/>
              </w:rPr>
              <w:t>TypeCode</w:t>
            </w:r>
            <w:proofErr w:type="spellEnd"/>
          </w:p>
          <w:p w14:paraId="71586C23" w14:textId="77777777" w:rsidR="00101E65" w:rsidRPr="00101E65" w:rsidRDefault="00101E65" w:rsidP="00D65C0D">
            <w:pPr>
              <w:autoSpaceDE w:val="0"/>
              <w:autoSpaceDN w:val="0"/>
              <w:spacing w:after="0" w:line="240" w:lineRule="auto"/>
              <w:rPr>
                <w:rFonts w:cstheme="minorHAnsi"/>
              </w:rPr>
            </w:pPr>
          </w:p>
          <w:p w14:paraId="41104015" w14:textId="77777777" w:rsidR="00101E65" w:rsidRPr="00101E65" w:rsidRDefault="00101E65" w:rsidP="00D65C0D">
            <w:pPr>
              <w:autoSpaceDE w:val="0"/>
              <w:autoSpaceDN w:val="0"/>
              <w:spacing w:after="0" w:line="240" w:lineRule="auto"/>
              <w:rPr>
                <w:rFonts w:cstheme="minorHAnsi"/>
              </w:rPr>
            </w:pPr>
            <w:r w:rsidRPr="00D65C0D">
              <w:rPr>
                <w:rFonts w:cstheme="minorHAnsi"/>
              </w:rPr>
              <w:t> Y into </w:t>
            </w:r>
          </w:p>
          <w:p w14:paraId="27774CF5"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26D018FD" w14:textId="68397F90" w:rsidR="00101E65" w:rsidRPr="00D65C0D"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/Address/</w:t>
            </w:r>
            <w:proofErr w:type="spellStart"/>
            <w:r w:rsidRPr="00D65C0D">
              <w:rPr>
                <w:rFonts w:cstheme="minorHAnsi"/>
              </w:rPr>
              <w:t>TypeCode</w:t>
            </w:r>
            <w:proofErr w:type="spellEnd"/>
          </w:p>
          <w:p w14:paraId="00DF931B" w14:textId="77777777" w:rsidR="00101E65" w:rsidRPr="00101E65" w:rsidRDefault="00101E65" w:rsidP="00D65C0D">
            <w:pPr>
              <w:autoSpaceDE w:val="0"/>
              <w:autoSpaceDN w:val="0"/>
              <w:spacing w:after="0" w:line="240" w:lineRule="auto"/>
              <w:rPr>
                <w:rFonts w:cstheme="minorHAnsi"/>
              </w:rPr>
            </w:pPr>
          </w:p>
          <w:p w14:paraId="185B6E6A" w14:textId="77777777" w:rsidR="00101E65" w:rsidRPr="00101E65" w:rsidRDefault="00101E65" w:rsidP="00D65C0D">
            <w:pPr>
              <w:autoSpaceDE w:val="0"/>
              <w:autoSpaceDN w:val="0"/>
              <w:spacing w:after="0" w:line="240" w:lineRule="auto"/>
              <w:rPr>
                <w:rFonts w:cstheme="minorHAnsi"/>
              </w:rPr>
            </w:pPr>
            <w:r w:rsidRPr="00D65C0D">
              <w:rPr>
                <w:rFonts w:cstheme="minorHAnsi"/>
              </w:rPr>
              <w:t>GB into</w:t>
            </w:r>
          </w:p>
          <w:p w14:paraId="06A79D72" w14:textId="77777777" w:rsidR="00101E65" w:rsidRPr="00101E65" w:rsidRDefault="00101E65" w:rsidP="00D65C0D">
            <w:pPr>
              <w:autoSpaceDE w:val="0"/>
              <w:autoSpaceDN w:val="0"/>
              <w:spacing w:after="0" w:line="240" w:lineRule="auto"/>
              <w:rPr>
                <w:rFonts w:cstheme="minorHAnsi"/>
              </w:rPr>
            </w:pPr>
            <w:r w:rsidRPr="00D65C0D">
              <w:rPr>
                <w:rFonts w:cstheme="minorHAnsi"/>
              </w:rPr>
              <w:t>Declaration/</w:t>
            </w:r>
            <w:proofErr w:type="spellStart"/>
            <w:r w:rsidRPr="00D65C0D">
              <w:rPr>
                <w:rFonts w:cstheme="minorHAnsi"/>
              </w:rPr>
              <w:t>GoodsShipment</w:t>
            </w:r>
            <w:proofErr w:type="spellEnd"/>
            <w:r w:rsidRPr="00D65C0D">
              <w:rPr>
                <w:rFonts w:cstheme="minorHAnsi"/>
              </w:rPr>
              <w:t>/Consignment</w:t>
            </w:r>
          </w:p>
          <w:p w14:paraId="674FD615" w14:textId="77777777" w:rsidR="00101E65" w:rsidRPr="00101E65" w:rsidRDefault="00101E65" w:rsidP="00D65C0D">
            <w:pPr>
              <w:autoSpaceDE w:val="0"/>
              <w:autoSpaceDN w:val="0"/>
              <w:spacing w:after="0" w:line="240" w:lineRule="auto"/>
              <w:rPr>
                <w:rFonts w:cstheme="minorHAnsi"/>
              </w:rPr>
            </w:pPr>
            <w:r w:rsidRPr="00D65C0D">
              <w:rPr>
                <w:rFonts w:cstheme="minorHAnsi"/>
              </w:rPr>
              <w:t>/</w:t>
            </w:r>
            <w:proofErr w:type="spellStart"/>
            <w:r w:rsidRPr="00D65C0D">
              <w:rPr>
                <w:rFonts w:cstheme="minorHAnsi"/>
              </w:rPr>
              <w:t>GoodsLocation</w:t>
            </w:r>
            <w:proofErr w:type="spellEnd"/>
            <w:r w:rsidRPr="00D65C0D">
              <w:rPr>
                <w:rFonts w:cstheme="minorHAnsi"/>
              </w:rPr>
              <w:t>/Address/</w:t>
            </w:r>
            <w:proofErr w:type="spellStart"/>
            <w:r w:rsidRPr="00D65C0D">
              <w:rPr>
                <w:rFonts w:cstheme="minorHAnsi"/>
              </w:rPr>
              <w:t>CountryCode</w:t>
            </w:r>
            <w:proofErr w:type="spellEnd"/>
            <w:r w:rsidRPr="00D65C0D">
              <w:rPr>
                <w:rFonts w:cstheme="minorHAnsi"/>
              </w:rPr>
              <w:t xml:space="preserve"> </w:t>
            </w:r>
          </w:p>
          <w:p w14:paraId="001A38DB"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00A5015C" w14:textId="77777777" w:rsidTr="00944043">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49" w:type="pct"/>
            <w:shd w:val="clear" w:color="auto" w:fill="auto"/>
          </w:tcPr>
          <w:p w14:paraId="02B6BF9A" w14:textId="28D46AAE" w:rsidR="002F29DF" w:rsidRPr="005D56B1" w:rsidRDefault="00DF13BA"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19"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944043">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49"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619"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2F29DF" w:rsidRPr="005D56B1" w14:paraId="201B6F39" w14:textId="77777777" w:rsidTr="00944043">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56CD52A" w14:textId="5B90417A"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7F211E1" w14:textId="77777777" w:rsidTr="00944043">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49"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19"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77777777" w:rsidR="002F29DF" w:rsidRDefault="002F29DF" w:rsidP="002F29DF">
            <w:pPr>
              <w:spacing w:after="0" w:line="240" w:lineRule="auto"/>
              <w:rPr>
                <w:rFonts w:eastAsia="Times New Roman" w:cs="Times New Roman"/>
                <w:color w:val="000000"/>
                <w:lang w:eastAsia="en-GB"/>
              </w:rPr>
            </w:pPr>
            <w:r>
              <w:rPr>
                <w:rFonts w:eastAsia="Times New Roman"/>
                <w:lang w:eastAsia="en-GB"/>
              </w:rPr>
              <w:t>100 into</w:t>
            </w:r>
          </w:p>
          <w:p w14:paraId="257FA7BC" w14:textId="77777777" w:rsidR="002F29DF" w:rsidRDefault="002F29DF" w:rsidP="002F29DF">
            <w:pPr>
              <w:spacing w:after="0" w:line="240" w:lineRule="auto"/>
              <w:rPr>
                <w:rFonts w:eastAsia="Times New Roman" w:cs="Times New Roman"/>
                <w:color w:val="000000"/>
                <w:lang w:eastAsia="en-GB"/>
              </w:rPr>
            </w:pPr>
          </w:p>
          <w:p w14:paraId="2D52A6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2F29DF" w:rsidRPr="005D56B1" w14:paraId="15D54449" w14:textId="77777777" w:rsidTr="00944043">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49" w:type="pct"/>
            <w:shd w:val="clear" w:color="auto" w:fill="auto"/>
          </w:tcPr>
          <w:p w14:paraId="493F3339" w14:textId="79188945"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77D0BC68" w14:textId="77777777" w:rsidTr="00944043">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24C7B12" w14:textId="1E647CF3"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Cocoa Butter</w:t>
            </w:r>
            <w:r w:rsidR="00486CB8">
              <w:rPr>
                <w:rFonts w:ascii="Calibri" w:eastAsia="Times New Roman" w:hAnsi="Calibri" w:cs="Times New Roman"/>
                <w:color w:val="000000"/>
                <w:lang w:eastAsia="en-GB"/>
              </w:rPr>
              <w:t>-SDK123457</w:t>
            </w:r>
          </w:p>
        </w:tc>
        <w:tc>
          <w:tcPr>
            <w:tcW w:w="619"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944043">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19"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C374967" w14:textId="77777777" w:rsidTr="00944043">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1A15C540" w14:textId="77777777" w:rsidTr="00944043">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19"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19DD6BB8" w14:textId="77777777" w:rsidTr="00944043">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49" w:type="pct"/>
            <w:shd w:val="clear" w:color="auto" w:fill="auto"/>
          </w:tcPr>
          <w:p w14:paraId="0EA50C60"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944043">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5E359342" w14:textId="1C92CF1D" w:rsidR="002F29DF" w:rsidRPr="005D56B1"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619" w:type="pct"/>
          </w:tcPr>
          <w:p w14:paraId="485F3E37" w14:textId="77777777" w:rsidR="002F29DF" w:rsidRPr="005D56B1" w:rsidRDefault="002F29DF" w:rsidP="005C4F36">
            <w:pPr>
              <w:rPr>
                <w:rFonts w:ascii="Calibri" w:eastAsia="Times New Roman" w:hAnsi="Calibri" w:cs="Times New Roman"/>
                <w:color w:val="000000"/>
                <w:lang w:eastAsia="en-GB"/>
              </w:rPr>
            </w:pPr>
          </w:p>
        </w:tc>
        <w:tc>
          <w:tcPr>
            <w:tcW w:w="1810" w:type="pct"/>
          </w:tcPr>
          <w:p w14:paraId="08E2ABC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AE3FAE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71D7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F6EA67D" w14:textId="77777777" w:rsidR="002F29DF" w:rsidRPr="00E522DD" w:rsidRDefault="002F29DF" w:rsidP="002F29DF">
            <w:pPr>
              <w:spacing w:after="0" w:line="240" w:lineRule="auto"/>
              <w:rPr>
                <w:rFonts w:eastAsia="Times New Roman" w:cs="Times New Roman"/>
                <w:color w:val="000000"/>
                <w:lang w:eastAsia="en-GB"/>
              </w:rPr>
            </w:pPr>
          </w:p>
          <w:p w14:paraId="32F5FFA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21D4B629" w14:textId="77777777" w:rsidTr="00944043">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4B91D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619" w:type="pct"/>
          </w:tcPr>
          <w:p w14:paraId="323BE357" w14:textId="77777777" w:rsidR="002F29DF" w:rsidRDefault="00564FAD" w:rsidP="002F29DF">
            <w:pPr>
              <w:spacing w:after="0" w:line="240" w:lineRule="auto"/>
              <w:rPr>
                <w:rFonts w:ascii="Calibri" w:eastAsia="Times New Roman" w:hAnsi="Calibri" w:cs="Times New Roman"/>
                <w:color w:val="000000"/>
                <w:lang w:eastAsia="en-GB"/>
              </w:rPr>
            </w:pPr>
            <w:r w:rsidRPr="00564FAD">
              <w:rPr>
                <w:rFonts w:ascii="Calibri" w:eastAsia="Times New Roman" w:hAnsi="Calibri" w:cs="Times New Roman"/>
                <w:color w:val="000000"/>
                <w:lang w:eastAsia="en-GB"/>
              </w:rPr>
              <w:t>18040000</w:t>
            </w:r>
          </w:p>
          <w:p w14:paraId="4E412B31" w14:textId="77777777" w:rsidR="00564FAD" w:rsidRDefault="00564FAD" w:rsidP="002F29DF">
            <w:pPr>
              <w:spacing w:after="0" w:line="240" w:lineRule="auto"/>
              <w:rPr>
                <w:rFonts w:ascii="Calibri" w:eastAsia="Times New Roman" w:hAnsi="Calibri" w:cs="Times New Roman"/>
                <w:color w:val="000000"/>
                <w:lang w:eastAsia="en-GB"/>
              </w:rPr>
            </w:pPr>
          </w:p>
          <w:p w14:paraId="6CBDEF36" w14:textId="28693C1C"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810" w:type="pct"/>
          </w:tcPr>
          <w:p w14:paraId="4D8EE19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D704BF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81F503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4454659B" w14:textId="77777777" w:rsidR="002F29DF" w:rsidRPr="00E522DD" w:rsidRDefault="002F29DF" w:rsidP="002F29DF">
            <w:pPr>
              <w:spacing w:after="0" w:line="240" w:lineRule="auto"/>
              <w:rPr>
                <w:rFonts w:eastAsia="Times New Roman" w:cs="Times New Roman"/>
                <w:color w:val="000000"/>
                <w:lang w:eastAsia="en-GB"/>
              </w:rPr>
            </w:pPr>
          </w:p>
          <w:p w14:paraId="74CAC42C"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1D8448E2" w14:textId="77777777" w:rsidTr="00944043">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49" w:type="pct"/>
            <w:shd w:val="clear" w:color="auto" w:fill="auto"/>
          </w:tcPr>
          <w:p w14:paraId="23094E2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6152A6C" w14:textId="77777777"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w:t>
            </w:r>
          </w:p>
          <w:p w14:paraId="7312ECE2" w14:textId="77777777" w:rsidR="00564FAD" w:rsidRDefault="00564FAD" w:rsidP="002F29DF">
            <w:pPr>
              <w:spacing w:after="0" w:line="240" w:lineRule="auto"/>
              <w:rPr>
                <w:rFonts w:ascii="Calibri" w:eastAsia="Times New Roman" w:hAnsi="Calibri" w:cs="Times New Roman"/>
                <w:color w:val="000000"/>
                <w:lang w:eastAsia="en-GB"/>
              </w:rPr>
            </w:pPr>
          </w:p>
          <w:p w14:paraId="3708B9E3" w14:textId="1AB939A5"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1810" w:type="pct"/>
          </w:tcPr>
          <w:p w14:paraId="64D0136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2659F71" w14:textId="77777777" w:rsidTr="00944043">
        <w:trPr>
          <w:cantSplit/>
          <w:trHeight w:val="600"/>
        </w:trPr>
        <w:tc>
          <w:tcPr>
            <w:tcW w:w="332" w:type="pct"/>
            <w:shd w:val="clear" w:color="auto" w:fill="auto"/>
          </w:tcPr>
          <w:p w14:paraId="76ECB5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49" w:type="pct"/>
            <w:shd w:val="clear" w:color="auto" w:fill="auto"/>
          </w:tcPr>
          <w:p w14:paraId="4D44DC0A" w14:textId="11B24935" w:rsidR="002F29DF" w:rsidRDefault="000D0223" w:rsidP="002F29DF">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7FAF2501" w14:textId="77777777" w:rsidR="00AA7219" w:rsidRDefault="00AA7219" w:rsidP="002F29DF">
            <w:pPr>
              <w:spacing w:after="0" w:line="240" w:lineRule="auto"/>
              <w:rPr>
                <w:rFonts w:eastAsia="Times New Roman" w:cs="Times New Roman"/>
                <w:color w:val="000000"/>
                <w:lang w:eastAsia="en-GB"/>
              </w:rPr>
            </w:pPr>
          </w:p>
          <w:p w14:paraId="36993BD2" w14:textId="36BD27F2" w:rsidR="00AA7219" w:rsidRPr="00B452A5" w:rsidRDefault="00AA7219" w:rsidP="002F29DF">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619" w:type="pct"/>
          </w:tcPr>
          <w:p w14:paraId="2F98C5DA" w14:textId="77777777" w:rsidR="002F29DF" w:rsidRPr="00B452A5" w:rsidRDefault="002F29DF" w:rsidP="002F29DF">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376CC245" w14:textId="4F77F374" w:rsidR="002F29DF" w:rsidRPr="00E522DD" w:rsidRDefault="002F29DF" w:rsidP="002F29DF">
            <w:pPr>
              <w:spacing w:after="0" w:line="240" w:lineRule="auto"/>
              <w:rPr>
                <w:rFonts w:eastAsia="Times New Roman" w:cs="Times New Roman"/>
                <w:color w:val="000000"/>
                <w:lang w:eastAsia="en-GB"/>
              </w:rPr>
            </w:pPr>
          </w:p>
        </w:tc>
      </w:tr>
      <w:tr w:rsidR="002F29DF" w:rsidRPr="005D56B1" w14:paraId="00339382" w14:textId="77777777" w:rsidTr="00944043">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3E9F8283" w14:textId="77777777" w:rsidTr="00944043">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944043">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689AD49C" w14:textId="77777777" w:rsidTr="00944043">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49"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19"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944043">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49"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19"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2F29DF" w:rsidRDefault="002F29DF" w:rsidP="002F29DF">
            <w:pPr>
              <w:spacing w:after="0" w:line="240" w:lineRule="auto"/>
              <w:rPr>
                <w:rFonts w:eastAsia="Times New Roman" w:cs="Times New Roman"/>
                <w:color w:val="000000"/>
                <w:lang w:eastAsia="en-GB"/>
              </w:rPr>
            </w:pPr>
          </w:p>
          <w:p w14:paraId="7EF1A4B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1260CC87" w14:textId="77777777" w:rsidTr="00944043">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19"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66765781" w14:textId="77777777" w:rsidTr="00944043">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49"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15323117" w14:textId="77777777" w:rsidTr="00944043">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49" w:type="pct"/>
            <w:shd w:val="clear" w:color="auto" w:fill="auto"/>
          </w:tcPr>
          <w:p w14:paraId="382F0415" w14:textId="6B24C4E9" w:rsidR="002F29DF" w:rsidRPr="005D56B1" w:rsidRDefault="00F733EC"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19"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944043">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49" w:type="pct"/>
            <w:shd w:val="clear" w:color="auto" w:fill="auto"/>
          </w:tcPr>
          <w:p w14:paraId="71AC8B9D" w14:textId="7BD17497" w:rsidR="002F29DF"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19" w:type="pct"/>
          </w:tcPr>
          <w:p w14:paraId="0374FE26" w14:textId="051E74C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8B28C6">
              <w:rPr>
                <w:rFonts w:cstheme="minorHAnsi"/>
              </w:rPr>
              <w:t xml:space="preserve">Wavier </w:t>
            </w:r>
            <w:r w:rsidRPr="005D56B1">
              <w:rPr>
                <w:rFonts w:cstheme="minorHAnsi"/>
              </w:rPr>
              <w:t>is held</w:t>
            </w:r>
          </w:p>
        </w:tc>
        <w:tc>
          <w:tcPr>
            <w:tcW w:w="1810" w:type="pct"/>
          </w:tcPr>
          <w:p w14:paraId="3A46B1E0"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73ED60AC" w14:textId="77777777" w:rsidTr="00944043">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49"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19"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45F900AB" w14:textId="23C7D591"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545BAA">
              <w:rPr>
                <w:rFonts w:cstheme="minorHAnsi"/>
              </w:rPr>
              <w:t>ID</w:t>
            </w:r>
          </w:p>
          <w:p w14:paraId="7C9B7BE8"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944043">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35F1D4" w14:textId="77777777" w:rsidTr="00944043">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49" w:type="pct"/>
            <w:shd w:val="clear" w:color="auto" w:fill="auto"/>
          </w:tcPr>
          <w:p w14:paraId="2777B623" w14:textId="2AD1DF85" w:rsidR="002F29DF" w:rsidRPr="005D56B1" w:rsidRDefault="00EB16E7"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w:t>
            </w:r>
          </w:p>
        </w:tc>
        <w:tc>
          <w:tcPr>
            <w:tcW w:w="619" w:type="pct"/>
          </w:tcPr>
          <w:p w14:paraId="5D546030" w14:textId="77777777" w:rsidR="002F29DF" w:rsidRPr="00B452A5" w:rsidRDefault="002F29DF" w:rsidP="002F29DF">
            <w:pPr>
              <w:spacing w:after="0" w:line="240" w:lineRule="auto"/>
              <w:rPr>
                <w:rFonts w:eastAsia="Times New Roman" w:cs="Times New Roman"/>
                <w:i/>
                <w:iCs/>
                <w:lang w:val="en-US" w:eastAsia="en-GB"/>
              </w:rPr>
            </w:pPr>
            <w:r w:rsidRPr="00B452A5">
              <w:rPr>
                <w:rFonts w:eastAsia="Times New Roman" w:cs="Times New Roman"/>
                <w:i/>
                <w:iCs/>
                <w:lang w:val="en-US" w:eastAsia="en-GB"/>
              </w:rPr>
              <w:t>Note: CDS will complete this field from data on the entry</w:t>
            </w:r>
          </w:p>
          <w:p w14:paraId="480B3DF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255B60C" w14:textId="55E7D6DA" w:rsidR="002F29DF" w:rsidRPr="005D56B1"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A14FD" w14:textId="77777777" w:rsidR="00B75814" w:rsidRDefault="00B75814">
      <w:pPr>
        <w:spacing w:after="0" w:line="240" w:lineRule="auto"/>
      </w:pPr>
      <w:r>
        <w:separator/>
      </w:r>
    </w:p>
  </w:endnote>
  <w:endnote w:type="continuationSeparator" w:id="0">
    <w:p w14:paraId="04CC43B4" w14:textId="77777777" w:rsidR="00B75814" w:rsidRDefault="00B7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0FDEAB17" w:rsidR="00F81B73" w:rsidRDefault="00F81B73">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25</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r>
      <w:tab/>
    </w:r>
  </w:p>
  <w:p w14:paraId="1B15C71E" w14:textId="77777777" w:rsidR="00F81B73" w:rsidRDefault="00F81B73">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9B569" w14:textId="77777777" w:rsidR="00B75814" w:rsidRDefault="00B75814">
      <w:pPr>
        <w:spacing w:after="0" w:line="240" w:lineRule="auto"/>
      </w:pPr>
      <w:r>
        <w:separator/>
      </w:r>
    </w:p>
  </w:footnote>
  <w:footnote w:type="continuationSeparator" w:id="0">
    <w:p w14:paraId="4EBBB94C" w14:textId="77777777" w:rsidR="00B75814" w:rsidRDefault="00B75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F81B73" w:rsidRDefault="00B75814"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F81B73">
          <w:t xml:space="preserve">     </w:t>
        </w:r>
      </w:sdtContent>
    </w:sdt>
    <w:r w:rsidR="00F81B73">
      <w:t>Customs (CDS) UCC Policy Interface &amp; Design</w:t>
    </w:r>
    <w:r w:rsidR="00F81B73">
      <w:tab/>
      <w:t>Scenario 2a</w:t>
    </w:r>
    <w:r w:rsidR="00F81B73">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818"/>
    <w:rsid w:val="00016FCC"/>
    <w:rsid w:val="00020DF9"/>
    <w:rsid w:val="00027C34"/>
    <w:rsid w:val="0004610F"/>
    <w:rsid w:val="00046F19"/>
    <w:rsid w:val="00052A6E"/>
    <w:rsid w:val="00052E73"/>
    <w:rsid w:val="00057400"/>
    <w:rsid w:val="00063CAA"/>
    <w:rsid w:val="000673FC"/>
    <w:rsid w:val="00072425"/>
    <w:rsid w:val="00094DF1"/>
    <w:rsid w:val="000A06F9"/>
    <w:rsid w:val="000A439F"/>
    <w:rsid w:val="000A5B10"/>
    <w:rsid w:val="000A6742"/>
    <w:rsid w:val="000C4B7D"/>
    <w:rsid w:val="000D0223"/>
    <w:rsid w:val="000D205B"/>
    <w:rsid w:val="000E10BB"/>
    <w:rsid w:val="00101E65"/>
    <w:rsid w:val="00115100"/>
    <w:rsid w:val="00117BE6"/>
    <w:rsid w:val="00125827"/>
    <w:rsid w:val="0012586F"/>
    <w:rsid w:val="0012744D"/>
    <w:rsid w:val="0013513F"/>
    <w:rsid w:val="00170819"/>
    <w:rsid w:val="001778B3"/>
    <w:rsid w:val="00192AC1"/>
    <w:rsid w:val="00195717"/>
    <w:rsid w:val="001A1707"/>
    <w:rsid w:val="001A1863"/>
    <w:rsid w:val="001B14D6"/>
    <w:rsid w:val="001B27ED"/>
    <w:rsid w:val="001C33B2"/>
    <w:rsid w:val="001C55EA"/>
    <w:rsid w:val="001C5B16"/>
    <w:rsid w:val="001D0690"/>
    <w:rsid w:val="001D6DF1"/>
    <w:rsid w:val="001F7CC3"/>
    <w:rsid w:val="002075B4"/>
    <w:rsid w:val="0021563B"/>
    <w:rsid w:val="002231AB"/>
    <w:rsid w:val="00224AFF"/>
    <w:rsid w:val="00224D48"/>
    <w:rsid w:val="0022658B"/>
    <w:rsid w:val="00260ED0"/>
    <w:rsid w:val="002707C4"/>
    <w:rsid w:val="002809D0"/>
    <w:rsid w:val="0029547A"/>
    <w:rsid w:val="00295871"/>
    <w:rsid w:val="00297FCF"/>
    <w:rsid w:val="002B17D9"/>
    <w:rsid w:val="002B47A0"/>
    <w:rsid w:val="002B6283"/>
    <w:rsid w:val="002C003D"/>
    <w:rsid w:val="002C1AF5"/>
    <w:rsid w:val="002C391C"/>
    <w:rsid w:val="002E7D7B"/>
    <w:rsid w:val="002F29DF"/>
    <w:rsid w:val="0031281C"/>
    <w:rsid w:val="003167DF"/>
    <w:rsid w:val="003176F8"/>
    <w:rsid w:val="00331D33"/>
    <w:rsid w:val="00361600"/>
    <w:rsid w:val="00362DC0"/>
    <w:rsid w:val="00393A02"/>
    <w:rsid w:val="003A07E7"/>
    <w:rsid w:val="003A0831"/>
    <w:rsid w:val="003C44FD"/>
    <w:rsid w:val="003C5502"/>
    <w:rsid w:val="003E2160"/>
    <w:rsid w:val="003E7DAE"/>
    <w:rsid w:val="003F5292"/>
    <w:rsid w:val="003F6103"/>
    <w:rsid w:val="00406F68"/>
    <w:rsid w:val="0041218E"/>
    <w:rsid w:val="004144CC"/>
    <w:rsid w:val="004170D3"/>
    <w:rsid w:val="00432EB6"/>
    <w:rsid w:val="0043781D"/>
    <w:rsid w:val="004478AF"/>
    <w:rsid w:val="004546D2"/>
    <w:rsid w:val="00457EB7"/>
    <w:rsid w:val="004605E9"/>
    <w:rsid w:val="00465E66"/>
    <w:rsid w:val="004755EF"/>
    <w:rsid w:val="00481C19"/>
    <w:rsid w:val="00486CB8"/>
    <w:rsid w:val="00496E8A"/>
    <w:rsid w:val="004B2F3D"/>
    <w:rsid w:val="004C45AE"/>
    <w:rsid w:val="004D4BA7"/>
    <w:rsid w:val="004D5FB5"/>
    <w:rsid w:val="004F0BCC"/>
    <w:rsid w:val="004F236F"/>
    <w:rsid w:val="0050542B"/>
    <w:rsid w:val="00506BB5"/>
    <w:rsid w:val="00524908"/>
    <w:rsid w:val="00545291"/>
    <w:rsid w:val="00545BAA"/>
    <w:rsid w:val="005534CE"/>
    <w:rsid w:val="005544F5"/>
    <w:rsid w:val="005562E7"/>
    <w:rsid w:val="00564FAD"/>
    <w:rsid w:val="0056695F"/>
    <w:rsid w:val="00567389"/>
    <w:rsid w:val="00572055"/>
    <w:rsid w:val="00587A10"/>
    <w:rsid w:val="00596080"/>
    <w:rsid w:val="005A5331"/>
    <w:rsid w:val="005A6D20"/>
    <w:rsid w:val="005B5588"/>
    <w:rsid w:val="005C1E4D"/>
    <w:rsid w:val="005C4F36"/>
    <w:rsid w:val="005C76EF"/>
    <w:rsid w:val="005D0515"/>
    <w:rsid w:val="005D56B1"/>
    <w:rsid w:val="005F7AA6"/>
    <w:rsid w:val="00601D0F"/>
    <w:rsid w:val="00607714"/>
    <w:rsid w:val="00613297"/>
    <w:rsid w:val="006134CA"/>
    <w:rsid w:val="00620C68"/>
    <w:rsid w:val="006223E3"/>
    <w:rsid w:val="00624971"/>
    <w:rsid w:val="00650378"/>
    <w:rsid w:val="00654FFD"/>
    <w:rsid w:val="006757F5"/>
    <w:rsid w:val="00683DB7"/>
    <w:rsid w:val="006A5D52"/>
    <w:rsid w:val="006A640F"/>
    <w:rsid w:val="006A693E"/>
    <w:rsid w:val="006C6EBF"/>
    <w:rsid w:val="006E4DAB"/>
    <w:rsid w:val="006E5CD2"/>
    <w:rsid w:val="006F14E7"/>
    <w:rsid w:val="006F202B"/>
    <w:rsid w:val="00700BDA"/>
    <w:rsid w:val="00705407"/>
    <w:rsid w:val="007065F7"/>
    <w:rsid w:val="00713C4C"/>
    <w:rsid w:val="00716803"/>
    <w:rsid w:val="00727766"/>
    <w:rsid w:val="00733D71"/>
    <w:rsid w:val="00735130"/>
    <w:rsid w:val="00740050"/>
    <w:rsid w:val="007444D4"/>
    <w:rsid w:val="0075166F"/>
    <w:rsid w:val="00754050"/>
    <w:rsid w:val="00755FAD"/>
    <w:rsid w:val="00761AE6"/>
    <w:rsid w:val="007B6A07"/>
    <w:rsid w:val="007D2A60"/>
    <w:rsid w:val="007F76D7"/>
    <w:rsid w:val="0080553F"/>
    <w:rsid w:val="00805C58"/>
    <w:rsid w:val="00812A76"/>
    <w:rsid w:val="00813A52"/>
    <w:rsid w:val="00822CDD"/>
    <w:rsid w:val="008239B9"/>
    <w:rsid w:val="008319D4"/>
    <w:rsid w:val="00842A9B"/>
    <w:rsid w:val="00850148"/>
    <w:rsid w:val="00851688"/>
    <w:rsid w:val="0085353E"/>
    <w:rsid w:val="00866B1F"/>
    <w:rsid w:val="00880E76"/>
    <w:rsid w:val="008A2DB0"/>
    <w:rsid w:val="008A39CE"/>
    <w:rsid w:val="008B28C6"/>
    <w:rsid w:val="008D01B2"/>
    <w:rsid w:val="008D525D"/>
    <w:rsid w:val="008E2BCA"/>
    <w:rsid w:val="008E5D6E"/>
    <w:rsid w:val="008F3B62"/>
    <w:rsid w:val="00904A58"/>
    <w:rsid w:val="00904C61"/>
    <w:rsid w:val="00917E20"/>
    <w:rsid w:val="00924314"/>
    <w:rsid w:val="00944043"/>
    <w:rsid w:val="00962E64"/>
    <w:rsid w:val="00974F20"/>
    <w:rsid w:val="009823BB"/>
    <w:rsid w:val="0098447C"/>
    <w:rsid w:val="009930E3"/>
    <w:rsid w:val="0099534C"/>
    <w:rsid w:val="009A177D"/>
    <w:rsid w:val="009A6085"/>
    <w:rsid w:val="009B7EDD"/>
    <w:rsid w:val="009C0155"/>
    <w:rsid w:val="009D0AEA"/>
    <w:rsid w:val="009D4AB0"/>
    <w:rsid w:val="009F1EDD"/>
    <w:rsid w:val="009F2964"/>
    <w:rsid w:val="00A16517"/>
    <w:rsid w:val="00A30B79"/>
    <w:rsid w:val="00A44724"/>
    <w:rsid w:val="00A54F36"/>
    <w:rsid w:val="00A5547A"/>
    <w:rsid w:val="00A60D42"/>
    <w:rsid w:val="00A647D1"/>
    <w:rsid w:val="00A70A91"/>
    <w:rsid w:val="00A70D21"/>
    <w:rsid w:val="00A81BF3"/>
    <w:rsid w:val="00A91E5E"/>
    <w:rsid w:val="00AA1159"/>
    <w:rsid w:val="00AA5AB3"/>
    <w:rsid w:val="00AA60F0"/>
    <w:rsid w:val="00AA7219"/>
    <w:rsid w:val="00AB30BD"/>
    <w:rsid w:val="00AB550C"/>
    <w:rsid w:val="00AC33F4"/>
    <w:rsid w:val="00AD6CA8"/>
    <w:rsid w:val="00AE3693"/>
    <w:rsid w:val="00AE7272"/>
    <w:rsid w:val="00AE7C33"/>
    <w:rsid w:val="00AF6C7A"/>
    <w:rsid w:val="00AF6D8F"/>
    <w:rsid w:val="00B04523"/>
    <w:rsid w:val="00B119C1"/>
    <w:rsid w:val="00B153ED"/>
    <w:rsid w:val="00B25FE6"/>
    <w:rsid w:val="00B33A00"/>
    <w:rsid w:val="00B36AEA"/>
    <w:rsid w:val="00B743B9"/>
    <w:rsid w:val="00B75814"/>
    <w:rsid w:val="00B8379A"/>
    <w:rsid w:val="00B838BF"/>
    <w:rsid w:val="00B85BC3"/>
    <w:rsid w:val="00BA7EC3"/>
    <w:rsid w:val="00BB4055"/>
    <w:rsid w:val="00BD23BC"/>
    <w:rsid w:val="00BF3216"/>
    <w:rsid w:val="00C05409"/>
    <w:rsid w:val="00C15C72"/>
    <w:rsid w:val="00C22E5E"/>
    <w:rsid w:val="00C2322B"/>
    <w:rsid w:val="00C31397"/>
    <w:rsid w:val="00C317EC"/>
    <w:rsid w:val="00C33324"/>
    <w:rsid w:val="00C37FC4"/>
    <w:rsid w:val="00C44E72"/>
    <w:rsid w:val="00C50F51"/>
    <w:rsid w:val="00C64C22"/>
    <w:rsid w:val="00C76848"/>
    <w:rsid w:val="00CA5033"/>
    <w:rsid w:val="00CB39E6"/>
    <w:rsid w:val="00CC021F"/>
    <w:rsid w:val="00CF1F93"/>
    <w:rsid w:val="00D00BF6"/>
    <w:rsid w:val="00D24923"/>
    <w:rsid w:val="00D33172"/>
    <w:rsid w:val="00D4186B"/>
    <w:rsid w:val="00D43616"/>
    <w:rsid w:val="00D4415E"/>
    <w:rsid w:val="00D65645"/>
    <w:rsid w:val="00D65C0D"/>
    <w:rsid w:val="00D816C4"/>
    <w:rsid w:val="00D8766E"/>
    <w:rsid w:val="00D97B53"/>
    <w:rsid w:val="00DA4D45"/>
    <w:rsid w:val="00DB60A4"/>
    <w:rsid w:val="00DC6601"/>
    <w:rsid w:val="00DF13BA"/>
    <w:rsid w:val="00DF487A"/>
    <w:rsid w:val="00DF7D69"/>
    <w:rsid w:val="00E03F21"/>
    <w:rsid w:val="00E12590"/>
    <w:rsid w:val="00E33309"/>
    <w:rsid w:val="00E44784"/>
    <w:rsid w:val="00E54E9A"/>
    <w:rsid w:val="00E70E6E"/>
    <w:rsid w:val="00E72E2B"/>
    <w:rsid w:val="00E810C1"/>
    <w:rsid w:val="00E81BEE"/>
    <w:rsid w:val="00E876A9"/>
    <w:rsid w:val="00EA7115"/>
    <w:rsid w:val="00EB16E7"/>
    <w:rsid w:val="00EC37CD"/>
    <w:rsid w:val="00ED3174"/>
    <w:rsid w:val="00EE7F9D"/>
    <w:rsid w:val="00EF7C5F"/>
    <w:rsid w:val="00F20F98"/>
    <w:rsid w:val="00F25CBA"/>
    <w:rsid w:val="00F303D7"/>
    <w:rsid w:val="00F332C8"/>
    <w:rsid w:val="00F733EC"/>
    <w:rsid w:val="00F81B73"/>
    <w:rsid w:val="00F85700"/>
    <w:rsid w:val="00F91BA3"/>
    <w:rsid w:val="00FA1548"/>
    <w:rsid w:val="00FA1D42"/>
    <w:rsid w:val="00FA5ACB"/>
    <w:rsid w:val="00FD6742"/>
    <w:rsid w:val="00FE151A"/>
    <w:rsid w:val="00FF5088"/>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Eakins, Tony</cp:lastModifiedBy>
  <cp:revision>2</cp:revision>
  <cp:lastPrinted>2017-11-02T09:41:00Z</cp:lastPrinted>
  <dcterms:created xsi:type="dcterms:W3CDTF">2018-10-29T16:29:00Z</dcterms:created>
  <dcterms:modified xsi:type="dcterms:W3CDTF">2018-10-29T16:29:00Z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