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F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FA9255A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02F554FA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C27122">
              <w:t>GB</w:t>
            </w:r>
            <w:r w:rsidR="00006DAE">
              <w:t>025115100018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where a previous doc </w:t>
            </w:r>
            <w:proofErr w:type="gramStart"/>
            <w:r w:rsidR="006D083E">
              <w:rPr>
                <w:rFonts w:ascii="Calibri" w:eastAsia="Times New Roman" w:hAnsi="Calibri" w:cs="Times New Roman"/>
                <w:color w:val="FF0000"/>
                <w:lang w:eastAsia="en-GB"/>
              </w:rPr>
              <w:t>comprise</w:t>
            </w:r>
            <w:proofErr w:type="gramEnd"/>
            <w:r w:rsidR="006D083E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77777777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MCRGB/1234-99999886JCP-1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77777777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A954B7"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GB/1234-99999886JCP-1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1D5F5AA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E25FE0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28F3D5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6A923664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bookmarkStart w:id="0" w:name="_Hlk527637185"/>
            <w:r w:rsidRPr="00B73318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60265" w:rsidRPr="00B73318">
              <w:rPr>
                <w:rFonts w:ascii="Calibri" w:eastAsia="Times New Roman" w:hAnsi="Calibri" w:cs="Times New Roman"/>
                <w:lang w:eastAsia="en-GB"/>
              </w:rPr>
              <w:t>SDE</w:t>
            </w:r>
            <w:bookmarkEnd w:id="0"/>
            <w:r w:rsidR="00006DAE">
              <w:t>GB025115100018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C47BD9B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6E2102A2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FB2949" w:rsidRPr="00546E25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006DAE">
              <w:t>GB025115100018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55B16F01" w:rsidR="00AC4FEC" w:rsidRPr="00CE125E" w:rsidRDefault="006E64F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546E25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006DAE">
              <w:t>GB025115100018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1" w:name="_Hlk527619898"/>
            <w:commentRangeStart w:id="2"/>
            <w:commentRangeStart w:id="3"/>
            <w:commentRangeStart w:id="4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commentRangeEnd w:id="4"/>
            <w:r w:rsidR="001B679C">
              <w:rPr>
                <w:rStyle w:val="CommentReference"/>
              </w:rPr>
              <w:commentReference w:id="3"/>
            </w:r>
            <w:r>
              <w:rPr>
                <w:rStyle w:val="CommentReference"/>
              </w:rPr>
              <w:commentReference w:id="4"/>
            </w:r>
          </w:p>
          <w:bookmarkEnd w:id="1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commentRangeStart w:id="5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commentRangeEnd w:id="5"/>
            <w:r>
              <w:rPr>
                <w:rStyle w:val="CommentReference"/>
              </w:rPr>
              <w:commentReference w:id="5"/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  <w:commentRangeStart w:id="6"/>
            <w:commentRangeEnd w:id="6"/>
            <w:r w:rsidR="00725595">
              <w:rPr>
                <w:rStyle w:val="CommentReference"/>
              </w:rPr>
              <w:commentReference w:id="6"/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 w:rsidR="00C22CA3"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5B0BB8E8" w:rsidR="00B73318" w:rsidRPr="00B73318" w:rsidRDefault="00006DAE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GB025115100018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2FB40D74" w:rsidR="00C27122" w:rsidRDefault="00006DAE" w:rsidP="00B73318">
            <w:pPr>
              <w:spacing w:after="0" w:line="240" w:lineRule="auto"/>
            </w:pPr>
            <w:r>
              <w:t>GB025115100018</w:t>
            </w:r>
            <w:r w:rsidR="00C27122">
              <w:t xml:space="preserve"> 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74274BC9" w:rsidR="00B73318" w:rsidRPr="005D56B1" w:rsidRDefault="00C271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77777777" w:rsidR="00C27122" w:rsidRDefault="00C271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 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52E7C1CE" w:rsidR="00B73318" w:rsidRPr="00B73318" w:rsidRDefault="00C27122" w:rsidP="00B73318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2EE1FF6C" w:rsidR="00B73318" w:rsidRDefault="00C27122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>Representative/ID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863F079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65CF9AA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commentRangeStart w:id="8"/>
            <w:commentRangeEnd w:id="8"/>
            <w:r>
              <w:rPr>
                <w:rStyle w:val="CommentReference"/>
              </w:rPr>
              <w:commentReference w:id="8"/>
            </w:r>
            <w:r w:rsidR="00C20B22">
              <w:rPr>
                <w:rFonts w:ascii="Calibri" w:eastAsia="Times New Roman" w:hAnsi="Calibri" w:cs="Times New Roman"/>
                <w:lang w:eastAsia="en-GB"/>
              </w:rPr>
              <w:t xml:space="preserve"> SDE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 w:rsidR="00C20B22">
              <w:rPr>
                <w:rFonts w:ascii="Calibri" w:eastAsia="Times New Roman" w:hAnsi="Calibri" w:cs="Times New Roman"/>
                <w:lang w:eastAsia="en-GB"/>
              </w:rPr>
              <w:t xml:space="preserve"> into</w:t>
            </w:r>
          </w:p>
          <w:p w14:paraId="13173CA5" w14:textId="77777777" w:rsidR="00C20B22" w:rsidRDefault="00C20B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E4525D" w14:textId="5D862E3B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into </w:t>
            </w:r>
          </w:p>
          <w:p w14:paraId="02152FE2" w14:textId="5E50C68D" w:rsidR="00C20B22" w:rsidRDefault="00C20B22" w:rsidP="00C20B22">
            <w:pPr>
              <w:autoSpaceDE w:val="0"/>
              <w:autoSpaceDN w:val="0"/>
              <w:spacing w:before="40" w:after="40" w:line="240" w:lineRule="auto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AuthorisationHolder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/ID</w:t>
            </w:r>
          </w:p>
          <w:p w14:paraId="6E22BB60" w14:textId="77777777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</w:t>
            </w:r>
          </w:p>
          <w:p w14:paraId="4356E9AF" w14:textId="77777777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SDE into</w:t>
            </w:r>
          </w:p>
          <w:p w14:paraId="3C083205" w14:textId="5DFADEFD" w:rsidR="00C20B22" w:rsidRDefault="00C20B22" w:rsidP="00C20B22">
            <w:pPr>
              <w:autoSpaceDE w:val="0"/>
              <w:autoSpaceDN w:val="0"/>
              <w:spacing w:before="40" w:after="40" w:line="240" w:lineRule="auto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AuthorisationHolder/CategoryCode </w:t>
            </w:r>
          </w:p>
          <w:p w14:paraId="2173ACE0" w14:textId="77777777" w:rsidR="00C20B22" w:rsidRDefault="00C20B22" w:rsidP="00C20B22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4E586A"/>
                <w:sz w:val="16"/>
                <w:szCs w:val="16"/>
              </w:rPr>
              <w:t> </w:t>
            </w:r>
          </w:p>
          <w:p w14:paraId="6DBBCF02" w14:textId="77777777" w:rsidR="00C20B22" w:rsidRDefault="00C20B22" w:rsidP="00C20B22">
            <w:pPr>
              <w:autoSpaceDE w:val="0"/>
              <w:autoSpaceDN w:val="0"/>
              <w:spacing w:after="0" w:line="240" w:lineRule="auto"/>
            </w:pPr>
            <w:r>
              <w:rPr>
                <w:sz w:val="19"/>
                <w:szCs w:val="19"/>
              </w:rPr>
              <w:t> </w:t>
            </w:r>
          </w:p>
          <w:p w14:paraId="5CAD21F6" w14:textId="6AECA232" w:rsidR="00C20B22" w:rsidRPr="005D56B1" w:rsidRDefault="00C20B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4C4047DE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58C6B47" w14:textId="3A3CDEE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B73318" w:rsidRPr="00123BE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123BE9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0CFB9A7C" w14:textId="710874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9"/>
            <w:commentRangeStart w:id="10"/>
            <w:commentRangeStart w:id="11"/>
            <w:commentRangeEnd w:id="9"/>
            <w:r w:rsidRPr="00B73318">
              <w:rPr>
                <w:rStyle w:val="CommentReference"/>
              </w:rPr>
              <w:commentReference w:id="9"/>
            </w:r>
            <w:commentRangeEnd w:id="10"/>
            <w:r>
              <w:rPr>
                <w:rStyle w:val="CommentReference"/>
              </w:rPr>
              <w:commentReference w:id="10"/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503" w:type="pct"/>
          </w:tcPr>
          <w:p w14:paraId="2B624BD5" w14:textId="66755DA4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9C0316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B73318" w:rsidRPr="0056738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3F964374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B73318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02A6A20B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579A8088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commentRangeStart w:id="12"/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End w:id="12"/>
            <w:r w:rsidRPr="00B73318">
              <w:rPr>
                <w:rStyle w:val="CommentReference"/>
              </w:rPr>
              <w:commentReference w:id="12"/>
            </w:r>
          </w:p>
        </w:tc>
        <w:tc>
          <w:tcPr>
            <w:tcW w:w="503" w:type="pct"/>
          </w:tcPr>
          <w:p w14:paraId="539D64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281BE88A" w:rsidR="00B73318" w:rsidRPr="00195717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B73318" w:rsidRPr="00123BE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3"/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End w:id="13"/>
            <w:r w:rsidRPr="00B73318">
              <w:rPr>
                <w:rStyle w:val="CommentReference"/>
              </w:rPr>
              <w:commentReference w:id="13"/>
            </w:r>
          </w:p>
        </w:tc>
        <w:tc>
          <w:tcPr>
            <w:tcW w:w="503" w:type="pct"/>
          </w:tcPr>
          <w:p w14:paraId="1906801E" w14:textId="0A7ED346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643B2658" w:rsidR="00B73318" w:rsidRPr="000A6742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3000BE" w14:textId="65638766" w:rsidR="00B73318" w:rsidRPr="000A6742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  <w:commentRangeStart w:id="14"/>
            <w:commentRangeStart w:id="15"/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503" w:type="pct"/>
          </w:tcPr>
          <w:p w14:paraId="165E879C" w14:textId="3E7BE53E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6E8D773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B73318" w:rsidRPr="00F4368C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16"/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17"/>
            <w:commentRangeStart w:id="18"/>
            <w:commentRangeEnd w:id="17"/>
            <w:r w:rsidRPr="001021F8">
              <w:rPr>
                <w:rStyle w:val="CommentReference"/>
              </w:rPr>
              <w:commentReference w:id="17"/>
            </w:r>
            <w:commentRangeEnd w:id="16"/>
            <w:commentRangeEnd w:id="18"/>
            <w:r>
              <w:rPr>
                <w:rStyle w:val="CommentReference"/>
              </w:rPr>
              <w:commentReference w:id="16"/>
            </w:r>
            <w:r>
              <w:rPr>
                <w:rStyle w:val="CommentReference"/>
              </w:rPr>
              <w:commentReference w:id="18"/>
            </w:r>
          </w:p>
        </w:tc>
        <w:tc>
          <w:tcPr>
            <w:tcW w:w="503" w:type="pct"/>
          </w:tcPr>
          <w:p w14:paraId="2AFA8CA4" w14:textId="321659E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4423AAC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commentRangeStart w:id="19"/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20"/>
            <w:commentRangeStart w:id="21"/>
            <w:commentRangeEnd w:id="20"/>
            <w:r w:rsidRPr="001021F8">
              <w:rPr>
                <w:rStyle w:val="CommentReference"/>
              </w:rPr>
              <w:commentReference w:id="20"/>
            </w:r>
            <w:commentRangeEnd w:id="19"/>
            <w:commentRangeEnd w:id="21"/>
            <w:r w:rsidRPr="001021F8">
              <w:rPr>
                <w:rStyle w:val="CommentReference"/>
              </w:rPr>
              <w:commentReference w:id="19"/>
            </w:r>
            <w:r w:rsidRPr="001021F8">
              <w:rPr>
                <w:rStyle w:val="CommentReference"/>
              </w:rPr>
              <w:commentReference w:id="21"/>
            </w:r>
          </w:p>
        </w:tc>
        <w:tc>
          <w:tcPr>
            <w:tcW w:w="503" w:type="pct"/>
          </w:tcPr>
          <w:p w14:paraId="7AA27CB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275BBC36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FFE80C5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22"/>
            <w:commentRangeEnd w:id="22"/>
            <w:r>
              <w:rPr>
                <w:rStyle w:val="CommentReference"/>
              </w:rPr>
              <w:commentReference w:id="22"/>
            </w:r>
            <w:commentRangeStart w:id="23"/>
            <w:commentRangeEnd w:id="23"/>
            <w:r>
              <w:rPr>
                <w:rStyle w:val="CommentReference"/>
              </w:rPr>
              <w:commentReference w:id="23"/>
            </w:r>
            <w:commentRangeStart w:id="24"/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503" w:type="pct"/>
          </w:tcPr>
          <w:p w14:paraId="0883D638" w14:textId="1E84FA92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0550194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A44A29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25"/>
            <w:commentRangeStart w:id="26"/>
            <w:r w:rsidRPr="001021F8">
              <w:rPr>
                <w:rFonts w:ascii="Calibri" w:eastAsia="Times New Roman" w:hAnsi="Calibri" w:cs="Times New Roman"/>
                <w:lang w:eastAsia="en-GB"/>
              </w:rPr>
              <w:t>GBAU</w:t>
            </w:r>
            <w:commentRangeEnd w:id="25"/>
            <w:r w:rsidRPr="001021F8">
              <w:rPr>
                <w:rStyle w:val="CommentReference"/>
              </w:rPr>
              <w:commentReference w:id="25"/>
            </w:r>
            <w:commentRangeEnd w:id="26"/>
            <w:r w:rsidRPr="001021F8">
              <w:rPr>
                <w:rFonts w:ascii="Calibri" w:eastAsia="Times New Roman" w:hAnsi="Calibri" w:cs="Times New Roman"/>
                <w:lang w:eastAsia="en-GB"/>
              </w:rPr>
              <w:t>TILLONTIL</w:t>
            </w:r>
            <w:r w:rsidRPr="001021F8">
              <w:rPr>
                <w:rStyle w:val="CommentReference"/>
              </w:rPr>
              <w:commentReference w:id="26"/>
            </w:r>
          </w:p>
        </w:tc>
        <w:tc>
          <w:tcPr>
            <w:tcW w:w="503" w:type="pct"/>
          </w:tcPr>
          <w:p w14:paraId="6826D73A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  <w:commentRangeStart w:id="27"/>
            <w:commentRangeEnd w:id="27"/>
            <w:r>
              <w:rPr>
                <w:rStyle w:val="CommentReference"/>
              </w:rPr>
              <w:commentReference w:id="27"/>
            </w:r>
            <w:commentRangeStart w:id="28"/>
            <w:commentRangeEnd w:id="28"/>
            <w:r>
              <w:rPr>
                <w:rStyle w:val="CommentReference"/>
              </w:rPr>
              <w:commentReference w:id="28"/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C16EA7B" w14:textId="0ADFF179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 w:rsidR="005B0DFB">
              <w:rPr>
                <w:rFonts w:cstheme="minorHAnsi"/>
              </w:rPr>
              <w:t>Name</w:t>
            </w:r>
          </w:p>
          <w:p w14:paraId="562E3F65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  <w:bookmarkStart w:id="29" w:name="_GoBack"/>
            <w:bookmarkEnd w:id="29"/>
          </w:p>
          <w:p w14:paraId="6D550141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264FF3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759EBA7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</w:tc>
      </w:tr>
      <w:tr w:rsidR="00B73318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B73318" w:rsidRPr="006A1D6F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B73318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N/A </w:t>
            </w:r>
            <w:commentRangeStart w:id="30"/>
            <w:commentRangeStart w:id="31"/>
            <w:commentRangeStart w:id="32"/>
            <w:commentRangeStart w:id="33"/>
            <w:commentRangeStart w:id="34"/>
            <w:commentRangeEnd w:id="30"/>
            <w:r w:rsidRPr="001021F8">
              <w:rPr>
                <w:rStyle w:val="CommentReference"/>
              </w:rPr>
              <w:commentReference w:id="30"/>
            </w:r>
            <w:commentRangeEnd w:id="31"/>
            <w:r w:rsidRPr="004B47E4">
              <w:rPr>
                <w:rStyle w:val="CommentReference"/>
                <w:highlight w:val="green"/>
              </w:rPr>
              <w:commentReference w:id="31"/>
            </w:r>
            <w:commentRangeEnd w:id="32"/>
            <w:r w:rsidRPr="004B47E4">
              <w:rPr>
                <w:rStyle w:val="CommentReference"/>
                <w:highlight w:val="green"/>
              </w:rPr>
              <w:commentReference w:id="32"/>
            </w:r>
            <w:commentRangeEnd w:id="33"/>
            <w:r w:rsidRPr="004B47E4">
              <w:rPr>
                <w:rStyle w:val="CommentReference"/>
                <w:highlight w:val="green"/>
              </w:rPr>
              <w:commentReference w:id="33"/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  <w:tc>
          <w:tcPr>
            <w:tcW w:w="503" w:type="pct"/>
          </w:tcPr>
          <w:p w14:paraId="63CF56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0785A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B73318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B73318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B73318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B73318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35"/>
            <w:commentRangeEnd w:id="35"/>
            <w:r w:rsidRPr="00F1011B">
              <w:rPr>
                <w:rStyle w:val="CommentReference"/>
                <w:highlight w:val="green"/>
              </w:rPr>
              <w:commentReference w:id="35"/>
            </w:r>
            <w:commentRangeStart w:id="36"/>
            <w:commentRangeEnd w:id="36"/>
            <w:r w:rsidRPr="00F1011B">
              <w:rPr>
                <w:rStyle w:val="CommentReference"/>
                <w:highlight w:val="green"/>
              </w:rPr>
              <w:commentReference w:id="36"/>
            </w:r>
            <w:commentRangeStart w:id="37"/>
            <w:commentRangeEnd w:id="37"/>
            <w:r w:rsidRPr="00F1011B">
              <w:rPr>
                <w:rStyle w:val="CommentReference"/>
                <w:highlight w:val="green"/>
              </w:rPr>
              <w:commentReference w:id="37"/>
            </w:r>
          </w:p>
        </w:tc>
        <w:tc>
          <w:tcPr>
            <w:tcW w:w="503" w:type="pct"/>
          </w:tcPr>
          <w:p w14:paraId="1D037734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0810BD" w14:textId="72AABFE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  <w:commentRangeStart w:id="38"/>
            <w:commentRangeStart w:id="39"/>
            <w:commentRangeEnd w:id="38"/>
            <w:r w:rsidRPr="001021F8">
              <w:rPr>
                <w:rStyle w:val="CommentReference"/>
              </w:rPr>
              <w:commentReference w:id="38"/>
            </w:r>
            <w:commentRangeEnd w:id="39"/>
            <w:r w:rsidRPr="001021F8">
              <w:rPr>
                <w:rStyle w:val="CommentReference"/>
              </w:rPr>
              <w:commentReference w:id="39"/>
            </w:r>
          </w:p>
          <w:p w14:paraId="410441BC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40"/>
            <w:commentRangeEnd w:id="40"/>
            <w:r w:rsidRPr="00F1011B">
              <w:rPr>
                <w:rStyle w:val="CommentReference"/>
                <w:highlight w:val="green"/>
              </w:rPr>
              <w:commentReference w:id="40"/>
            </w:r>
          </w:p>
        </w:tc>
        <w:tc>
          <w:tcPr>
            <w:tcW w:w="503" w:type="pct"/>
          </w:tcPr>
          <w:p w14:paraId="7E2E9A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3C3F93B" w14:textId="1B90187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B73318" w:rsidRPr="00DC660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B73318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73318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5AD32E7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73E95E4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B73318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F3FF6BC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0B35851A" w:rsidR="00B73318" w:rsidRPr="005D56B1" w:rsidRDefault="00B73318" w:rsidP="00B7331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73318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3FAF1C21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77777777" w:rsidR="00B73318" w:rsidRPr="005D56B1" w:rsidRDefault="00B73318" w:rsidP="00B7331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43B5D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B73318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  <w:tr w:rsidR="00B73318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B73318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42DD02E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default" r:id="rId11"/>
      <w:footerReference w:type="defaul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ayne, Steven (CS&amp;TD)" w:date="2018-10-16T10:31:00Z" w:initials="PS(">
    <w:p w14:paraId="7A84F97C" w14:textId="77777777" w:rsidR="00C27122" w:rsidRDefault="00C27122" w:rsidP="00725595">
      <w:pPr>
        <w:pStyle w:val="CommentText"/>
      </w:pPr>
      <w:r>
        <w:rPr>
          <w:rStyle w:val="CommentReference"/>
        </w:rPr>
        <w:annotationRef/>
      </w:r>
      <w:r>
        <w:t>This does not match the UK DUCR (WCO) format or UCC coding.</w:t>
      </w:r>
    </w:p>
    <w:p w14:paraId="5A64114B" w14:textId="77777777" w:rsidR="00C27122" w:rsidRDefault="00C27122" w:rsidP="00725595">
      <w:pPr>
        <w:pStyle w:val="CommentText"/>
      </w:pPr>
    </w:p>
    <w:p w14:paraId="4BF83ED7" w14:textId="77777777" w:rsidR="00C27122" w:rsidRDefault="00C27122" w:rsidP="00725595">
      <w:pPr>
        <w:pStyle w:val="CommentText"/>
      </w:pPr>
      <w:r>
        <w:t xml:space="preserve">1) For a simplified </w:t>
      </w:r>
      <w:proofErr w:type="spellStart"/>
      <w:r>
        <w:t>dec</w:t>
      </w:r>
      <w:proofErr w:type="spellEnd"/>
      <w:r>
        <w:t xml:space="preserve"> the code begins with ‘Z’ (‘Y’ is only applicable to be used on supp </w:t>
      </w:r>
      <w:proofErr w:type="spellStart"/>
      <w:r>
        <w:t>dec</w:t>
      </w:r>
      <w:proofErr w:type="spellEnd"/>
      <w:r>
        <w:t>).</w:t>
      </w:r>
    </w:p>
    <w:p w14:paraId="0D8F9AB8" w14:textId="77777777" w:rsidR="00C27122" w:rsidRDefault="00C27122" w:rsidP="00725595">
      <w:pPr>
        <w:pStyle w:val="CommentText"/>
      </w:pPr>
      <w:r>
        <w:t>2) DCR – no issues</w:t>
      </w:r>
    </w:p>
    <w:p w14:paraId="592F4BCD" w14:textId="77777777" w:rsidR="00C27122" w:rsidRDefault="00C27122" w:rsidP="00725595">
      <w:pPr>
        <w:pStyle w:val="CommentText"/>
      </w:pPr>
      <w:r>
        <w:t>3) Only the last digit of the year is used: ‘8’</w:t>
      </w:r>
    </w:p>
    <w:p w14:paraId="067BD1D7" w14:textId="77777777" w:rsidR="00C27122" w:rsidRDefault="00C27122" w:rsidP="00725595">
      <w:pPr>
        <w:pStyle w:val="CommentText"/>
      </w:pPr>
      <w:r>
        <w:t>4) GB – No issues</w:t>
      </w:r>
    </w:p>
    <w:p w14:paraId="572DDAD4" w14:textId="77777777" w:rsidR="00C27122" w:rsidRDefault="00C27122" w:rsidP="00725595">
      <w:pPr>
        <w:pStyle w:val="CommentText"/>
      </w:pPr>
      <w:r>
        <w:t>5) EORI no – Exceeds UK limit (12 for ID no etc)</w:t>
      </w:r>
    </w:p>
    <w:p w14:paraId="1530D9ED" w14:textId="77777777" w:rsidR="00C27122" w:rsidRDefault="00C27122" w:rsidP="00725595">
      <w:pPr>
        <w:pStyle w:val="CommentText"/>
      </w:pPr>
    </w:p>
    <w:p w14:paraId="0E250396" w14:textId="77777777" w:rsidR="00C27122" w:rsidRDefault="00C27122" w:rsidP="00725595">
      <w:pPr>
        <w:pStyle w:val="CommentText"/>
      </w:pPr>
      <w:r>
        <w:t>We would expect to see an inventory reference (ZMCR etc.)</w:t>
      </w:r>
    </w:p>
    <w:p w14:paraId="3D074498" w14:textId="77777777" w:rsidR="00C27122" w:rsidRDefault="00C27122" w:rsidP="00725595">
      <w:pPr>
        <w:pStyle w:val="CommentText"/>
      </w:pPr>
    </w:p>
    <w:p w14:paraId="5ADF5069" w14:textId="77777777" w:rsidR="00C27122" w:rsidRDefault="00C27122" w:rsidP="00725595">
      <w:pPr>
        <w:pStyle w:val="CommentText"/>
      </w:pPr>
      <w:proofErr w:type="gramStart"/>
      <w:r>
        <w:t>Also</w:t>
      </w:r>
      <w:proofErr w:type="gramEnd"/>
      <w:r>
        <w:t xml:space="preserve"> TS </w:t>
      </w:r>
      <w:proofErr w:type="spellStart"/>
      <w:r>
        <w:t>dec</w:t>
      </w:r>
      <w:proofErr w:type="spellEnd"/>
      <w:r>
        <w:t xml:space="preserve"> or safety &amp; security declaration – please see the Tariff for the codes required.</w:t>
      </w:r>
    </w:p>
  </w:comment>
  <w:comment w:id="3" w:author="Payne, Steven (CS&amp;TD)" w:date="2018-10-19T10:17:00Z" w:initials="PS(">
    <w:p w14:paraId="21AF3DE3" w14:textId="0D69205C" w:rsidR="00C27122" w:rsidRDefault="00C27122">
      <w:pPr>
        <w:pStyle w:val="CommentText"/>
      </w:pPr>
      <w:r>
        <w:rPr>
          <w:rStyle w:val="CommentReference"/>
        </w:rPr>
        <w:annotationRef/>
      </w:r>
      <w:r>
        <w:t>Numerical characters reduced to ensure format consistent with a UK issued EORI number</w:t>
      </w:r>
    </w:p>
  </w:comment>
  <w:comment w:id="4" w:author="Eakins, Tony" w:date="2018-10-17T09:09:00Z" w:initials="ET">
    <w:p w14:paraId="441CBA24" w14:textId="77777777" w:rsidR="00C27122" w:rsidRDefault="00C27122" w:rsidP="00725595">
      <w:pPr>
        <w:pStyle w:val="CommentText"/>
        <w:rPr>
          <w:rFonts w:ascii="Calibri" w:eastAsia="Times New Roman" w:hAnsi="Calibri" w:cs="Times New Roman"/>
          <w:color w:val="000000"/>
          <w:lang w:val="en-US" w:eastAsia="en-GB"/>
        </w:rPr>
      </w:pPr>
      <w:r>
        <w:rPr>
          <w:rStyle w:val="CommentReference"/>
        </w:rPr>
        <w:annotationRef/>
      </w:r>
      <w:r>
        <w:t xml:space="preserve">IN CDS </w:t>
      </w:r>
      <w:proofErr w:type="gramStart"/>
      <w:r>
        <w:t>the  EORI</w:t>
      </w:r>
      <w:proofErr w:type="gramEnd"/>
      <w:r>
        <w:t xml:space="preserve"> can be </w:t>
      </w:r>
      <w:proofErr w:type="spellStart"/>
      <w:r>
        <w:t>upto</w:t>
      </w:r>
      <w:proofErr w:type="spellEnd"/>
      <w:r>
        <w:t xml:space="preserve"> 17 characters in length so in the doc we have GB</w:t>
      </w:r>
      <w:r w:rsidRPr="00AC34E2">
        <w:rPr>
          <w:rFonts w:ascii="Calibri" w:eastAsia="Times New Roman" w:hAnsi="Calibri" w:cs="Times New Roman"/>
          <w:color w:val="000000"/>
          <w:lang w:val="en-US" w:eastAsia="en-GB"/>
        </w:rPr>
        <w:t>123456789010005</w:t>
      </w:r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this total 17 Chars</w:t>
      </w:r>
    </w:p>
    <w:p w14:paraId="1D1DC36F" w14:textId="77777777" w:rsidR="00C27122" w:rsidRDefault="00C27122" w:rsidP="00725595">
      <w:pPr>
        <w:pStyle w:val="CommentText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In Chief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en-GB"/>
        </w:rPr>
        <w:t>theDUCR</w:t>
      </w:r>
      <w:proofErr w:type="spellEnd"/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 definition</w:t>
      </w:r>
      <w:proofErr w:type="gramEnd"/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is </w:t>
      </w:r>
      <w:r w:rsidRPr="00E30129">
        <w:rPr>
          <w:rFonts w:ascii="Calibri" w:eastAsia="Times New Roman" w:hAnsi="Calibri" w:cs="Times New Roman"/>
          <w:color w:val="000000"/>
          <w:lang w:eastAsia="en-GB"/>
        </w:rPr>
        <w:t>8GB123456789012-123456ABCDEF1</w:t>
      </w:r>
    </w:p>
    <w:p w14:paraId="19DF3053" w14:textId="77777777" w:rsidR="00C27122" w:rsidRDefault="00C27122" w:rsidP="00725595">
      <w:pPr>
        <w:pStyle w:val="CommentText"/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Where 8 is the Year, Trader EORI – now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upto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17 Chars so this would not allow us to put a Hyphen at position 16. </w:t>
      </w:r>
    </w:p>
  </w:comment>
  <w:comment w:id="5" w:author="Payne, Steven (CS&amp;TD)" w:date="2018-10-16T10:31:00Z" w:initials="PS(">
    <w:p w14:paraId="6EE13199" w14:textId="77777777" w:rsidR="00006DAE" w:rsidRDefault="00006DAE" w:rsidP="00006DAE">
      <w:pPr>
        <w:pStyle w:val="CommentText"/>
      </w:pPr>
      <w:r>
        <w:rPr>
          <w:rStyle w:val="CommentReference"/>
        </w:rPr>
        <w:annotationRef/>
      </w:r>
      <w:r>
        <w:t>This does not match the UK DUCR (WCO) format or UCC coding.</w:t>
      </w:r>
    </w:p>
    <w:p w14:paraId="5038A102" w14:textId="77777777" w:rsidR="00006DAE" w:rsidRDefault="00006DAE" w:rsidP="00006DAE">
      <w:pPr>
        <w:pStyle w:val="CommentText"/>
      </w:pPr>
    </w:p>
    <w:p w14:paraId="2785AF42" w14:textId="77777777" w:rsidR="00006DAE" w:rsidRDefault="00006DAE" w:rsidP="00006DAE">
      <w:pPr>
        <w:pStyle w:val="CommentText"/>
      </w:pPr>
      <w:r>
        <w:t xml:space="preserve">1) For a simplified </w:t>
      </w:r>
      <w:proofErr w:type="spellStart"/>
      <w:r>
        <w:t>dec</w:t>
      </w:r>
      <w:proofErr w:type="spellEnd"/>
      <w:r>
        <w:t xml:space="preserve"> the code begins with ‘Z’ (‘Y’ is only applicable to be used on supp </w:t>
      </w:r>
      <w:proofErr w:type="spellStart"/>
      <w:r>
        <w:t>dec</w:t>
      </w:r>
      <w:proofErr w:type="spellEnd"/>
      <w:r>
        <w:t>).</w:t>
      </w:r>
    </w:p>
    <w:p w14:paraId="4EA12F2C" w14:textId="77777777" w:rsidR="00006DAE" w:rsidRDefault="00006DAE" w:rsidP="00006DAE">
      <w:pPr>
        <w:pStyle w:val="CommentText"/>
      </w:pPr>
      <w:r>
        <w:t>2) DCR – no issues</w:t>
      </w:r>
    </w:p>
    <w:p w14:paraId="189B8DAB" w14:textId="77777777" w:rsidR="00006DAE" w:rsidRDefault="00006DAE" w:rsidP="00006DAE">
      <w:pPr>
        <w:pStyle w:val="CommentText"/>
      </w:pPr>
      <w:r>
        <w:t>3) Only the last digit of the year is used: ‘8’</w:t>
      </w:r>
    </w:p>
    <w:p w14:paraId="22969511" w14:textId="77777777" w:rsidR="00006DAE" w:rsidRDefault="00006DAE" w:rsidP="00006DAE">
      <w:pPr>
        <w:pStyle w:val="CommentText"/>
      </w:pPr>
      <w:r>
        <w:t>4) GB – No issues</w:t>
      </w:r>
    </w:p>
    <w:p w14:paraId="05E16CA5" w14:textId="77777777" w:rsidR="00006DAE" w:rsidRDefault="00006DAE" w:rsidP="00006DAE">
      <w:pPr>
        <w:pStyle w:val="CommentText"/>
      </w:pPr>
      <w:r>
        <w:t>5) EORI no – Exceeds UK limit (12 for ID no etc)</w:t>
      </w:r>
    </w:p>
    <w:p w14:paraId="3411A3A6" w14:textId="77777777" w:rsidR="00006DAE" w:rsidRDefault="00006DAE" w:rsidP="00006DAE">
      <w:pPr>
        <w:pStyle w:val="CommentText"/>
      </w:pPr>
    </w:p>
    <w:p w14:paraId="23BFE981" w14:textId="77777777" w:rsidR="00006DAE" w:rsidRDefault="00006DAE" w:rsidP="00006DAE">
      <w:pPr>
        <w:pStyle w:val="CommentText"/>
      </w:pPr>
      <w:r>
        <w:t>We would expect to see an inventory reference (ZMCR etc.)</w:t>
      </w:r>
    </w:p>
    <w:p w14:paraId="146DB74F" w14:textId="77777777" w:rsidR="00006DAE" w:rsidRDefault="00006DAE" w:rsidP="00006DAE">
      <w:pPr>
        <w:pStyle w:val="CommentText"/>
      </w:pPr>
    </w:p>
    <w:p w14:paraId="501E0314" w14:textId="77777777" w:rsidR="00006DAE" w:rsidRDefault="00006DAE" w:rsidP="00006DAE">
      <w:pPr>
        <w:pStyle w:val="CommentText"/>
      </w:pPr>
      <w:proofErr w:type="gramStart"/>
      <w:r>
        <w:t>Also</w:t>
      </w:r>
      <w:proofErr w:type="gramEnd"/>
      <w:r>
        <w:t xml:space="preserve"> TS </w:t>
      </w:r>
      <w:proofErr w:type="spellStart"/>
      <w:r>
        <w:t>dec</w:t>
      </w:r>
      <w:proofErr w:type="spellEnd"/>
      <w:r>
        <w:t xml:space="preserve"> or safety &amp; security declaration – please see the Tariff for the codes required.</w:t>
      </w:r>
    </w:p>
  </w:comment>
  <w:comment w:id="6" w:author="Eakins, Tony" w:date="2018-10-17T09:09:00Z" w:initials="ET">
    <w:p w14:paraId="523FBEE6" w14:textId="77777777" w:rsidR="00C27122" w:rsidRDefault="00C27122" w:rsidP="00725595">
      <w:pPr>
        <w:pStyle w:val="CommentText"/>
        <w:rPr>
          <w:rFonts w:ascii="Calibri" w:eastAsia="Times New Roman" w:hAnsi="Calibri" w:cs="Times New Roman"/>
          <w:color w:val="000000"/>
          <w:lang w:val="en-US" w:eastAsia="en-GB"/>
        </w:rPr>
      </w:pPr>
      <w:r>
        <w:rPr>
          <w:rStyle w:val="CommentReference"/>
        </w:rPr>
        <w:annotationRef/>
      </w:r>
      <w:r>
        <w:t xml:space="preserve">IN CDS </w:t>
      </w:r>
      <w:proofErr w:type="gramStart"/>
      <w:r>
        <w:t>the  EORI</w:t>
      </w:r>
      <w:proofErr w:type="gramEnd"/>
      <w:r>
        <w:t xml:space="preserve"> can be </w:t>
      </w:r>
      <w:proofErr w:type="spellStart"/>
      <w:r>
        <w:t>upto</w:t>
      </w:r>
      <w:proofErr w:type="spellEnd"/>
      <w:r>
        <w:t xml:space="preserve"> 17 characters in length so in the doc we have GB</w:t>
      </w:r>
      <w:r w:rsidRPr="00AC34E2">
        <w:rPr>
          <w:rFonts w:ascii="Calibri" w:eastAsia="Times New Roman" w:hAnsi="Calibri" w:cs="Times New Roman"/>
          <w:color w:val="000000"/>
          <w:lang w:val="en-US" w:eastAsia="en-GB"/>
        </w:rPr>
        <w:t>123456789010005</w:t>
      </w:r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this total 17 Chars</w:t>
      </w:r>
    </w:p>
    <w:p w14:paraId="728B4EB3" w14:textId="77777777" w:rsidR="00C27122" w:rsidRDefault="00C27122" w:rsidP="00725595">
      <w:pPr>
        <w:pStyle w:val="CommentText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In Chief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en-GB"/>
        </w:rPr>
        <w:t>theDUCR</w:t>
      </w:r>
      <w:proofErr w:type="spellEnd"/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 definition</w:t>
      </w:r>
      <w:proofErr w:type="gramEnd"/>
      <w:r>
        <w:rPr>
          <w:rFonts w:ascii="Calibri" w:eastAsia="Times New Roman" w:hAnsi="Calibri" w:cs="Times New Roman"/>
          <w:color w:val="000000"/>
          <w:lang w:val="en-US" w:eastAsia="en-GB"/>
        </w:rPr>
        <w:t xml:space="preserve"> is </w:t>
      </w:r>
      <w:r w:rsidRPr="00E30129">
        <w:rPr>
          <w:rFonts w:ascii="Calibri" w:eastAsia="Times New Roman" w:hAnsi="Calibri" w:cs="Times New Roman"/>
          <w:color w:val="000000"/>
          <w:lang w:eastAsia="en-GB"/>
        </w:rPr>
        <w:t>8GB123456789012-123456ABCDEF1</w:t>
      </w:r>
    </w:p>
    <w:p w14:paraId="65571E5D" w14:textId="77777777" w:rsidR="00C27122" w:rsidRDefault="00C27122" w:rsidP="00725595">
      <w:pPr>
        <w:pStyle w:val="CommentText"/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Where 8 is the Year, Trader EORI – now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upto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17 Chars so this would not allow us to put a Hyphen at position 16. </w:t>
      </w:r>
    </w:p>
  </w:comment>
  <w:comment w:id="7" w:author="Eakins, Tony" w:date="2018-10-17T13:26:00Z" w:initials="ET">
    <w:p w14:paraId="007258C5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 xml:space="preserve">I have updated the document to match that the declaration is submitted by an Agent </w:t>
      </w:r>
    </w:p>
  </w:comment>
  <w:comment w:id="8" w:author="Eakins, Tony" w:date="2018-10-17T13:30:00Z" w:initials="ET">
    <w:p w14:paraId="35014893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9" w:author="Payne, Steven (CS&amp;TD)" w:date="2018-10-16T11:24:00Z" w:initials="PS(">
    <w:p w14:paraId="0D49FAA2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 xml:space="preserve">Not part of the simplified data set (C &amp; F etc) 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</w:p>
  </w:comment>
  <w:comment w:id="10" w:author="Eakins, Tony" w:date="2018-10-17T13:50:00Z" w:initials="ET">
    <w:p w14:paraId="6A20DA69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Will remove this form word Document and the Payload</w:t>
      </w:r>
    </w:p>
  </w:comment>
  <w:comment w:id="11" w:author="Eakins, Tony" w:date="2018-10-18T14:29:00Z" w:initials="ET">
    <w:p w14:paraId="0967EBE1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proofErr w:type="spellStart"/>
      <w:r>
        <w:t>can not</w:t>
      </w:r>
      <w:proofErr w:type="spellEnd"/>
      <w:r>
        <w:t xml:space="preserve"> remove this as the Method Code requires this to be present in the Payload. As stated on Method Code we may need to raise a defect </w:t>
      </w:r>
    </w:p>
  </w:comment>
  <w:comment w:id="12" w:author="Payne, Steven (CS&amp;TD)" w:date="2018-10-19T10:31:00Z" w:initials="PS(">
    <w:p w14:paraId="5D41C43C" w14:textId="2247956B" w:rsidR="00C27122" w:rsidRDefault="00C27122">
      <w:pPr>
        <w:pStyle w:val="CommentText"/>
      </w:pPr>
      <w:r>
        <w:rPr>
          <w:rStyle w:val="CommentReference"/>
        </w:rPr>
        <w:annotationRef/>
      </w:r>
      <w:r>
        <w:t>Not part of the normal SFD dataset, unless controlled goods or claim to Tariff Quota is being made</w:t>
      </w:r>
    </w:p>
  </w:comment>
  <w:comment w:id="13" w:author="Payne, Steven (CS&amp;TD)" w:date="2018-10-19T10:33:00Z" w:initials="PS(">
    <w:p w14:paraId="3018E9FD" w14:textId="7F8E740E" w:rsidR="00C27122" w:rsidRDefault="00C27122">
      <w:pPr>
        <w:pStyle w:val="CommentText"/>
      </w:pPr>
      <w:r>
        <w:rPr>
          <w:rStyle w:val="CommentReference"/>
        </w:rPr>
        <w:annotationRef/>
      </w:r>
      <w:r>
        <w:t>Not normally part of the simplified/ SFD data set -</w:t>
      </w:r>
      <w:r w:rsidRPr="000F2E97">
        <w:t xml:space="preserve">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</w:p>
  </w:comment>
  <w:comment w:id="14" w:author="Payne, Steven (CS&amp;TD)" w:date="2018-10-16T11:39:00Z" w:initials="PS(">
    <w:p w14:paraId="69EF14A5" w14:textId="77777777" w:rsidR="00C27122" w:rsidRDefault="00C27122" w:rsidP="000F2E97">
      <w:pPr>
        <w:pStyle w:val="CommentText"/>
      </w:pPr>
      <w:r>
        <w:rPr>
          <w:rStyle w:val="CommentReference"/>
        </w:rPr>
        <w:annotationRef/>
      </w:r>
      <w:r>
        <w:t>Not normally part of the simplified/ SFD data set -</w:t>
      </w:r>
      <w:r w:rsidRPr="000F2E97">
        <w:t xml:space="preserve">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</w:p>
    <w:p w14:paraId="13F7F12F" w14:textId="77777777" w:rsidR="00C27122" w:rsidRDefault="00C27122">
      <w:pPr>
        <w:pStyle w:val="CommentText"/>
      </w:pPr>
    </w:p>
  </w:comment>
  <w:comment w:id="15" w:author="Eakins, Tony" w:date="2018-10-17T14:27:00Z" w:initials="ET">
    <w:p w14:paraId="29EC597D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Will remove and see if declaration processes successfully</w:t>
      </w:r>
    </w:p>
  </w:comment>
  <w:comment w:id="17" w:author="Eakins, Tony" w:date="2018-10-17T14:49:00Z" w:initials="ET">
    <w:p w14:paraId="727EE73E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Mandatory for Payload</w:t>
      </w:r>
    </w:p>
  </w:comment>
  <w:comment w:id="16" w:author="Payne, Steven (CS&amp;TD)" w:date="2018-10-19T10:33:00Z" w:initials="PS(">
    <w:p w14:paraId="17073220" w14:textId="40036C02" w:rsidR="00C27122" w:rsidRDefault="00C27122">
      <w:pPr>
        <w:pStyle w:val="CommentText"/>
      </w:pPr>
      <w:r>
        <w:rPr>
          <w:rStyle w:val="CommentReference"/>
        </w:rPr>
        <w:annotationRef/>
      </w:r>
      <w:r>
        <w:t>Not normally part of the simplified/ SFD data set -</w:t>
      </w:r>
      <w:r w:rsidRPr="000F2E97">
        <w:t xml:space="preserve">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</w:p>
  </w:comment>
  <w:comment w:id="18" w:author="Eakins, Tony" w:date="2018-10-18T14:51:00Z" w:initials="ET">
    <w:p w14:paraId="097A2326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Removed and ok</w:t>
      </w:r>
    </w:p>
  </w:comment>
  <w:comment w:id="20" w:author="Eakins, Tony" w:date="2018-10-17T14:49:00Z" w:initials="ET">
    <w:p w14:paraId="640558E6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Mandatory for Payload</w:t>
      </w:r>
    </w:p>
  </w:comment>
  <w:comment w:id="19" w:author="Payne, Steven (CS&amp;TD)" w:date="2018-10-19T10:33:00Z" w:initials="PS(">
    <w:p w14:paraId="5E53639D" w14:textId="5C1AC830" w:rsidR="00C27122" w:rsidRDefault="00C27122">
      <w:pPr>
        <w:pStyle w:val="CommentText"/>
      </w:pPr>
      <w:r>
        <w:rPr>
          <w:rStyle w:val="CommentReference"/>
        </w:rPr>
        <w:annotationRef/>
      </w:r>
      <w:r>
        <w:t>Not normally part of the simplified/ SFD data set -</w:t>
      </w:r>
      <w:r w:rsidRPr="000F2E97">
        <w:t xml:space="preserve">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</w:p>
  </w:comment>
  <w:comment w:id="21" w:author="Eakins, Tony" w:date="2018-10-18T14:51:00Z" w:initials="ET">
    <w:p w14:paraId="3C304FD7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Removed and ok</w:t>
      </w:r>
    </w:p>
  </w:comment>
  <w:comment w:id="22" w:author="Payne, Steven (CS&amp;TD)" w:date="2018-10-16T11:42:00Z" w:initials="PS(">
    <w:p w14:paraId="2473AE3E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3" w:author="Eakins, Tony" w:date="2018-10-17T14:52:00Z" w:initials="ET">
    <w:p w14:paraId="04F050C7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Removed</w:t>
      </w:r>
    </w:p>
  </w:comment>
  <w:comment w:id="24" w:author="Eakins, Tony" w:date="2018-10-18T11:06:00Z" w:initials="ET">
    <w:p w14:paraId="12578404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Potential Defect - The Payload fails a DMS Business Rule – we BR255_028 – Origin is mandatory for H</w:t>
      </w:r>
      <w:proofErr w:type="gramStart"/>
      <w:r>
        <w:t>1,H</w:t>
      </w:r>
      <w:proofErr w:type="gramEnd"/>
      <w:r>
        <w:t xml:space="preserve">2,H3,H4,H5,I1,I2 &amp; </w:t>
      </w:r>
      <w:r w:rsidRPr="00DD06AE">
        <w:t>13</w:t>
      </w:r>
    </w:p>
  </w:comment>
  <w:comment w:id="25" w:author="Payne, Steven (CS&amp;TD)" w:date="2018-10-16T11:43:00Z" w:initials="PS(">
    <w:p w14:paraId="427036E3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We would expect to see a frontier location declared here. The code ‘GBBYU1234567GB’ is the code used for a Customs Warehouse: B = inland locations; Y = location given by an authorisation number.</w:t>
      </w:r>
    </w:p>
  </w:comment>
  <w:comment w:id="26" w:author="Eakins, Tony" w:date="2018-10-17T14:07:00Z" w:initials="ET">
    <w:p w14:paraId="65F68D76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Updated as per comments</w:t>
      </w:r>
    </w:p>
  </w:comment>
  <w:comment w:id="27" w:author="Eakins, Tony" w:date="2018-10-17T14:07:00Z" w:initials="ET">
    <w:p w14:paraId="3E9DD064" w14:textId="77777777" w:rsidR="00C27122" w:rsidRDefault="00C27122" w:rsidP="007A71AE">
      <w:pPr>
        <w:pStyle w:val="CommentText"/>
      </w:pPr>
      <w:r>
        <w:rPr>
          <w:rStyle w:val="CommentReference"/>
        </w:rPr>
        <w:annotationRef/>
      </w:r>
    </w:p>
  </w:comment>
  <w:comment w:id="28" w:author="Eakins, Tony" w:date="2018-10-18T14:50:00Z" w:initials="ET">
    <w:p w14:paraId="47507514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This is Correct from discussion</w:t>
      </w:r>
    </w:p>
  </w:comment>
  <w:comment w:id="30" w:author="Payne, Steven (CS&amp;TD)" w:date="2018-10-16T11:50:00Z" w:initials="PS(">
    <w:p w14:paraId="74A8578E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  <w:color w:val="000000"/>
          <w:lang w:eastAsia="en-GB"/>
        </w:rPr>
        <w:t>N</w:t>
      </w:r>
      <w:r w:rsidRPr="00F00910">
        <w:rPr>
          <w:rFonts w:ascii="Calibri" w:eastAsia="Times New Roman" w:hAnsi="Calibri" w:cs="Times New Roman"/>
          <w:color w:val="000000"/>
          <w:lang w:eastAsia="en-GB"/>
        </w:rPr>
        <w:t xml:space="preserve">ot part of normal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simplified/ </w:t>
      </w:r>
      <w:r w:rsidRPr="00F00910">
        <w:rPr>
          <w:rFonts w:ascii="Calibri" w:eastAsia="Times New Roman" w:hAnsi="Calibri" w:cs="Times New Roman"/>
          <w:color w:val="000000"/>
          <w:lang w:eastAsia="en-GB"/>
        </w:rPr>
        <w:t>SFD data set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-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  <w:r>
        <w:t xml:space="preserve"> or the </w:t>
      </w:r>
      <w:proofErr w:type="spellStart"/>
      <w:r>
        <w:t>dec</w:t>
      </w:r>
      <w:proofErr w:type="spellEnd"/>
      <w:r>
        <w:t xml:space="preserve"> covers controlled goods</w:t>
      </w:r>
    </w:p>
  </w:comment>
  <w:comment w:id="31" w:author="Eakins, Tony" w:date="2018-10-17T14:31:00Z" w:initials="ET">
    <w:p w14:paraId="7933D3E0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Will remove and see if declaration is processed</w:t>
      </w:r>
    </w:p>
  </w:comment>
  <w:comment w:id="32" w:author="Eakins, Tony" w:date="2018-10-17T15:24:00Z" w:initials="ET">
    <w:p w14:paraId="54542ACA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 xml:space="preserve">Re-tested and as set to 0 the declaration filed </w:t>
      </w:r>
    </w:p>
    <w:p w14:paraId="3BFA6F4F" w14:textId="77777777" w:rsidR="00C27122" w:rsidRDefault="00C27122">
      <w:pPr>
        <w:pStyle w:val="CommentText"/>
      </w:pPr>
      <w:r>
        <w:t>Re testing with 1</w:t>
      </w:r>
    </w:p>
  </w:comment>
  <w:comment w:id="33" w:author="Eakins, Tony" w:date="2018-10-17T15:35:00Z" w:initials="ET">
    <w:p w14:paraId="118D0112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 xml:space="preserve">We removed this </w:t>
      </w:r>
      <w:proofErr w:type="gramStart"/>
      <w:r>
        <w:t>filed</w:t>
      </w:r>
      <w:proofErr w:type="gramEnd"/>
      <w:r>
        <w:t xml:space="preserve"> but it needs to be in the payload – will set as o</w:t>
      </w:r>
    </w:p>
  </w:comment>
  <w:comment w:id="34" w:author="Eakins, Tony" w:date="2018-10-18T14:50:00Z" w:initials="ET">
    <w:p w14:paraId="696EBB12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Removed and Ok</w:t>
      </w:r>
    </w:p>
  </w:comment>
  <w:comment w:id="35" w:author="Payne, Steven (CS&amp;TD)" w:date="2018-10-16T11:52:00Z" w:initials="PS(">
    <w:p w14:paraId="580B8FD5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6" w:author="Eakins, Tony" w:date="2018-10-17T14:57:00Z" w:initials="ET">
    <w:p w14:paraId="4E99C69B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Not required</w:t>
      </w:r>
    </w:p>
  </w:comment>
  <w:comment w:id="37" w:author="Eakins, Tony" w:date="2018-10-17T14:57:00Z" w:initials="ET">
    <w:p w14:paraId="7C64F52F" w14:textId="77777777" w:rsidR="00C27122" w:rsidRDefault="00C27122">
      <w:pPr>
        <w:pStyle w:val="CommentText"/>
      </w:pPr>
      <w:r>
        <w:rPr>
          <w:rStyle w:val="CommentReference"/>
        </w:rPr>
        <w:annotationRef/>
      </w:r>
    </w:p>
  </w:comment>
  <w:comment w:id="38" w:author="Payne, Steven (CS&amp;TD)" w:date="2018-10-16T11:52:00Z" w:initials="PS(">
    <w:p w14:paraId="481EF3DA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  <w:color w:val="000000"/>
          <w:lang w:eastAsia="en-GB"/>
        </w:rPr>
        <w:t>N</w:t>
      </w:r>
      <w:r w:rsidRPr="00F00910">
        <w:rPr>
          <w:rFonts w:ascii="Calibri" w:eastAsia="Times New Roman" w:hAnsi="Calibri" w:cs="Times New Roman"/>
          <w:color w:val="000000"/>
          <w:lang w:eastAsia="en-GB"/>
        </w:rPr>
        <w:t xml:space="preserve">ot part of normal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simplified/ </w:t>
      </w:r>
      <w:r w:rsidRPr="00F00910">
        <w:rPr>
          <w:rFonts w:ascii="Calibri" w:eastAsia="Times New Roman" w:hAnsi="Calibri" w:cs="Times New Roman"/>
          <w:color w:val="000000"/>
          <w:lang w:eastAsia="en-GB"/>
        </w:rPr>
        <w:t>SFD data set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- </w:t>
      </w:r>
      <w:r>
        <w:t xml:space="preserve">only </w:t>
      </w:r>
      <w:proofErr w:type="spellStart"/>
      <w:r>
        <w:t>reqd</w:t>
      </w:r>
      <w:proofErr w:type="spellEnd"/>
      <w:r>
        <w:t xml:space="preserve"> when a claim to Tariff Quota is being made on a simplified </w:t>
      </w:r>
      <w:proofErr w:type="spellStart"/>
      <w:r>
        <w:t>dec</w:t>
      </w:r>
      <w:proofErr w:type="spellEnd"/>
      <w:r>
        <w:t xml:space="preserve"> or the </w:t>
      </w:r>
      <w:proofErr w:type="spellStart"/>
      <w:r>
        <w:t>dec</w:t>
      </w:r>
      <w:proofErr w:type="spellEnd"/>
      <w:r>
        <w:t xml:space="preserve"> covers controlled goods</w:t>
      </w:r>
    </w:p>
  </w:comment>
  <w:comment w:id="39" w:author="Eakins, Tony" w:date="2018-10-17T14:22:00Z" w:initials="ET">
    <w:p w14:paraId="667DBBB3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40" w:author="Eakins, Tony" w:date="2018-10-17T14:23:00Z" w:initials="ET">
    <w:p w14:paraId="2DFD38C7" w14:textId="77777777" w:rsidR="00C27122" w:rsidRDefault="00C27122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DF5069" w15:done="0"/>
  <w15:commentEx w15:paraId="21AF3DE3" w15:done="0"/>
  <w15:commentEx w15:paraId="19DF3053" w15:done="0"/>
  <w15:commentEx w15:paraId="501E0314" w15:done="0"/>
  <w15:commentEx w15:paraId="65571E5D" w15:done="0"/>
  <w15:commentEx w15:paraId="007258C5" w15:done="1"/>
  <w15:commentEx w15:paraId="35014893" w15:done="1"/>
  <w15:commentEx w15:paraId="0D49FAA2" w15:done="1"/>
  <w15:commentEx w15:paraId="6A20DA69" w15:done="1"/>
  <w15:commentEx w15:paraId="0967EBE1" w15:done="1"/>
  <w15:commentEx w15:paraId="5D41C43C" w15:done="1"/>
  <w15:commentEx w15:paraId="3018E9FD" w15:done="1"/>
  <w15:commentEx w15:paraId="13F7F12F" w15:done="1"/>
  <w15:commentEx w15:paraId="29EC597D" w15:done="1"/>
  <w15:commentEx w15:paraId="727EE73E" w15:done="1"/>
  <w15:commentEx w15:paraId="17073220" w15:done="1"/>
  <w15:commentEx w15:paraId="097A2326" w15:done="1"/>
  <w15:commentEx w15:paraId="640558E6" w15:done="1"/>
  <w15:commentEx w15:paraId="5E53639D" w15:done="1"/>
  <w15:commentEx w15:paraId="3C304FD7" w15:done="1"/>
  <w15:commentEx w15:paraId="2473AE3E" w15:done="1"/>
  <w15:commentEx w15:paraId="04F050C7" w15:done="1"/>
  <w15:commentEx w15:paraId="12578404" w15:done="1"/>
  <w15:commentEx w15:paraId="427036E3" w15:done="1"/>
  <w15:commentEx w15:paraId="65F68D76" w15:done="1"/>
  <w15:commentEx w15:paraId="3E9DD064" w15:done="0"/>
  <w15:commentEx w15:paraId="47507514" w15:done="1"/>
  <w15:commentEx w15:paraId="74A8578E" w15:done="1"/>
  <w15:commentEx w15:paraId="7933D3E0" w15:done="1"/>
  <w15:commentEx w15:paraId="3BFA6F4F" w15:done="1"/>
  <w15:commentEx w15:paraId="118D0112" w15:done="1"/>
  <w15:commentEx w15:paraId="696EBB12" w15:done="1"/>
  <w15:commentEx w15:paraId="580B8FD5" w15:done="1"/>
  <w15:commentEx w15:paraId="4E99C69B" w15:done="1"/>
  <w15:commentEx w15:paraId="7C64F52F" w15:done="1"/>
  <w15:commentEx w15:paraId="481EF3DA" w15:done="1"/>
  <w15:commentEx w15:paraId="667DBBB3" w15:done="1"/>
  <w15:commentEx w15:paraId="2DFD38C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DF5069" w16cid:durableId="1F741383"/>
  <w16cid:commentId w16cid:paraId="21AF3DE3" w16cid:durableId="1F746D2E"/>
  <w16cid:commentId w16cid:paraId="19DF3053" w16cid:durableId="1F741384"/>
  <w16cid:commentId w16cid:paraId="501E0314" w16cid:durableId="1F7C6A61"/>
  <w16cid:commentId w16cid:paraId="65571E5D" w16cid:durableId="1F7D89F9"/>
  <w16cid:commentId w16cid:paraId="007258C5" w16cid:durableId="1F7ABB94"/>
  <w16cid:commentId w16cid:paraId="35014893" w16cid:durableId="1F7ABB95"/>
  <w16cid:commentId w16cid:paraId="0D49FAA2" w16cid:durableId="1F7ABB96"/>
  <w16cid:commentId w16cid:paraId="6A20DA69" w16cid:durableId="1F741396"/>
  <w16cid:commentId w16cid:paraId="0967EBE1" w16cid:durableId="1F741397"/>
  <w16cid:commentId w16cid:paraId="5D41C43C" w16cid:durableId="1F746D3E"/>
  <w16cid:commentId w16cid:paraId="3018E9FD" w16cid:durableId="1F746D3F"/>
  <w16cid:commentId w16cid:paraId="13F7F12F" w16cid:durableId="1F7ABB9B"/>
  <w16cid:commentId w16cid:paraId="29EC597D" w16cid:durableId="1F741399"/>
  <w16cid:commentId w16cid:paraId="727EE73E" w16cid:durableId="1F7ABB9D"/>
  <w16cid:commentId w16cid:paraId="17073220" w16cid:durableId="1F746D41"/>
  <w16cid:commentId w16cid:paraId="097A2326" w16cid:durableId="1F74139C"/>
  <w16cid:commentId w16cid:paraId="640558E6" w16cid:durableId="1F7ABBA0"/>
  <w16cid:commentId w16cid:paraId="5E53639D" w16cid:durableId="1F746D43"/>
  <w16cid:commentId w16cid:paraId="3C304FD7" w16cid:durableId="1F74139F"/>
  <w16cid:commentId w16cid:paraId="2473AE3E" w16cid:durableId="1F7ABBA3"/>
  <w16cid:commentId w16cid:paraId="04F050C7" w16cid:durableId="1F7ABBA4"/>
  <w16cid:commentId w16cid:paraId="12578404" w16cid:durableId="1F7ABBA5"/>
  <w16cid:commentId w16cid:paraId="427036E3" w16cid:durableId="1F7413A0"/>
  <w16cid:commentId w16cid:paraId="65F68D76" w16cid:durableId="1F7413A1"/>
  <w16cid:commentId w16cid:paraId="3E9DD064" w16cid:durableId="1F7ABBA8"/>
  <w16cid:commentId w16cid:paraId="47507514" w16cid:durableId="1F7ABBA9"/>
  <w16cid:commentId w16cid:paraId="74A8578E" w16cid:durableId="1F7ABBAA"/>
  <w16cid:commentId w16cid:paraId="7933D3E0" w16cid:durableId="1F7413A2"/>
  <w16cid:commentId w16cid:paraId="3BFA6F4F" w16cid:durableId="1F7413A3"/>
  <w16cid:commentId w16cid:paraId="118D0112" w16cid:durableId="1F7413A4"/>
  <w16cid:commentId w16cid:paraId="696EBB12" w16cid:durableId="1F7413A5"/>
  <w16cid:commentId w16cid:paraId="580B8FD5" w16cid:durableId="1F7ABBAF"/>
  <w16cid:commentId w16cid:paraId="4E99C69B" w16cid:durableId="1F7ABBB0"/>
  <w16cid:commentId w16cid:paraId="7C64F52F" w16cid:durableId="1F7ABBB1"/>
  <w16cid:commentId w16cid:paraId="481EF3DA" w16cid:durableId="1F7ABBB2"/>
  <w16cid:commentId w16cid:paraId="667DBBB3" w16cid:durableId="1F7413A6"/>
  <w16cid:commentId w16cid:paraId="2DFD38C7" w16cid:durableId="1F7ABB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4EA9F" w14:textId="77777777" w:rsidR="00D45852" w:rsidRDefault="00D45852">
      <w:pPr>
        <w:spacing w:after="0" w:line="240" w:lineRule="auto"/>
      </w:pPr>
      <w:r>
        <w:separator/>
      </w:r>
    </w:p>
  </w:endnote>
  <w:endnote w:type="continuationSeparator" w:id="0">
    <w:p w14:paraId="0D6A5123" w14:textId="77777777" w:rsidR="00D45852" w:rsidRDefault="00D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77777777" w:rsidR="00C27122" w:rsidRDefault="00C2712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6 Type F 4000 V</w:t>
    </w:r>
    <w:r>
      <w:rPr>
        <w:noProof/>
      </w:rPr>
      <w:fldChar w:fldCharType="end"/>
    </w:r>
    <w:r>
      <w:rPr>
        <w:noProof/>
      </w:rPr>
      <w:t>1</w:t>
    </w:r>
    <w:r>
      <w:tab/>
    </w:r>
  </w:p>
  <w:p w14:paraId="26959347" w14:textId="77777777" w:rsidR="00C27122" w:rsidRDefault="00C2712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E236" w14:textId="77777777" w:rsidR="00D45852" w:rsidRDefault="00D45852">
      <w:pPr>
        <w:spacing w:after="0" w:line="240" w:lineRule="auto"/>
      </w:pPr>
      <w:r>
        <w:separator/>
      </w:r>
    </w:p>
  </w:footnote>
  <w:footnote w:type="continuationSeparator" w:id="0">
    <w:p w14:paraId="61948F08" w14:textId="77777777" w:rsidR="00D45852" w:rsidRDefault="00D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77777777" w:rsidR="00C27122" w:rsidRDefault="00D45852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C27122">
          <w:t xml:space="preserve">     </w:t>
        </w:r>
      </w:sdtContent>
    </w:sdt>
    <w:r w:rsidR="00C27122">
      <w:t>Customs (CDS) UCC Policy Interface &amp; Design</w:t>
    </w:r>
    <w:r w:rsidR="00C27122">
      <w:tab/>
      <w:t>Scenario 6 Multi Line Items</w:t>
    </w:r>
    <w:r w:rsidR="00C27122">
      <w:tab/>
      <w:t>Tariff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yne, Steven (CS&amp;TD)">
    <w15:presenceInfo w15:providerId="AD" w15:userId="S-1-5-21-2716677057-2768811587-3286137756-236154"/>
  </w15:person>
  <w15:person w15:author="Eakins, Tony">
    <w15:presenceInfo w15:providerId="AD" w15:userId="S-1-5-21-1531082355-734649621-3782574898-3082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7F77"/>
    <w:rsid w:val="00170819"/>
    <w:rsid w:val="001778B3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6DF1"/>
    <w:rsid w:val="001E0CAF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502C6"/>
    <w:rsid w:val="002530D5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B50DE"/>
    <w:rsid w:val="003C44FD"/>
    <w:rsid w:val="003C5502"/>
    <w:rsid w:val="003E0FDB"/>
    <w:rsid w:val="003E2160"/>
    <w:rsid w:val="003E7DAE"/>
    <w:rsid w:val="003F5292"/>
    <w:rsid w:val="003F6103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FB5"/>
    <w:rsid w:val="004D6A61"/>
    <w:rsid w:val="004E6152"/>
    <w:rsid w:val="004F0BCC"/>
    <w:rsid w:val="004F236F"/>
    <w:rsid w:val="004F7605"/>
    <w:rsid w:val="0050542B"/>
    <w:rsid w:val="00506BB5"/>
    <w:rsid w:val="00524908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90B39"/>
    <w:rsid w:val="007A71AE"/>
    <w:rsid w:val="007B173B"/>
    <w:rsid w:val="007B6A07"/>
    <w:rsid w:val="007C1687"/>
    <w:rsid w:val="007D2A60"/>
    <w:rsid w:val="007E5CC1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30B79"/>
    <w:rsid w:val="00A44724"/>
    <w:rsid w:val="00A54F36"/>
    <w:rsid w:val="00A5547A"/>
    <w:rsid w:val="00A60D42"/>
    <w:rsid w:val="00A647D1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5409"/>
    <w:rsid w:val="00C135D1"/>
    <w:rsid w:val="00C15C72"/>
    <w:rsid w:val="00C20B22"/>
    <w:rsid w:val="00C21476"/>
    <w:rsid w:val="00C22CA3"/>
    <w:rsid w:val="00C22E5E"/>
    <w:rsid w:val="00C2322B"/>
    <w:rsid w:val="00C27122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816C4"/>
    <w:rsid w:val="00D8766E"/>
    <w:rsid w:val="00D96517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C774B"/>
    <w:rsid w:val="00DD06AE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368C"/>
    <w:rsid w:val="00F54F4E"/>
    <w:rsid w:val="00F70BAE"/>
    <w:rsid w:val="00F733EC"/>
    <w:rsid w:val="00F73496"/>
    <w:rsid w:val="00F81B73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271A4-2000-4B14-9BDC-DCAC06EF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Surti, Bipin</cp:lastModifiedBy>
  <cp:revision>2</cp:revision>
  <cp:lastPrinted>2017-11-02T09:41:00Z</cp:lastPrinted>
  <dcterms:created xsi:type="dcterms:W3CDTF">2018-10-26T11:42:00Z</dcterms:created>
  <dcterms:modified xsi:type="dcterms:W3CDTF">2018-10-26T11:42:00Z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