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F594" w14:textId="2C3C4BD8" w:rsidR="001D1391" w:rsidRDefault="008F1151" w:rsidP="00E72AC4">
      <w:pPr>
        <w:pStyle w:val="Zmn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668EC" wp14:editId="7FE729F8">
                <wp:simplePos x="0" y="0"/>
                <wp:positionH relativeFrom="column">
                  <wp:posOffset>4206240</wp:posOffset>
                </wp:positionH>
                <wp:positionV relativeFrom="paragraph">
                  <wp:posOffset>-236220</wp:posOffset>
                </wp:positionV>
                <wp:extent cx="2356485" cy="283845"/>
                <wp:effectExtent l="0" t="0" r="5715" b="1905"/>
                <wp:wrapNone/>
                <wp:docPr id="3" name="Obdélní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6485" cy="283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1ADA7B" w14:textId="07802747" w:rsidR="008F1151" w:rsidRPr="0096057B" w:rsidRDefault="008F1151" w:rsidP="008F1151">
                            <w:pPr>
                              <w:pStyle w:val="Zmny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</w:rPr>
                              <w:t>ŽADATEL O HYPOTEČNÍ ÚVĚR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668EC" id="Obdélník 3" o:spid="_x0000_s1026" style="position:absolute;margin-left:331.2pt;margin-top:-18.6pt;width:185.55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" fillcolor="#00b0f0" stroked="f">
                <v:textbox>
                  <w:txbxContent>
                    <w:p w14:paraId="071ADA7B" w14:textId="07802747" w:rsidR="008F1151" w:rsidRPr="0096057B" w:rsidRDefault="008F1151" w:rsidP="008F1151">
                      <w:pPr>
                        <w:pStyle w:val="Zmny"/>
                      </w:pPr>
                      <w:r>
                        <w:t xml:space="preserve"> </w:t>
                      </w:r>
                      <w:r>
                        <w:rPr>
                          <w:color w:val="FFFFFF" w:themeColor="background1"/>
                          <w:sz w:val="22"/>
                          <w:szCs w:val="20"/>
                        </w:rPr>
                        <w:t>ŽADATEL O HYPOTEČNÍ ÚVĚR</w:t>
                      </w:r>
                    </w:p>
                  </w:txbxContent>
                </v:textbox>
              </v:rect>
            </w:pict>
          </mc:Fallback>
        </mc:AlternateContent>
      </w:r>
    </w:p>
    <w:p w14:paraId="5E02B7DC" w14:textId="2C7E6C8E" w:rsidR="001D1391" w:rsidRDefault="008F1151" w:rsidP="00FF3E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75EDA" wp14:editId="7FB2409C">
                <wp:simplePos x="0" y="0"/>
                <wp:positionH relativeFrom="column">
                  <wp:posOffset>4220845</wp:posOffset>
                </wp:positionH>
                <wp:positionV relativeFrom="paragraph">
                  <wp:posOffset>10795</wp:posOffset>
                </wp:positionV>
                <wp:extent cx="2356485" cy="283845"/>
                <wp:effectExtent l="0" t="0" r="5715" b="1905"/>
                <wp:wrapNone/>
                <wp:docPr id="20" name="Obdélní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6485" cy="283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AB56AB" w14:textId="0B09A013" w:rsidR="008F1151" w:rsidRPr="0096057B" w:rsidRDefault="008F1151" w:rsidP="008F1151">
                            <w:pPr>
                              <w:pStyle w:val="Zmny"/>
                            </w:pPr>
                            <w:r>
                              <w:t xml:space="preserve"> </w:t>
                            </w:r>
                            <w:r w:rsidRPr="008F1151">
                              <w:rPr>
                                <w:color w:val="FFFFFF" w:themeColor="background1"/>
                                <w:sz w:val="22"/>
                                <w:szCs w:val="20"/>
                              </w:rPr>
                              <w:t>PRODUKTIVNÍ</w:t>
                            </w:r>
                            <w:r w:rsidRPr="008F1151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8F1151">
                              <w:rPr>
                                <w:color w:val="FFFFFF" w:themeColor="background1"/>
                                <w:sz w:val="22"/>
                                <w:szCs w:val="20"/>
                              </w:rPr>
                              <w:t>VĚK ŽADATELE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75EDA" id="Obdélník 20" o:spid="_x0000_s1027" style="position:absolute;margin-left:332.35pt;margin-top:.85pt;width:185.5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" fillcolor="#00b0f0" stroked="f">
                <v:textbox>
                  <w:txbxContent>
                    <w:p w14:paraId="7AAB56AB" w14:textId="0B09A013" w:rsidR="008F1151" w:rsidRPr="0096057B" w:rsidRDefault="008F1151" w:rsidP="008F1151">
                      <w:pPr>
                        <w:pStyle w:val="Zmny"/>
                      </w:pPr>
                      <w:r>
                        <w:t xml:space="preserve"> </w:t>
                      </w:r>
                      <w:r w:rsidRPr="008F1151">
                        <w:rPr>
                          <w:color w:val="FFFFFF" w:themeColor="background1"/>
                          <w:sz w:val="22"/>
                          <w:szCs w:val="20"/>
                        </w:rPr>
                        <w:t>PRODUKTIVNÍ</w:t>
                      </w:r>
                      <w:r w:rsidRPr="008F1151">
                        <w:rPr>
                          <w:sz w:val="22"/>
                          <w:szCs w:val="20"/>
                        </w:rPr>
                        <w:t xml:space="preserve"> </w:t>
                      </w:r>
                      <w:r w:rsidRPr="008F1151">
                        <w:rPr>
                          <w:color w:val="FFFFFF" w:themeColor="background1"/>
                          <w:sz w:val="22"/>
                          <w:szCs w:val="20"/>
                        </w:rPr>
                        <w:t>VĚK ŽADATELE</w:t>
                      </w:r>
                    </w:p>
                  </w:txbxContent>
                </v:textbox>
              </v:rect>
            </w:pict>
          </mc:Fallback>
        </mc:AlternateContent>
      </w:r>
    </w:p>
    <w:p w14:paraId="2348188C" w14:textId="5162CEBB" w:rsidR="001D1391" w:rsidRDefault="001D1391" w:rsidP="00FF3E5F"/>
    <w:p w14:paraId="14451835" w14:textId="2353459E" w:rsidR="00E72AC4" w:rsidRDefault="00E72AC4" w:rsidP="00FF3E5F"/>
    <w:p w14:paraId="26158DF1" w14:textId="0196B92A" w:rsidR="008F1151" w:rsidRPr="008F1151" w:rsidRDefault="008F1151" w:rsidP="00503FCB">
      <w:pPr>
        <w:pStyle w:val="Zmny"/>
        <w:spacing w:after="360"/>
        <w:rPr>
          <w:sz w:val="28"/>
          <w:szCs w:val="28"/>
        </w:rPr>
      </w:pPr>
      <w:r w:rsidRPr="008F1151">
        <w:rPr>
          <w:sz w:val="28"/>
          <w:szCs w:val="28"/>
        </w:rPr>
        <w:t>Z</w:t>
      </w:r>
      <w:r w:rsidR="00503FCB">
        <w:rPr>
          <w:sz w:val="28"/>
          <w:szCs w:val="28"/>
        </w:rPr>
        <w:t>výšení</w:t>
      </w:r>
      <w:r w:rsidRPr="008F1151">
        <w:rPr>
          <w:sz w:val="28"/>
          <w:szCs w:val="28"/>
        </w:rPr>
        <w:t xml:space="preserve"> maximální hranice produktivního věku žadatel</w:t>
      </w:r>
      <w:r>
        <w:rPr>
          <w:sz w:val="28"/>
          <w:szCs w:val="28"/>
        </w:rPr>
        <w:t>e</w:t>
      </w:r>
    </w:p>
    <w:p w14:paraId="1DC5D262" w14:textId="2E442ECB" w:rsidR="00B558E9" w:rsidRDefault="00C23A54" w:rsidP="00B558E9">
      <w:pPr>
        <w:spacing w:before="120" w:after="360" w:line="288" w:lineRule="auto"/>
      </w:pPr>
      <w:r w:rsidRPr="00C23A54">
        <w:rPr>
          <w:color w:val="C00000"/>
          <w:sz w:val="20"/>
          <w:szCs w:val="20"/>
        </w:rPr>
        <w:t xml:space="preserve">S účinností od </w:t>
      </w:r>
      <w:r w:rsidR="000B1A9B">
        <w:rPr>
          <w:color w:val="C00000"/>
          <w:sz w:val="20"/>
          <w:szCs w:val="20"/>
        </w:rPr>
        <w:t>2</w:t>
      </w:r>
      <w:r w:rsidR="0086330D">
        <w:rPr>
          <w:color w:val="C00000"/>
          <w:sz w:val="20"/>
          <w:szCs w:val="20"/>
        </w:rPr>
        <w:t>6</w:t>
      </w:r>
      <w:r w:rsidRPr="00C23A54">
        <w:rPr>
          <w:color w:val="C00000"/>
          <w:sz w:val="20"/>
          <w:szCs w:val="20"/>
        </w:rPr>
        <w:t xml:space="preserve">. 4. 2024 </w:t>
      </w:r>
      <w:r w:rsidR="00503FCB">
        <w:rPr>
          <w:sz w:val="20"/>
          <w:szCs w:val="20"/>
        </w:rPr>
        <w:t>lze</w:t>
      </w:r>
      <w:r w:rsidR="00B558E9" w:rsidRPr="00B558E9">
        <w:rPr>
          <w:sz w:val="20"/>
          <w:szCs w:val="20"/>
        </w:rPr>
        <w:t xml:space="preserve"> </w:t>
      </w:r>
      <w:r w:rsidRPr="00503FCB">
        <w:rPr>
          <w:sz w:val="20"/>
          <w:szCs w:val="20"/>
        </w:rPr>
        <w:t>u nově založených žádostí</w:t>
      </w:r>
      <w:r w:rsidRPr="00C23A54">
        <w:rPr>
          <w:sz w:val="20"/>
          <w:szCs w:val="20"/>
        </w:rPr>
        <w:t xml:space="preserve"> </w:t>
      </w:r>
      <w:r w:rsidR="00006FE4">
        <w:rPr>
          <w:sz w:val="20"/>
          <w:szCs w:val="20"/>
        </w:rPr>
        <w:t>v interním systému banky</w:t>
      </w:r>
      <w:r>
        <w:rPr>
          <w:sz w:val="20"/>
          <w:szCs w:val="20"/>
        </w:rPr>
        <w:t xml:space="preserve"> </w:t>
      </w:r>
      <w:r w:rsidR="0070232A">
        <w:rPr>
          <w:sz w:val="20"/>
          <w:szCs w:val="20"/>
        </w:rPr>
        <w:t xml:space="preserve">při individuálním posouzení udržitelnosti příjmu </w:t>
      </w:r>
      <w:r w:rsidR="00B558E9">
        <w:rPr>
          <w:sz w:val="20"/>
          <w:szCs w:val="20"/>
        </w:rPr>
        <w:t>uplatnit novou hranici produktivního věku</w:t>
      </w:r>
      <w:r w:rsidR="008F1151">
        <w:rPr>
          <w:sz w:val="20"/>
          <w:szCs w:val="20"/>
        </w:rPr>
        <w:t>,</w:t>
      </w:r>
      <w:r w:rsidR="00B558E9">
        <w:rPr>
          <w:sz w:val="20"/>
          <w:szCs w:val="20"/>
        </w:rPr>
        <w:t xml:space="preserve"> a tím klientovi</w:t>
      </w:r>
      <w:r>
        <w:rPr>
          <w:sz w:val="20"/>
          <w:szCs w:val="20"/>
        </w:rPr>
        <w:t xml:space="preserve"> </w:t>
      </w:r>
      <w:r w:rsidR="00503FCB">
        <w:rPr>
          <w:sz w:val="20"/>
          <w:szCs w:val="20"/>
        </w:rPr>
        <w:t xml:space="preserve">umožnit </w:t>
      </w:r>
      <w:r>
        <w:rPr>
          <w:sz w:val="20"/>
          <w:szCs w:val="20"/>
        </w:rPr>
        <w:t>prodloužení maximální doby splatnosti</w:t>
      </w:r>
      <w:r w:rsidR="00B558E9">
        <w:rPr>
          <w:sz w:val="20"/>
          <w:szCs w:val="20"/>
        </w:rPr>
        <w:t>.</w:t>
      </w:r>
      <w:r w:rsidR="00B558E9">
        <w:rPr>
          <w:sz w:val="20"/>
          <w:szCs w:val="20"/>
        </w:rPr>
        <w:br/>
      </w:r>
      <w:r w:rsidR="00B558E9">
        <w:rPr>
          <w:sz w:val="20"/>
          <w:szCs w:val="20"/>
        </w:rPr>
        <w:br/>
      </w:r>
      <w:r w:rsidR="00B558E9" w:rsidRPr="00A350C9">
        <w:rPr>
          <w:sz w:val="20"/>
          <w:szCs w:val="20"/>
        </w:rPr>
        <w:t xml:space="preserve">Změny budou promítnuty do </w:t>
      </w:r>
      <w:r w:rsidR="00006FE4">
        <w:rPr>
          <w:sz w:val="20"/>
          <w:szCs w:val="20"/>
        </w:rPr>
        <w:t>Pokynu pro externí partnery a ČSOBS při pravidelné aktualizaci, do této doby jsou k dispozici na Informatoriu.</w:t>
      </w:r>
    </w:p>
    <w:p w14:paraId="4CDE5720" w14:textId="4FC4A04E" w:rsidR="00B558E9" w:rsidRDefault="00C47206" w:rsidP="00B558E9">
      <w:pPr>
        <w:pStyle w:val="Styl1"/>
      </w:pPr>
      <w:r>
        <w:t>produktivní věk – nové hranice a kontroly</w:t>
      </w:r>
    </w:p>
    <w:p w14:paraId="610B5631" w14:textId="77777777" w:rsidR="000B1A9B" w:rsidRDefault="00813F90" w:rsidP="00F24291">
      <w:p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br/>
      </w:r>
      <w:r w:rsidR="00B558E9" w:rsidRPr="00813F90">
        <w:rPr>
          <w:sz w:val="20"/>
          <w:szCs w:val="20"/>
        </w:rPr>
        <w:t xml:space="preserve">Produktivním věkem se dosud </w:t>
      </w:r>
      <w:r w:rsidRPr="00813F90">
        <w:rPr>
          <w:sz w:val="20"/>
          <w:szCs w:val="20"/>
        </w:rPr>
        <w:t xml:space="preserve">rozuměla hranice </w:t>
      </w:r>
      <w:r w:rsidR="0070232A">
        <w:rPr>
          <w:sz w:val="20"/>
          <w:szCs w:val="20"/>
        </w:rPr>
        <w:t>65</w:t>
      </w:r>
      <w:r w:rsidRPr="00813F90">
        <w:rPr>
          <w:sz w:val="20"/>
          <w:szCs w:val="20"/>
        </w:rPr>
        <w:t xml:space="preserve"> let. </w:t>
      </w:r>
      <w:r w:rsidR="0070232A">
        <w:rPr>
          <w:sz w:val="20"/>
          <w:szCs w:val="20"/>
        </w:rPr>
        <w:t xml:space="preserve">Při individuálním posouzení udržitelnosti příjmu bylo možné její posunutí na 70 let. </w:t>
      </w:r>
      <w:r w:rsidRPr="00813F90">
        <w:rPr>
          <w:sz w:val="20"/>
          <w:szCs w:val="20"/>
        </w:rPr>
        <w:t xml:space="preserve">Nově může být za </w:t>
      </w:r>
      <w:r w:rsidRPr="00503FCB">
        <w:rPr>
          <w:b/>
          <w:bCs/>
          <w:sz w:val="20"/>
          <w:szCs w:val="20"/>
        </w:rPr>
        <w:t>produktivní věk akceptována i hranice 72 let</w:t>
      </w:r>
      <w:r w:rsidR="000B1A9B">
        <w:rPr>
          <w:sz w:val="20"/>
          <w:szCs w:val="20"/>
        </w:rPr>
        <w:t xml:space="preserve"> za těchto podmínek:</w:t>
      </w:r>
    </w:p>
    <w:p w14:paraId="0C22C11A" w14:textId="77777777" w:rsidR="000B1A9B" w:rsidRPr="000B1A9B" w:rsidRDefault="000B1A9B" w:rsidP="000B1A9B">
      <w:pPr>
        <w:pStyle w:val="Odstavecseseznamem"/>
        <w:numPr>
          <w:ilvl w:val="0"/>
          <w:numId w:val="5"/>
        </w:numPr>
        <w:spacing w:before="120" w:after="120" w:line="240" w:lineRule="auto"/>
        <w:rPr>
          <w:b/>
          <w:bCs/>
          <w:szCs w:val="20"/>
        </w:rPr>
      </w:pPr>
      <w:r w:rsidRPr="000B1A9B">
        <w:rPr>
          <w:b/>
          <w:bCs/>
          <w:szCs w:val="20"/>
        </w:rPr>
        <w:t>věk</w:t>
      </w:r>
      <w:r w:rsidR="00813F90" w:rsidRPr="000B1A9B">
        <w:rPr>
          <w:b/>
          <w:bCs/>
          <w:szCs w:val="20"/>
        </w:rPr>
        <w:t xml:space="preserve"> žadatel</w:t>
      </w:r>
      <w:r w:rsidR="00092539" w:rsidRPr="000B1A9B">
        <w:rPr>
          <w:b/>
          <w:bCs/>
          <w:szCs w:val="20"/>
        </w:rPr>
        <w:t>e</w:t>
      </w:r>
      <w:r w:rsidR="00503FCB" w:rsidRPr="000B1A9B">
        <w:rPr>
          <w:b/>
          <w:bCs/>
          <w:szCs w:val="20"/>
        </w:rPr>
        <w:t>,</w:t>
      </w:r>
      <w:r w:rsidR="00813F90" w:rsidRPr="000B1A9B">
        <w:rPr>
          <w:b/>
          <w:bCs/>
          <w:szCs w:val="20"/>
        </w:rPr>
        <w:t xml:space="preserve"> resp. rozhodující osob</w:t>
      </w:r>
      <w:r w:rsidR="00092539" w:rsidRPr="000B1A9B">
        <w:rPr>
          <w:b/>
          <w:bCs/>
          <w:szCs w:val="20"/>
        </w:rPr>
        <w:t>y</w:t>
      </w:r>
      <w:r w:rsidR="00F24291" w:rsidRPr="000B1A9B">
        <w:rPr>
          <w:b/>
          <w:bCs/>
          <w:szCs w:val="20"/>
        </w:rPr>
        <w:t>,</w:t>
      </w:r>
      <w:r w:rsidR="00813F90" w:rsidRPr="000B1A9B">
        <w:rPr>
          <w:b/>
          <w:bCs/>
          <w:szCs w:val="20"/>
        </w:rPr>
        <w:t xml:space="preserve"> ne</w:t>
      </w:r>
      <w:r w:rsidRPr="000B1A9B">
        <w:rPr>
          <w:b/>
          <w:bCs/>
          <w:szCs w:val="20"/>
        </w:rPr>
        <w:t xml:space="preserve">smí </w:t>
      </w:r>
      <w:r w:rsidR="001D5206" w:rsidRPr="000B1A9B">
        <w:rPr>
          <w:b/>
          <w:bCs/>
          <w:szCs w:val="20"/>
        </w:rPr>
        <w:t>k</w:t>
      </w:r>
      <w:r w:rsidRPr="000B1A9B">
        <w:rPr>
          <w:b/>
          <w:bCs/>
          <w:szCs w:val="20"/>
        </w:rPr>
        <w:t xml:space="preserve"> okamžiku</w:t>
      </w:r>
      <w:r w:rsidR="001D5206" w:rsidRPr="000B1A9B">
        <w:rPr>
          <w:b/>
          <w:bCs/>
          <w:szCs w:val="20"/>
        </w:rPr>
        <w:t xml:space="preserve"> schv</w:t>
      </w:r>
      <w:r w:rsidRPr="000B1A9B">
        <w:rPr>
          <w:b/>
          <w:bCs/>
          <w:szCs w:val="20"/>
        </w:rPr>
        <w:t>alování</w:t>
      </w:r>
      <w:r w:rsidR="001D5206" w:rsidRPr="000B1A9B">
        <w:rPr>
          <w:b/>
          <w:bCs/>
          <w:szCs w:val="20"/>
        </w:rPr>
        <w:t xml:space="preserve"> </w:t>
      </w:r>
      <w:r w:rsidR="00813F90" w:rsidRPr="000B1A9B">
        <w:rPr>
          <w:b/>
          <w:bCs/>
          <w:szCs w:val="20"/>
        </w:rPr>
        <w:t>úvěru</w:t>
      </w:r>
      <w:r w:rsidRPr="000B1A9B">
        <w:rPr>
          <w:b/>
          <w:bCs/>
          <w:szCs w:val="20"/>
        </w:rPr>
        <w:t xml:space="preserve"> přesáhnout</w:t>
      </w:r>
      <w:r w:rsidR="00813F90" w:rsidRPr="000B1A9B">
        <w:rPr>
          <w:b/>
          <w:bCs/>
          <w:szCs w:val="20"/>
        </w:rPr>
        <w:t xml:space="preserve"> hranici 55 let</w:t>
      </w:r>
    </w:p>
    <w:p w14:paraId="5C288692" w14:textId="77777777" w:rsidR="000B1A9B" w:rsidRPr="000B1A9B" w:rsidRDefault="007025FB" w:rsidP="000B1A9B">
      <w:pPr>
        <w:spacing w:before="120" w:after="120" w:line="240" w:lineRule="auto"/>
        <w:ind w:firstLine="708"/>
        <w:rPr>
          <w:sz w:val="20"/>
          <w:szCs w:val="20"/>
        </w:rPr>
      </w:pPr>
      <w:r w:rsidRPr="000B1A9B">
        <w:rPr>
          <w:sz w:val="20"/>
          <w:szCs w:val="20"/>
        </w:rPr>
        <w:t>a současně</w:t>
      </w:r>
    </w:p>
    <w:p w14:paraId="32D939F9" w14:textId="71C5386C" w:rsidR="00F24291" w:rsidRPr="000B1A9B" w:rsidRDefault="000B1A9B" w:rsidP="000B1A9B">
      <w:pPr>
        <w:pStyle w:val="Odstavecseseznamem"/>
        <w:numPr>
          <w:ilvl w:val="0"/>
          <w:numId w:val="5"/>
        </w:numPr>
        <w:spacing w:before="120" w:after="120" w:line="240" w:lineRule="auto"/>
        <w:rPr>
          <w:b/>
          <w:bCs/>
          <w:szCs w:val="20"/>
        </w:rPr>
      </w:pPr>
      <w:r w:rsidRPr="000B1A9B">
        <w:rPr>
          <w:b/>
          <w:bCs/>
          <w:szCs w:val="20"/>
        </w:rPr>
        <w:t xml:space="preserve">nesmí se jednat o </w:t>
      </w:r>
      <w:r w:rsidR="007025FB" w:rsidRPr="000B1A9B">
        <w:rPr>
          <w:b/>
          <w:bCs/>
          <w:szCs w:val="20"/>
        </w:rPr>
        <w:t>těžce fyzicky pracující osobu</w:t>
      </w:r>
      <w:r w:rsidR="0070232A" w:rsidRPr="000B1A9B">
        <w:rPr>
          <w:b/>
          <w:bCs/>
          <w:szCs w:val="20"/>
        </w:rPr>
        <w:t>, resp. vždy</w:t>
      </w:r>
      <w:r w:rsidRPr="000B1A9B">
        <w:rPr>
          <w:b/>
          <w:bCs/>
          <w:szCs w:val="20"/>
        </w:rPr>
        <w:t xml:space="preserve"> je potřeba</w:t>
      </w:r>
      <w:r w:rsidR="0070232A" w:rsidRPr="000B1A9B">
        <w:rPr>
          <w:b/>
          <w:bCs/>
          <w:szCs w:val="20"/>
        </w:rPr>
        <w:t xml:space="preserve"> individuálně posou</w:t>
      </w:r>
      <w:r w:rsidRPr="000B1A9B">
        <w:rPr>
          <w:b/>
          <w:bCs/>
          <w:szCs w:val="20"/>
        </w:rPr>
        <w:t>dit</w:t>
      </w:r>
      <w:r w:rsidR="0070232A" w:rsidRPr="000B1A9B">
        <w:rPr>
          <w:b/>
          <w:bCs/>
          <w:szCs w:val="20"/>
        </w:rPr>
        <w:t xml:space="preserve"> udržitelnost příjmu</w:t>
      </w:r>
    </w:p>
    <w:p w14:paraId="4ACF8760" w14:textId="09E571C8" w:rsidR="00813F90" w:rsidRDefault="00813F90" w:rsidP="00F24291">
      <w:pPr>
        <w:spacing w:before="120" w:after="120" w:line="240" w:lineRule="auto"/>
        <w:rPr>
          <w:rFonts w:cs="Arial"/>
          <w:color w:val="000000"/>
          <w:sz w:val="20"/>
          <w:szCs w:val="20"/>
        </w:rPr>
      </w:pPr>
      <w:r w:rsidRPr="00813F90">
        <w:rPr>
          <w:sz w:val="20"/>
          <w:szCs w:val="20"/>
        </w:rPr>
        <w:br/>
        <w:t xml:space="preserve">Pokud </w:t>
      </w:r>
      <w:r w:rsidR="00F24291">
        <w:rPr>
          <w:sz w:val="20"/>
          <w:szCs w:val="20"/>
        </w:rPr>
        <w:t>je</w:t>
      </w:r>
      <w:r w:rsidRPr="00813F90">
        <w:rPr>
          <w:sz w:val="20"/>
          <w:szCs w:val="20"/>
        </w:rPr>
        <w:t xml:space="preserve"> </w:t>
      </w:r>
      <w:r w:rsidR="007025FB" w:rsidRPr="00503FCB">
        <w:rPr>
          <w:b/>
          <w:bCs/>
          <w:sz w:val="20"/>
          <w:szCs w:val="20"/>
        </w:rPr>
        <w:t xml:space="preserve">věková </w:t>
      </w:r>
      <w:r w:rsidRPr="00503FCB">
        <w:rPr>
          <w:b/>
          <w:bCs/>
          <w:sz w:val="20"/>
          <w:szCs w:val="20"/>
        </w:rPr>
        <w:t xml:space="preserve">hranice 55 let </w:t>
      </w:r>
      <w:r w:rsidR="00DD76F7" w:rsidRPr="00503FCB">
        <w:rPr>
          <w:b/>
          <w:bCs/>
          <w:sz w:val="20"/>
          <w:szCs w:val="20"/>
        </w:rPr>
        <w:t>překročena</w:t>
      </w:r>
      <w:r w:rsidR="00C9250C">
        <w:rPr>
          <w:b/>
          <w:bCs/>
          <w:sz w:val="20"/>
          <w:szCs w:val="20"/>
        </w:rPr>
        <w:t xml:space="preserve"> (aktuální věk rozhodující osoby v okamžiku schvalování úvěru)</w:t>
      </w:r>
      <w:r w:rsidRPr="00813F90">
        <w:rPr>
          <w:sz w:val="20"/>
          <w:szCs w:val="20"/>
        </w:rPr>
        <w:t>, může být max. splatnost úvěru nastavena pouze do dosažení</w:t>
      </w:r>
      <w:r>
        <w:rPr>
          <w:sz w:val="20"/>
          <w:szCs w:val="20"/>
        </w:rPr>
        <w:t xml:space="preserve"> </w:t>
      </w:r>
      <w:r w:rsidRPr="00503FCB">
        <w:rPr>
          <w:b/>
          <w:bCs/>
          <w:sz w:val="20"/>
          <w:szCs w:val="20"/>
        </w:rPr>
        <w:t xml:space="preserve">70 </w:t>
      </w:r>
      <w:r w:rsidRPr="00AB5E0D">
        <w:rPr>
          <w:b/>
          <w:bCs/>
          <w:sz w:val="20"/>
          <w:szCs w:val="20"/>
        </w:rPr>
        <w:t>let věku</w:t>
      </w:r>
      <w:r w:rsidR="00F24291" w:rsidRPr="00AB5E0D">
        <w:rPr>
          <w:b/>
          <w:bCs/>
          <w:sz w:val="20"/>
          <w:szCs w:val="20"/>
        </w:rPr>
        <w:t>, nebo 65</w:t>
      </w:r>
      <w:r w:rsidR="00F24291" w:rsidRPr="00503FCB">
        <w:rPr>
          <w:b/>
          <w:bCs/>
          <w:sz w:val="20"/>
          <w:szCs w:val="20"/>
        </w:rPr>
        <w:t xml:space="preserve"> let</w:t>
      </w:r>
      <w:r w:rsidR="00F24291">
        <w:rPr>
          <w:sz w:val="20"/>
          <w:szCs w:val="20"/>
        </w:rPr>
        <w:t xml:space="preserve"> v závislosti na charakter</w:t>
      </w:r>
      <w:r w:rsidR="00976DA1">
        <w:rPr>
          <w:sz w:val="20"/>
          <w:szCs w:val="20"/>
        </w:rPr>
        <w:t>u</w:t>
      </w:r>
      <w:r w:rsidR="00F24291">
        <w:rPr>
          <w:sz w:val="20"/>
          <w:szCs w:val="20"/>
        </w:rPr>
        <w:t xml:space="preserve"> žadatelem vykonávané profese. </w:t>
      </w:r>
      <w:r w:rsidRPr="00813F90">
        <w:rPr>
          <w:sz w:val="20"/>
          <w:szCs w:val="20"/>
        </w:rPr>
        <w:t xml:space="preserve">Touto úpravou není dotčena podmínka, </w:t>
      </w:r>
      <w:r w:rsidR="000B1A9B">
        <w:rPr>
          <w:sz w:val="20"/>
          <w:szCs w:val="20"/>
        </w:rPr>
        <w:t>dle které je</w:t>
      </w:r>
      <w:r w:rsidRPr="00813F90">
        <w:rPr>
          <w:sz w:val="20"/>
          <w:szCs w:val="20"/>
        </w:rPr>
        <w:t xml:space="preserve"> </w:t>
      </w:r>
      <w:r w:rsidRPr="00813F90">
        <w:rPr>
          <w:rFonts w:cs="Arial"/>
          <w:color w:val="000000"/>
          <w:sz w:val="20"/>
          <w:szCs w:val="20"/>
        </w:rPr>
        <w:t>při dosažení věkové hranice 65 let nutné individuální posouzení udržitelnosti příjmu.</w:t>
      </w:r>
    </w:p>
    <w:p w14:paraId="563C75E2" w14:textId="77777777" w:rsidR="00C47206" w:rsidRDefault="00C47206" w:rsidP="00F24291">
      <w:pPr>
        <w:spacing w:before="120" w:after="120" w:line="240" w:lineRule="auto"/>
        <w:rPr>
          <w:rFonts w:cs="Arial"/>
          <w:color w:val="000000"/>
          <w:sz w:val="20"/>
          <w:szCs w:val="20"/>
        </w:rPr>
      </w:pPr>
    </w:p>
    <w:p w14:paraId="4D98E3B6" w14:textId="5CB59B00" w:rsidR="00C47206" w:rsidRPr="00503FCB" w:rsidRDefault="00C47206" w:rsidP="00F24291">
      <w:pPr>
        <w:spacing w:before="120" w:after="120" w:line="240" w:lineRule="auto"/>
        <w:rPr>
          <w:rFonts w:cs="Arial"/>
          <w:color w:val="000000"/>
          <w:sz w:val="20"/>
          <w:szCs w:val="20"/>
          <w:u w:val="single"/>
        </w:rPr>
      </w:pPr>
      <w:r w:rsidRPr="00503FCB">
        <w:rPr>
          <w:rFonts w:cs="Arial"/>
          <w:color w:val="000000"/>
          <w:sz w:val="20"/>
          <w:szCs w:val="20"/>
          <w:u w:val="single"/>
        </w:rPr>
        <w:t>Shrnutí nového nastavení: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7206" w14:paraId="11632BDD" w14:textId="77777777" w:rsidTr="00C47206">
        <w:tc>
          <w:tcPr>
            <w:tcW w:w="3020" w:type="dxa"/>
          </w:tcPr>
          <w:p w14:paraId="79D1B87D" w14:textId="46AC6076" w:rsidR="00C47206" w:rsidRPr="00503FCB" w:rsidRDefault="009D5B7B" w:rsidP="00F24291">
            <w:pPr>
              <w:spacing w:before="120" w:after="120" w:line="240" w:lineRule="auto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Charakter profese</w:t>
            </w:r>
          </w:p>
        </w:tc>
        <w:tc>
          <w:tcPr>
            <w:tcW w:w="3021" w:type="dxa"/>
          </w:tcPr>
          <w:p w14:paraId="7D9F8094" w14:textId="26D7B6AC" w:rsidR="00C47206" w:rsidRPr="00503FCB" w:rsidRDefault="00C47206" w:rsidP="00F24291">
            <w:pPr>
              <w:spacing w:before="120" w:after="120" w:line="240" w:lineRule="auto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503FCB">
              <w:rPr>
                <w:rFonts w:cs="Arial"/>
                <w:b/>
                <w:bCs/>
                <w:color w:val="000000"/>
                <w:sz w:val="20"/>
                <w:szCs w:val="20"/>
              </w:rPr>
              <w:t>Aktuální věk</w:t>
            </w:r>
            <w:r w:rsidR="006F10B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rozhodující osoby</w:t>
            </w:r>
            <w:r w:rsidR="008D42EF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k okamžiku schvalování</w:t>
            </w:r>
            <w:r w:rsidR="005D3194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úvěru</w:t>
            </w:r>
          </w:p>
        </w:tc>
        <w:tc>
          <w:tcPr>
            <w:tcW w:w="3021" w:type="dxa"/>
          </w:tcPr>
          <w:p w14:paraId="6B14A0A1" w14:textId="7CF035EE" w:rsidR="00C47206" w:rsidRPr="00503FCB" w:rsidRDefault="00C47206" w:rsidP="00F24291">
            <w:pPr>
              <w:spacing w:before="120" w:after="120" w:line="240" w:lineRule="auto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503FCB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Maximální věk </w:t>
            </w:r>
            <w:r w:rsidR="00C17C9E">
              <w:rPr>
                <w:rFonts w:cs="Arial"/>
                <w:b/>
                <w:bCs/>
                <w:color w:val="000000"/>
                <w:sz w:val="20"/>
                <w:szCs w:val="20"/>
              </w:rPr>
              <w:t>v době splatnosti úvěru</w:t>
            </w:r>
          </w:p>
        </w:tc>
      </w:tr>
      <w:tr w:rsidR="00C47206" w14:paraId="18A5C5D4" w14:textId="77777777" w:rsidTr="00C47206">
        <w:tc>
          <w:tcPr>
            <w:tcW w:w="3020" w:type="dxa"/>
          </w:tcPr>
          <w:p w14:paraId="24967C01" w14:textId="36A05A17" w:rsidR="00C47206" w:rsidRDefault="00C47206" w:rsidP="00F24291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Těžce fyzicky pracující</w:t>
            </w:r>
          </w:p>
        </w:tc>
        <w:tc>
          <w:tcPr>
            <w:tcW w:w="3021" w:type="dxa"/>
          </w:tcPr>
          <w:p w14:paraId="3C1FE71D" w14:textId="0B00F895" w:rsidR="00C47206" w:rsidRDefault="00C47206" w:rsidP="00F24291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&lt;=55 let</w:t>
            </w:r>
          </w:p>
        </w:tc>
        <w:tc>
          <w:tcPr>
            <w:tcW w:w="3021" w:type="dxa"/>
          </w:tcPr>
          <w:p w14:paraId="2EF21895" w14:textId="1F588265" w:rsidR="00C47206" w:rsidRDefault="00C47206" w:rsidP="00F24291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65 let</w:t>
            </w:r>
          </w:p>
        </w:tc>
      </w:tr>
      <w:tr w:rsidR="00C47206" w14:paraId="5EC2ECDE" w14:textId="77777777" w:rsidTr="00C47206">
        <w:tc>
          <w:tcPr>
            <w:tcW w:w="3020" w:type="dxa"/>
          </w:tcPr>
          <w:p w14:paraId="2AA3043F" w14:textId="44C16EE4" w:rsidR="00C47206" w:rsidRDefault="00C47206" w:rsidP="00F24291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Těžce fyzicky pracující</w:t>
            </w:r>
          </w:p>
        </w:tc>
        <w:tc>
          <w:tcPr>
            <w:tcW w:w="3021" w:type="dxa"/>
          </w:tcPr>
          <w:p w14:paraId="4AE6C17F" w14:textId="330FD3A7" w:rsidR="00C47206" w:rsidRDefault="00C47206" w:rsidP="00F24291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&gt;55 let</w:t>
            </w:r>
          </w:p>
        </w:tc>
        <w:tc>
          <w:tcPr>
            <w:tcW w:w="3021" w:type="dxa"/>
          </w:tcPr>
          <w:p w14:paraId="119A1276" w14:textId="3427DA5B" w:rsidR="00C47206" w:rsidRDefault="00C47206" w:rsidP="00F24291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65 let</w:t>
            </w:r>
          </w:p>
        </w:tc>
      </w:tr>
      <w:tr w:rsidR="00C47206" w14:paraId="0FF48E21" w14:textId="77777777" w:rsidTr="00C47206">
        <w:tc>
          <w:tcPr>
            <w:tcW w:w="3020" w:type="dxa"/>
          </w:tcPr>
          <w:p w14:paraId="7705DCBB" w14:textId="1C2E3023" w:rsidR="00C47206" w:rsidRDefault="00C47206" w:rsidP="00C472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Ostatní</w:t>
            </w:r>
          </w:p>
        </w:tc>
        <w:tc>
          <w:tcPr>
            <w:tcW w:w="3021" w:type="dxa"/>
          </w:tcPr>
          <w:p w14:paraId="36F1FB34" w14:textId="61453205" w:rsidR="00C47206" w:rsidRDefault="00C47206" w:rsidP="00C472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&lt;=55 let</w:t>
            </w:r>
          </w:p>
        </w:tc>
        <w:tc>
          <w:tcPr>
            <w:tcW w:w="3021" w:type="dxa"/>
          </w:tcPr>
          <w:p w14:paraId="7C3ECABC" w14:textId="1368BE7F" w:rsidR="00C47206" w:rsidRDefault="00C47206" w:rsidP="00C472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72 let</w:t>
            </w:r>
          </w:p>
        </w:tc>
      </w:tr>
      <w:tr w:rsidR="00C47206" w14:paraId="01C690C3" w14:textId="77777777" w:rsidTr="00C47206">
        <w:tc>
          <w:tcPr>
            <w:tcW w:w="3020" w:type="dxa"/>
          </w:tcPr>
          <w:p w14:paraId="33FD36F8" w14:textId="491CC7EF" w:rsidR="00C47206" w:rsidRDefault="00C47206" w:rsidP="00C472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Ostatní </w:t>
            </w:r>
          </w:p>
        </w:tc>
        <w:tc>
          <w:tcPr>
            <w:tcW w:w="3021" w:type="dxa"/>
          </w:tcPr>
          <w:p w14:paraId="14329DAA" w14:textId="369CDA96" w:rsidR="00C47206" w:rsidRDefault="00C47206" w:rsidP="00C472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&gt;55 let</w:t>
            </w:r>
          </w:p>
        </w:tc>
        <w:tc>
          <w:tcPr>
            <w:tcW w:w="3021" w:type="dxa"/>
          </w:tcPr>
          <w:p w14:paraId="74D746DD" w14:textId="010745A0" w:rsidR="00C47206" w:rsidRDefault="00C47206" w:rsidP="00C472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70 let</w:t>
            </w:r>
          </w:p>
        </w:tc>
      </w:tr>
    </w:tbl>
    <w:p w14:paraId="078EFC4C" w14:textId="77777777" w:rsidR="00C47206" w:rsidRDefault="00C47206" w:rsidP="00F24291">
      <w:pPr>
        <w:spacing w:before="120" w:after="120" w:line="240" w:lineRule="auto"/>
        <w:rPr>
          <w:rFonts w:cs="Arial"/>
          <w:color w:val="000000"/>
          <w:sz w:val="20"/>
          <w:szCs w:val="20"/>
        </w:rPr>
      </w:pPr>
    </w:p>
    <w:p w14:paraId="57D97BC4" w14:textId="3D840B45" w:rsidR="00C47206" w:rsidRDefault="00C47206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932D1BA" w14:textId="77777777" w:rsidR="00C9250C" w:rsidRDefault="00C9250C" w:rsidP="00C9250C">
      <w:pPr>
        <w:pStyle w:val="Styl1"/>
      </w:pPr>
      <w:r>
        <w:lastRenderedPageBreak/>
        <w:t>produktivní věk – číselníky profesí</w:t>
      </w:r>
    </w:p>
    <w:p w14:paraId="140B9503" w14:textId="77777777" w:rsidR="002C4C1B" w:rsidRDefault="002C4C1B" w:rsidP="002C4C1B">
      <w:pPr>
        <w:spacing w:before="120" w:after="120" w:line="240" w:lineRule="auto"/>
        <w:rPr>
          <w:rFonts w:cs="Arial"/>
          <w:b/>
          <w:bCs/>
          <w:color w:val="000000"/>
          <w:sz w:val="20"/>
          <w:szCs w:val="20"/>
        </w:rPr>
      </w:pPr>
    </w:p>
    <w:p w14:paraId="71784760" w14:textId="7BF1052E" w:rsidR="00E85B4F" w:rsidRPr="009A505B" w:rsidRDefault="00C9250C" w:rsidP="002C4C1B">
      <w:pPr>
        <w:spacing w:before="120" w:after="120" w:line="240" w:lineRule="auto"/>
        <w:rPr>
          <w:rFonts w:cs="Arial"/>
          <w:b/>
          <w:bCs/>
          <w:color w:val="000000"/>
          <w:sz w:val="20"/>
          <w:szCs w:val="20"/>
        </w:rPr>
      </w:pPr>
      <w:r w:rsidRPr="009A505B">
        <w:rPr>
          <w:rFonts w:cs="Arial"/>
          <w:b/>
          <w:bCs/>
          <w:color w:val="000000"/>
          <w:sz w:val="20"/>
          <w:szCs w:val="20"/>
        </w:rPr>
        <w:t>Reprezentativní příklady profesí, u kterých není předpokl</w:t>
      </w:r>
      <w:r>
        <w:rPr>
          <w:rFonts w:cs="Arial"/>
          <w:b/>
          <w:bCs/>
          <w:color w:val="000000"/>
          <w:sz w:val="20"/>
          <w:szCs w:val="20"/>
        </w:rPr>
        <w:t>ad</w:t>
      </w:r>
      <w:r w:rsidRPr="009A505B">
        <w:rPr>
          <w:rFonts w:cs="Arial"/>
          <w:b/>
          <w:bCs/>
          <w:color w:val="000000"/>
          <w:sz w:val="20"/>
          <w:szCs w:val="20"/>
        </w:rPr>
        <w:t xml:space="preserve"> udržitelnost</w:t>
      </w:r>
      <w:r w:rsidR="00D62B9F">
        <w:rPr>
          <w:rFonts w:cs="Arial"/>
          <w:b/>
          <w:bCs/>
          <w:color w:val="000000"/>
          <w:sz w:val="20"/>
          <w:szCs w:val="20"/>
        </w:rPr>
        <w:t>i</w:t>
      </w:r>
      <w:r w:rsidRPr="009A505B">
        <w:rPr>
          <w:rFonts w:cs="Arial"/>
          <w:b/>
          <w:bCs/>
          <w:color w:val="000000"/>
          <w:sz w:val="20"/>
          <w:szCs w:val="20"/>
        </w:rPr>
        <w:t xml:space="preserve"> příjmu </w:t>
      </w:r>
      <w:r>
        <w:rPr>
          <w:rFonts w:cs="Arial"/>
          <w:b/>
          <w:bCs/>
          <w:color w:val="000000"/>
          <w:sz w:val="20"/>
          <w:szCs w:val="20"/>
        </w:rPr>
        <w:br/>
      </w:r>
      <w:r w:rsidRPr="009A505B">
        <w:rPr>
          <w:rFonts w:cs="Arial"/>
          <w:b/>
          <w:bCs/>
          <w:color w:val="000000"/>
          <w:sz w:val="20"/>
          <w:szCs w:val="20"/>
        </w:rPr>
        <w:t>i po 65 letech:</w:t>
      </w:r>
    </w:p>
    <w:tbl>
      <w:tblPr>
        <w:tblStyle w:val="Tabulkasmkou2zvraznn5"/>
        <w:tblW w:w="0" w:type="auto"/>
        <w:tblLook w:val="0620" w:firstRow="1" w:lastRow="0" w:firstColumn="0" w:lastColumn="0" w:noHBand="1" w:noVBand="1"/>
      </w:tblPr>
      <w:tblGrid>
        <w:gridCol w:w="9072"/>
      </w:tblGrid>
      <w:tr w:rsidR="00A97DD9" w:rsidRPr="00A97DD9" w14:paraId="1C3B7B56" w14:textId="77777777" w:rsidTr="00900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</w:tcPr>
          <w:p w14:paraId="1743B9CC" w14:textId="77777777" w:rsidR="00A97DD9" w:rsidRPr="00A97DD9" w:rsidRDefault="00A97DD9" w:rsidP="0090075C">
            <w:pPr>
              <w:rPr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Těžce pracující profese</w:t>
            </w:r>
          </w:p>
        </w:tc>
      </w:tr>
      <w:tr w:rsidR="00A97DD9" w:rsidRPr="00A97DD9" w14:paraId="1CB2AD8E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30F75CDF" w14:textId="77777777" w:rsidR="00A97DD9" w:rsidRPr="00A97DD9" w:rsidRDefault="00A97DD9" w:rsidP="0090075C">
            <w:pPr>
              <w:rPr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Horník, důlní vrtač</w:t>
            </w:r>
          </w:p>
        </w:tc>
      </w:tr>
      <w:tr w:rsidR="00A97DD9" w:rsidRPr="00A97DD9" w14:paraId="0B3E26DA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0DB8F290" w14:textId="77777777" w:rsidR="00A97DD9" w:rsidRPr="00A97DD9" w:rsidRDefault="00A97DD9" w:rsidP="0090075C">
            <w:pPr>
              <w:rPr>
                <w:rFonts w:cs="Calibri"/>
                <w:color w:val="000000"/>
                <w:sz w:val="20"/>
                <w:szCs w:val="20"/>
                <w:lang w:eastAsia="cs-CZ"/>
              </w:rPr>
            </w:pPr>
            <w:r w:rsidRPr="00A97DD9">
              <w:rPr>
                <w:color w:val="000000"/>
                <w:sz w:val="20"/>
                <w:szCs w:val="20"/>
                <w:lang w:eastAsia="cs-CZ"/>
              </w:rPr>
              <w:t>Dřevorubec</w:t>
            </w:r>
          </w:p>
        </w:tc>
      </w:tr>
      <w:tr w:rsidR="00A97DD9" w:rsidRPr="00A97DD9" w14:paraId="47F96270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6A6536EF" w14:textId="77777777" w:rsidR="00A97DD9" w:rsidRPr="00A97DD9" w:rsidRDefault="00A97DD9" w:rsidP="0090075C">
            <w:pPr>
              <w:rPr>
                <w:rFonts w:cs="Calibri"/>
                <w:color w:val="000000"/>
                <w:sz w:val="20"/>
                <w:szCs w:val="20"/>
                <w:lang w:eastAsia="cs-CZ"/>
              </w:rPr>
            </w:pPr>
            <w:r w:rsidRPr="00A97DD9">
              <w:rPr>
                <w:color w:val="000000"/>
                <w:sz w:val="20"/>
                <w:szCs w:val="20"/>
                <w:lang w:eastAsia="cs-CZ"/>
              </w:rPr>
              <w:t>Slévač, ocelář, kalič, odlévač</w:t>
            </w:r>
          </w:p>
        </w:tc>
      </w:tr>
      <w:tr w:rsidR="00A97DD9" w:rsidRPr="00A97DD9" w14:paraId="1AA866BE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454246F1" w14:textId="77777777" w:rsidR="00A97DD9" w:rsidRPr="00A97DD9" w:rsidRDefault="00A97DD9" w:rsidP="0090075C">
            <w:pPr>
              <w:rPr>
                <w:rFonts w:cs="Calibri"/>
                <w:color w:val="000000"/>
                <w:sz w:val="20"/>
                <w:szCs w:val="20"/>
                <w:lang w:eastAsia="cs-CZ"/>
              </w:rPr>
            </w:pPr>
            <w:r w:rsidRPr="00A97DD9">
              <w:rPr>
                <w:color w:val="000000"/>
                <w:sz w:val="20"/>
                <w:szCs w:val="20"/>
                <w:lang w:eastAsia="cs-CZ"/>
              </w:rPr>
              <w:t>Tanečník, sportovec</w:t>
            </w:r>
          </w:p>
        </w:tc>
      </w:tr>
      <w:tr w:rsidR="00A97DD9" w:rsidRPr="00A97DD9" w14:paraId="71766E6B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497A3CAC" w14:textId="77777777" w:rsidR="00A97DD9" w:rsidRPr="00A97DD9" w:rsidRDefault="00A97DD9" w:rsidP="0090075C">
            <w:pPr>
              <w:rPr>
                <w:rFonts w:cs="Calibri"/>
                <w:color w:val="000000"/>
                <w:sz w:val="20"/>
                <w:szCs w:val="20"/>
                <w:lang w:eastAsia="cs-CZ"/>
              </w:rPr>
            </w:pPr>
            <w:r w:rsidRPr="00A97DD9">
              <w:rPr>
                <w:color w:val="000000"/>
                <w:sz w:val="20"/>
                <w:szCs w:val="20"/>
                <w:lang w:eastAsia="cs-CZ"/>
              </w:rPr>
              <w:t>Pomocný pracovník v zemědělství (zpracování půdy, hloubení jam, čištění a dezinfekce stájí, pomocné práce při sklizni)</w:t>
            </w:r>
          </w:p>
        </w:tc>
      </w:tr>
      <w:tr w:rsidR="00A97DD9" w:rsidRPr="00A97DD9" w14:paraId="5A697621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6776FA33" w14:textId="77777777" w:rsidR="00A97DD9" w:rsidRPr="00A97DD9" w:rsidRDefault="00A97DD9" w:rsidP="0090075C">
            <w:pPr>
              <w:rPr>
                <w:rFonts w:cs="Calibri"/>
                <w:color w:val="000000"/>
                <w:sz w:val="20"/>
                <w:szCs w:val="20"/>
                <w:lang w:eastAsia="cs-CZ"/>
              </w:rPr>
            </w:pPr>
            <w:r w:rsidRPr="00A97DD9">
              <w:rPr>
                <w:color w:val="000000"/>
                <w:sz w:val="20"/>
                <w:szCs w:val="20"/>
                <w:lang w:eastAsia="cs-CZ"/>
              </w:rPr>
              <w:t>Lesní dělník, může být i pro těžbu dřeva (stavba oplocenek, ruční odvětvování pokácených stromů, pomocné práce při těžbě dříví)</w:t>
            </w:r>
          </w:p>
        </w:tc>
      </w:tr>
      <w:tr w:rsidR="00A97DD9" w:rsidRPr="00A97DD9" w14:paraId="799C8592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1AE5B6A5" w14:textId="77777777" w:rsidR="00A97DD9" w:rsidRPr="00A97DD9" w:rsidRDefault="00A97DD9" w:rsidP="0090075C">
            <w:pPr>
              <w:rPr>
                <w:rFonts w:cs="Calibri"/>
                <w:color w:val="000000"/>
                <w:sz w:val="20"/>
                <w:szCs w:val="20"/>
                <w:lang w:eastAsia="cs-CZ"/>
              </w:rPr>
            </w:pPr>
            <w:r w:rsidRPr="00A97DD9">
              <w:rPr>
                <w:color w:val="000000"/>
                <w:sz w:val="20"/>
                <w:szCs w:val="20"/>
                <w:lang w:eastAsia="cs-CZ"/>
              </w:rPr>
              <w:t>Dělník/pomocný pracovník v dřevozpracující výrobě (hoblování, frézování, dlabání, ruční sbíjení beden)</w:t>
            </w:r>
          </w:p>
        </w:tc>
      </w:tr>
      <w:tr w:rsidR="00A97DD9" w:rsidRPr="00A97DD9" w14:paraId="670CBF69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04BD23A2" w14:textId="77777777" w:rsidR="00A97DD9" w:rsidRPr="00A97DD9" w:rsidRDefault="00A97DD9" w:rsidP="0090075C">
            <w:pPr>
              <w:rPr>
                <w:rFonts w:cs="Calibri"/>
                <w:color w:val="000000"/>
                <w:sz w:val="20"/>
                <w:szCs w:val="20"/>
                <w:lang w:eastAsia="cs-CZ"/>
              </w:rPr>
            </w:pPr>
            <w:r w:rsidRPr="00A97DD9">
              <w:rPr>
                <w:color w:val="000000"/>
                <w:sz w:val="20"/>
                <w:szCs w:val="20"/>
                <w:lang w:eastAsia="cs-CZ"/>
              </w:rPr>
              <w:t>Krmivářský dělník (manuální zavážení a dávkování, navážená krmných směsí, paletování výrobků)</w:t>
            </w:r>
          </w:p>
        </w:tc>
      </w:tr>
      <w:tr w:rsidR="00A97DD9" w:rsidRPr="00A97DD9" w14:paraId="0B188F46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6F181CDF" w14:textId="77777777" w:rsidR="00A97DD9" w:rsidRPr="00A97DD9" w:rsidRDefault="00A97DD9" w:rsidP="0090075C">
            <w:pPr>
              <w:rPr>
                <w:rFonts w:cs="Calibri"/>
                <w:color w:val="000000"/>
                <w:sz w:val="20"/>
                <w:szCs w:val="20"/>
                <w:lang w:eastAsia="cs-CZ"/>
              </w:rPr>
            </w:pPr>
            <w:r w:rsidRPr="00A97DD9">
              <w:rPr>
                <w:color w:val="000000"/>
                <w:sz w:val="20"/>
                <w:szCs w:val="20"/>
                <w:lang w:eastAsia="cs-CZ"/>
              </w:rPr>
              <w:t>Pomocný pracovník v chemii (třídění a ukládání odpadů, čištění strojů)</w:t>
            </w:r>
          </w:p>
        </w:tc>
      </w:tr>
      <w:tr w:rsidR="00A97DD9" w:rsidRPr="00A97DD9" w14:paraId="6FAAE984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483D3870" w14:textId="77777777" w:rsidR="00A97DD9" w:rsidRPr="00A97DD9" w:rsidRDefault="00A97DD9" w:rsidP="0090075C">
            <w:pPr>
              <w:rPr>
                <w:rFonts w:cs="Calibri"/>
                <w:color w:val="000000"/>
                <w:sz w:val="20"/>
                <w:szCs w:val="20"/>
                <w:lang w:eastAsia="cs-CZ"/>
              </w:rPr>
            </w:pPr>
            <w:r w:rsidRPr="00A97DD9">
              <w:rPr>
                <w:color w:val="000000"/>
                <w:sz w:val="20"/>
                <w:szCs w:val="20"/>
                <w:lang w:eastAsia="cs-CZ"/>
              </w:rPr>
              <w:t>Pomocný dělník v hutnictví, kovárenství a slévárenství (manipulační práce při výrobě surového železa, pomocné práce při obsluze pecí a odlévání)</w:t>
            </w:r>
          </w:p>
        </w:tc>
      </w:tr>
      <w:tr w:rsidR="00A97DD9" w:rsidRPr="00A97DD9" w14:paraId="035206C5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0ACD5C13" w14:textId="77777777" w:rsidR="00A97DD9" w:rsidRPr="00A97DD9" w:rsidRDefault="00A97DD9" w:rsidP="0090075C">
            <w:pPr>
              <w:rPr>
                <w:rFonts w:cs="Calibri"/>
                <w:color w:val="000000"/>
                <w:sz w:val="20"/>
                <w:szCs w:val="20"/>
                <w:lang w:eastAsia="cs-CZ"/>
              </w:rPr>
            </w:pPr>
            <w:r w:rsidRPr="00A97DD9">
              <w:rPr>
                <w:color w:val="000000"/>
                <w:sz w:val="20"/>
                <w:szCs w:val="20"/>
                <w:lang w:eastAsia="cs-CZ"/>
              </w:rPr>
              <w:t>Úpravárenské práce ve válcovnách a hutních lisovnách při tváření kovů</w:t>
            </w:r>
          </w:p>
        </w:tc>
      </w:tr>
      <w:tr w:rsidR="00A97DD9" w:rsidRPr="00A97DD9" w14:paraId="5FBE990B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7CDA5A13" w14:textId="77777777" w:rsidR="00A97DD9" w:rsidRPr="00A97DD9" w:rsidRDefault="00A97DD9" w:rsidP="0090075C">
            <w:pPr>
              <w:rPr>
                <w:rFonts w:cs="Calibri"/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Pomocný pracovník v těžbě a úpravě nerostných surovin (manipulační práce při těžbě uhlí/plynu, manipulační práce při úpravě ropy, nakládání a vykládání materiálů a zásob)</w:t>
            </w:r>
          </w:p>
        </w:tc>
      </w:tr>
      <w:tr w:rsidR="00A97DD9" w:rsidRPr="00A97DD9" w14:paraId="21E31C09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2E021B6E" w14:textId="77777777" w:rsidR="00A97DD9" w:rsidRPr="00A97DD9" w:rsidRDefault="00A97DD9" w:rsidP="0090075C">
            <w:pPr>
              <w:rPr>
                <w:rFonts w:cs="Calibri"/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Pomocný pracovník v lomu/dolu</w:t>
            </w:r>
          </w:p>
        </w:tc>
      </w:tr>
      <w:tr w:rsidR="00A97DD9" w:rsidRPr="00A97DD9" w14:paraId="331C65A0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20B74D47" w14:textId="77777777" w:rsidR="00A97DD9" w:rsidRPr="00A97DD9" w:rsidRDefault="00A97DD9" w:rsidP="0090075C">
            <w:pPr>
              <w:rPr>
                <w:rFonts w:cs="Calibri"/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Pomocný pracovník na třídění uhlí</w:t>
            </w:r>
          </w:p>
        </w:tc>
      </w:tr>
      <w:tr w:rsidR="00A97DD9" w:rsidRPr="00A97DD9" w14:paraId="5F3166E3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637373E1" w14:textId="77777777" w:rsidR="00A97DD9" w:rsidRPr="00A97DD9" w:rsidRDefault="00A97DD9" w:rsidP="0090075C">
            <w:pPr>
              <w:rPr>
                <w:rFonts w:cs="Calibri"/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Pomocný pracovník ve stavebnictví (bourací práce, přidavačské práce, zemní práce při úpravě terénu)</w:t>
            </w:r>
          </w:p>
        </w:tc>
      </w:tr>
      <w:tr w:rsidR="00A97DD9" w:rsidRPr="00A97DD9" w14:paraId="42ED5E32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0544FEBD" w14:textId="77777777" w:rsidR="00A97DD9" w:rsidRPr="00A97DD9" w:rsidRDefault="00A97DD9" w:rsidP="0090075C">
            <w:pPr>
              <w:rPr>
                <w:rFonts w:cs="Calibri"/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Dělník výkopových prací</w:t>
            </w:r>
          </w:p>
        </w:tc>
      </w:tr>
      <w:tr w:rsidR="00A97DD9" w:rsidRPr="00A97DD9" w14:paraId="60C1DB01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27436D39" w14:textId="77777777" w:rsidR="00A97DD9" w:rsidRPr="00A97DD9" w:rsidRDefault="00A97DD9" w:rsidP="0090075C">
            <w:pPr>
              <w:rPr>
                <w:rFonts w:cs="Calibri"/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Vazač břemen</w:t>
            </w:r>
          </w:p>
        </w:tc>
      </w:tr>
      <w:tr w:rsidR="00A97DD9" w:rsidRPr="00A97DD9" w14:paraId="58FC4C33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07FB9127" w14:textId="77777777" w:rsidR="00A97DD9" w:rsidRPr="00A97DD9" w:rsidRDefault="00A97DD9" w:rsidP="0090075C">
            <w:pPr>
              <w:rPr>
                <w:rFonts w:cs="Calibri"/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Dělník při demolici</w:t>
            </w:r>
          </w:p>
        </w:tc>
      </w:tr>
      <w:tr w:rsidR="00A97DD9" w:rsidRPr="00A97DD9" w14:paraId="5393CCE3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620421DC" w14:textId="77777777" w:rsidR="00A97DD9" w:rsidRPr="00A97DD9" w:rsidRDefault="00A97DD9" w:rsidP="0090075C">
            <w:pPr>
              <w:rPr>
                <w:rFonts w:cs="Calibri"/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Podavač</w:t>
            </w:r>
          </w:p>
        </w:tc>
      </w:tr>
      <w:tr w:rsidR="00A97DD9" w:rsidRPr="00A97DD9" w14:paraId="622483B6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682803BE" w14:textId="77777777" w:rsidR="00A97DD9" w:rsidRPr="00A97DD9" w:rsidRDefault="00A97DD9" w:rsidP="0090075C">
            <w:pPr>
              <w:rPr>
                <w:rFonts w:cs="Calibri"/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lastRenderedPageBreak/>
              <w:t>Pomocný pracovník pro třídění lahví/stohování (přemístění výrobků, nakládání/vykládání nákladních vozidel/vozíků)</w:t>
            </w:r>
          </w:p>
        </w:tc>
      </w:tr>
      <w:tr w:rsidR="00A97DD9" w:rsidRPr="00A97DD9" w14:paraId="3788E56E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42970ADF" w14:textId="77777777" w:rsidR="00A97DD9" w:rsidRPr="00A97DD9" w:rsidRDefault="00A97DD9" w:rsidP="0090075C">
            <w:pPr>
              <w:rPr>
                <w:rFonts w:cs="Calibri"/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Závozník</w:t>
            </w:r>
          </w:p>
        </w:tc>
      </w:tr>
      <w:tr w:rsidR="00A97DD9" w:rsidRPr="00A97DD9" w14:paraId="522CE41D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19D66D54" w14:textId="77777777" w:rsidR="00A97DD9" w:rsidRPr="00A97DD9" w:rsidRDefault="00A97DD9" w:rsidP="0090075C">
            <w:pPr>
              <w:rPr>
                <w:rFonts w:cs="Calibri"/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Nosič zavazadel</w:t>
            </w:r>
          </w:p>
        </w:tc>
      </w:tr>
      <w:tr w:rsidR="00A97DD9" w:rsidRPr="00A97DD9" w14:paraId="464A80AA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1F381A02" w14:textId="77777777" w:rsidR="00A97DD9" w:rsidRPr="00A97DD9" w:rsidRDefault="00A97DD9" w:rsidP="0090075C">
            <w:pPr>
              <w:rPr>
                <w:rFonts w:cs="Calibri"/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Třídiči odpadu (nakládání/vykládání odpadů, zametání ulic, recyklace)</w:t>
            </w:r>
          </w:p>
        </w:tc>
      </w:tr>
      <w:tr w:rsidR="00A97DD9" w:rsidRPr="00A97DD9" w14:paraId="587A7099" w14:textId="77777777" w:rsidTr="0090075C">
        <w:trPr>
          <w:trHeight w:val="300"/>
        </w:trPr>
        <w:tc>
          <w:tcPr>
            <w:tcW w:w="0" w:type="auto"/>
            <w:noWrap/>
            <w:hideMark/>
          </w:tcPr>
          <w:p w14:paraId="3336CD9B" w14:textId="77777777" w:rsidR="00A97DD9" w:rsidRPr="00A97DD9" w:rsidRDefault="00A97DD9" w:rsidP="0090075C">
            <w:pPr>
              <w:rPr>
                <w:rFonts w:cs="Calibri"/>
                <w:color w:val="333333"/>
                <w:sz w:val="20"/>
                <w:szCs w:val="20"/>
                <w:lang w:eastAsia="cs-CZ"/>
              </w:rPr>
            </w:pPr>
            <w:r w:rsidRPr="00A97DD9">
              <w:rPr>
                <w:color w:val="333333"/>
                <w:sz w:val="20"/>
                <w:szCs w:val="20"/>
                <w:lang w:eastAsia="cs-CZ"/>
              </w:rPr>
              <w:t>Pomocní manipulační pracovníci</w:t>
            </w:r>
          </w:p>
        </w:tc>
      </w:tr>
    </w:tbl>
    <w:p w14:paraId="69A0C5B7" w14:textId="77777777" w:rsidR="0086330D" w:rsidRDefault="0086330D" w:rsidP="008633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 w:cs="Arial"/>
          <w:sz w:val="18"/>
          <w:szCs w:val="18"/>
        </w:rPr>
      </w:pPr>
    </w:p>
    <w:p w14:paraId="57CDF909" w14:textId="77777777" w:rsidR="0086330D" w:rsidRDefault="0086330D" w:rsidP="0086330D">
      <w:pPr>
        <w:spacing w:after="0" w:line="240" w:lineRule="auto"/>
        <w:rPr>
          <w:rFonts w:eastAsia="Times New Roman"/>
          <w:spacing w:val="-4"/>
          <w:sz w:val="20"/>
          <w:szCs w:val="20"/>
        </w:rPr>
      </w:pPr>
      <w:r>
        <w:rPr>
          <w:rStyle w:val="ui-provider"/>
          <w:rFonts w:eastAsia="Times New Roman"/>
          <w:sz w:val="20"/>
          <w:szCs w:val="20"/>
        </w:rPr>
        <w:t>Zejména se jedná o profese s jistotou zařazené v kategorie 3 – práce s riziky a 4 – vysoce rizikové práce stanovené Vyhláškou č. 432/2003 Sb.</w:t>
      </w:r>
      <w:r>
        <w:rPr>
          <w:rFonts w:eastAsia="Times New Roman"/>
          <w:spacing w:val="-4"/>
          <w:sz w:val="20"/>
          <w:szCs w:val="20"/>
        </w:rPr>
        <w:t xml:space="preserve"> Platí včetně řemeslníků, státních zaměstnanců, OSVČ, svobodných povolání a práce či podnikání v zahraničí.</w:t>
      </w:r>
    </w:p>
    <w:p w14:paraId="23944B1A" w14:textId="77777777" w:rsidR="002C4C1B" w:rsidRDefault="002C4C1B" w:rsidP="00C9250C">
      <w:pPr>
        <w:spacing w:before="120" w:after="360" w:line="240" w:lineRule="auto"/>
        <w:rPr>
          <w:rFonts w:cs="Arial"/>
          <w:b/>
          <w:bCs/>
          <w:color w:val="000000"/>
          <w:sz w:val="20"/>
          <w:szCs w:val="20"/>
        </w:rPr>
      </w:pPr>
    </w:p>
    <w:p w14:paraId="5D5A4192" w14:textId="6860ABA5" w:rsidR="009A505B" w:rsidRPr="009A505B" w:rsidRDefault="009A505B" w:rsidP="00C9250C">
      <w:pPr>
        <w:spacing w:before="120" w:after="360" w:line="240" w:lineRule="auto"/>
        <w:rPr>
          <w:rFonts w:cs="Arial"/>
          <w:b/>
          <w:bCs/>
          <w:color w:val="000000"/>
          <w:sz w:val="20"/>
          <w:szCs w:val="20"/>
        </w:rPr>
      </w:pPr>
      <w:r w:rsidRPr="009A505B">
        <w:rPr>
          <w:rFonts w:cs="Arial"/>
          <w:b/>
          <w:bCs/>
          <w:color w:val="000000"/>
          <w:sz w:val="20"/>
          <w:szCs w:val="20"/>
        </w:rPr>
        <w:t xml:space="preserve">Reprezentativní příklady profesí, u kterých </w:t>
      </w:r>
      <w:r>
        <w:rPr>
          <w:rFonts w:cs="Arial"/>
          <w:b/>
          <w:bCs/>
          <w:color w:val="000000"/>
          <w:sz w:val="20"/>
          <w:szCs w:val="20"/>
        </w:rPr>
        <w:t>je</w:t>
      </w:r>
      <w:r w:rsidRPr="009A505B">
        <w:rPr>
          <w:rFonts w:cs="Arial"/>
          <w:b/>
          <w:bCs/>
          <w:color w:val="000000"/>
          <w:sz w:val="20"/>
          <w:szCs w:val="20"/>
        </w:rPr>
        <w:t xml:space="preserve"> předpoklad udržitelnost</w:t>
      </w:r>
      <w:r w:rsidR="00D62B9F">
        <w:rPr>
          <w:rFonts w:cs="Arial"/>
          <w:b/>
          <w:bCs/>
          <w:color w:val="000000"/>
          <w:sz w:val="20"/>
          <w:szCs w:val="20"/>
        </w:rPr>
        <w:t>i</w:t>
      </w:r>
      <w:r w:rsidRPr="009A505B">
        <w:rPr>
          <w:rFonts w:cs="Arial"/>
          <w:b/>
          <w:bCs/>
          <w:color w:val="000000"/>
          <w:sz w:val="20"/>
          <w:szCs w:val="20"/>
        </w:rPr>
        <w:t xml:space="preserve"> příjmu i po 65 letech:</w:t>
      </w:r>
    </w:p>
    <w:tbl>
      <w:tblPr>
        <w:tblStyle w:val="Tabulkasmkou2zvraznn5"/>
        <w:tblW w:w="5000" w:type="pct"/>
        <w:tblLook w:val="06A0" w:firstRow="1" w:lastRow="0" w:firstColumn="1" w:lastColumn="0" w:noHBand="1" w:noVBand="1"/>
      </w:tblPr>
      <w:tblGrid>
        <w:gridCol w:w="9072"/>
      </w:tblGrid>
      <w:tr w:rsidR="009A505B" w:rsidRPr="009A505B" w14:paraId="1A598235" w14:textId="77777777" w:rsidTr="009A5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</w:tcPr>
          <w:p w14:paraId="560F0C58" w14:textId="77777777" w:rsidR="009A505B" w:rsidRPr="009A505B" w:rsidRDefault="009A505B" w:rsidP="0090075C">
            <w:pPr>
              <w:rPr>
                <w:color w:val="000000"/>
                <w:sz w:val="20"/>
                <w:szCs w:val="20"/>
                <w:lang w:eastAsia="cs-CZ"/>
              </w:rPr>
            </w:pPr>
            <w:r w:rsidRPr="009A505B">
              <w:rPr>
                <w:color w:val="000000"/>
                <w:sz w:val="20"/>
                <w:szCs w:val="20"/>
                <w:lang w:eastAsia="cs-CZ"/>
              </w:rPr>
              <w:t>Lehce pracující dělník</w:t>
            </w:r>
          </w:p>
        </w:tc>
      </w:tr>
      <w:tr w:rsidR="009A505B" w:rsidRPr="009A505B" w14:paraId="48DF13F6" w14:textId="77777777" w:rsidTr="009A50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76E4F6DB" w14:textId="77777777" w:rsidR="009A505B" w:rsidRPr="000001DA" w:rsidRDefault="009A505B" w:rsidP="0090075C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lang w:eastAsia="cs-CZ"/>
              </w:rPr>
            </w:pPr>
            <w:r w:rsidRPr="000001DA"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  <w:t>údržbář</w:t>
            </w:r>
          </w:p>
        </w:tc>
      </w:tr>
      <w:tr w:rsidR="009A505B" w:rsidRPr="009A505B" w14:paraId="74C58E8A" w14:textId="77777777" w:rsidTr="009A50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310DAD7E" w14:textId="77777777" w:rsidR="009A505B" w:rsidRPr="000001DA" w:rsidRDefault="009A505B" w:rsidP="0090075C">
            <w:pPr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</w:pPr>
            <w:r w:rsidRPr="000001DA"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  <w:t>uklízeč</w:t>
            </w:r>
          </w:p>
        </w:tc>
      </w:tr>
      <w:tr w:rsidR="009A505B" w:rsidRPr="009A505B" w14:paraId="7189A412" w14:textId="77777777" w:rsidTr="009A50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9FA472E" w14:textId="77777777" w:rsidR="009A505B" w:rsidRPr="000001DA" w:rsidRDefault="009A505B" w:rsidP="0090075C">
            <w:pPr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</w:pPr>
            <w:r w:rsidRPr="000001DA"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  <w:t>zahradník</w:t>
            </w:r>
          </w:p>
        </w:tc>
      </w:tr>
      <w:tr w:rsidR="009A505B" w:rsidRPr="009A505B" w14:paraId="63F012E0" w14:textId="77777777" w:rsidTr="009A50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48684A1D" w14:textId="77777777" w:rsidR="009A505B" w:rsidRPr="000001DA" w:rsidRDefault="009A505B" w:rsidP="0090075C">
            <w:pPr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</w:pPr>
            <w:r w:rsidRPr="000001DA"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  <w:t>seřizovač</w:t>
            </w:r>
          </w:p>
        </w:tc>
      </w:tr>
      <w:tr w:rsidR="009A505B" w:rsidRPr="009A505B" w14:paraId="027F2671" w14:textId="77777777" w:rsidTr="009A50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0C10FB23" w14:textId="77777777" w:rsidR="009A505B" w:rsidRPr="000001DA" w:rsidRDefault="009A505B" w:rsidP="0090075C">
            <w:pPr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</w:pPr>
            <w:r w:rsidRPr="000001DA"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  <w:t>skladník</w:t>
            </w:r>
          </w:p>
        </w:tc>
      </w:tr>
      <w:tr w:rsidR="009A505B" w:rsidRPr="009A505B" w14:paraId="06F6BDB3" w14:textId="77777777" w:rsidTr="009A50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62F25D6B" w14:textId="77777777" w:rsidR="009A505B" w:rsidRPr="000001DA" w:rsidRDefault="009A505B" w:rsidP="0090075C">
            <w:pPr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</w:pPr>
            <w:r w:rsidRPr="000001DA"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  <w:t>balič</w:t>
            </w:r>
          </w:p>
        </w:tc>
      </w:tr>
      <w:tr w:rsidR="009A505B" w:rsidRPr="009A505B" w14:paraId="7A867AD3" w14:textId="77777777" w:rsidTr="009A50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42D82EC1" w14:textId="77777777" w:rsidR="009A505B" w:rsidRPr="000001DA" w:rsidRDefault="009A505B" w:rsidP="0090075C">
            <w:pPr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</w:pPr>
            <w:r w:rsidRPr="000001DA"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  <w:t>soustružník</w:t>
            </w:r>
          </w:p>
        </w:tc>
      </w:tr>
      <w:tr w:rsidR="009A505B" w:rsidRPr="009A505B" w14:paraId="1BDACF2B" w14:textId="77777777" w:rsidTr="009A50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422F341" w14:textId="77777777" w:rsidR="009A505B" w:rsidRPr="000001DA" w:rsidRDefault="009A505B" w:rsidP="0090075C">
            <w:pPr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</w:pPr>
            <w:r w:rsidRPr="000001DA"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  <w:t>jeřábník</w:t>
            </w:r>
          </w:p>
        </w:tc>
      </w:tr>
      <w:tr w:rsidR="009A505B" w:rsidRPr="009A505B" w14:paraId="27587842" w14:textId="77777777" w:rsidTr="009A505B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344A7432" w14:textId="77777777" w:rsidR="009A505B" w:rsidRPr="000001DA" w:rsidRDefault="009A505B" w:rsidP="0090075C">
            <w:pPr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</w:pPr>
            <w:r w:rsidRPr="000001DA">
              <w:rPr>
                <w:b w:val="0"/>
                <w:bCs w:val="0"/>
                <w:color w:val="000000"/>
                <w:sz w:val="20"/>
                <w:szCs w:val="20"/>
                <w:lang w:eastAsia="cs-CZ"/>
              </w:rPr>
              <w:t>frézař </w:t>
            </w:r>
          </w:p>
        </w:tc>
      </w:tr>
    </w:tbl>
    <w:p w14:paraId="14F8D32B" w14:textId="77777777" w:rsidR="00C9250C" w:rsidRDefault="00C9250C" w:rsidP="00C9250C">
      <w:pPr>
        <w:pStyle w:val="paragraph"/>
        <w:spacing w:before="0" w:beforeAutospacing="0" w:after="360" w:afterAutospacing="0"/>
        <w:textAlignment w:val="baseline"/>
        <w:rPr>
          <w:rFonts w:ascii="Century Gothic" w:hAnsi="Century Gothic" w:cs="Arial"/>
          <w:sz w:val="20"/>
          <w:szCs w:val="20"/>
        </w:rPr>
      </w:pPr>
    </w:p>
    <w:p w14:paraId="739C44D6" w14:textId="1DEF763C" w:rsidR="00C9250C" w:rsidRPr="00555498" w:rsidRDefault="00C9250C" w:rsidP="00C9250C">
      <w:pPr>
        <w:pStyle w:val="paragraph"/>
        <w:spacing w:before="0" w:beforeAutospacing="0" w:after="360" w:afterAutospacing="0"/>
        <w:textAlignment w:val="baseline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Na základě zjištěných informací o </w:t>
      </w:r>
      <w:r w:rsidRPr="009D4F10">
        <w:rPr>
          <w:rFonts w:ascii="Century Gothic" w:hAnsi="Century Gothic" w:cs="Arial"/>
          <w:b/>
          <w:bCs/>
          <w:sz w:val="20"/>
          <w:szCs w:val="20"/>
        </w:rPr>
        <w:t>přesném charakteru profese/činnosti</w:t>
      </w:r>
      <w:r>
        <w:rPr>
          <w:rFonts w:ascii="Century Gothic" w:hAnsi="Century Gothic" w:cs="Arial"/>
          <w:sz w:val="20"/>
          <w:szCs w:val="20"/>
        </w:rPr>
        <w:t xml:space="preserve"> daného žadatele </w:t>
      </w:r>
      <w:r>
        <w:rPr>
          <w:rFonts w:ascii="Century Gothic" w:hAnsi="Century Gothic" w:cs="Arial"/>
          <w:sz w:val="20"/>
          <w:szCs w:val="20"/>
        </w:rPr>
        <w:br/>
        <w:t xml:space="preserve">o úvěr budou nastávat případy, kdy např. </w:t>
      </w:r>
      <w:r w:rsidRPr="009D4F10">
        <w:rPr>
          <w:rFonts w:ascii="Century Gothic" w:hAnsi="Century Gothic" w:cs="Arial"/>
          <w:b/>
          <w:bCs/>
          <w:sz w:val="20"/>
          <w:szCs w:val="20"/>
        </w:rPr>
        <w:t>z dílčí kategorie „lehce pracující dělník“</w:t>
      </w:r>
      <w:r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r w:rsidRPr="009D4F10">
        <w:rPr>
          <w:rFonts w:ascii="Century Gothic" w:hAnsi="Century Gothic" w:cs="Arial"/>
          <w:b/>
          <w:bCs/>
          <w:sz w:val="20"/>
          <w:szCs w:val="20"/>
        </w:rPr>
        <w:t>bude konkrétní žadatel přeřazen do „těžce pracující profese“.</w:t>
      </w:r>
      <w:r>
        <w:rPr>
          <w:rFonts w:ascii="Century Gothic" w:hAnsi="Century Gothic" w:cs="Arial"/>
          <w:sz w:val="20"/>
          <w:szCs w:val="20"/>
        </w:rPr>
        <w:t xml:space="preserve"> Níže uvádíme reprezentativní příklady.</w:t>
      </w:r>
    </w:p>
    <w:p w14:paraId="4D09B90E" w14:textId="77777777" w:rsidR="00C9250C" w:rsidRDefault="00C9250C" w:rsidP="00C9250C">
      <w:pPr>
        <w:pStyle w:val="Normlnweb"/>
        <w:spacing w:after="120" w:afterAutospacing="0"/>
        <w:rPr>
          <w:rFonts w:ascii="Century Gothic" w:hAnsi="Century Gothic"/>
          <w:b/>
          <w:bCs/>
          <w:sz w:val="20"/>
          <w:szCs w:val="20"/>
        </w:rPr>
      </w:pPr>
      <w:r w:rsidRPr="00555498">
        <w:rPr>
          <w:rFonts w:ascii="Century Gothic" w:hAnsi="Century Gothic"/>
          <w:b/>
          <w:bCs/>
          <w:sz w:val="20"/>
          <w:szCs w:val="20"/>
        </w:rPr>
        <w:t>Příklad č. 1:</w:t>
      </w:r>
    </w:p>
    <w:p w14:paraId="090D3CE9" w14:textId="20EA1C15" w:rsidR="00C9250C" w:rsidRDefault="00C9250C" w:rsidP="00C9250C">
      <w:pPr>
        <w:pStyle w:val="Normlnweb"/>
        <w:spacing w:after="120" w:afterAutospac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Žadatel </w:t>
      </w:r>
      <w:r w:rsidRPr="00555498">
        <w:rPr>
          <w:rFonts w:ascii="Century Gothic" w:hAnsi="Century Gothic"/>
          <w:sz w:val="20"/>
          <w:szCs w:val="20"/>
        </w:rPr>
        <w:t>má v PoP uveden</w:t>
      </w:r>
      <w:r>
        <w:rPr>
          <w:rFonts w:ascii="Century Gothic" w:hAnsi="Century Gothic"/>
          <w:sz w:val="20"/>
          <w:szCs w:val="20"/>
        </w:rPr>
        <w:t>ou profesi</w:t>
      </w:r>
      <w:r w:rsidRPr="00555498">
        <w:rPr>
          <w:rFonts w:ascii="Century Gothic" w:hAnsi="Century Gothic"/>
          <w:sz w:val="20"/>
          <w:szCs w:val="20"/>
        </w:rPr>
        <w:t xml:space="preserve"> skladník. Z prodejního rozhovoru ale vyplyne, že jeho náplní práce není přesouvat zboží vysokozdvižným vozíkem a zaznamená</w:t>
      </w:r>
      <w:r>
        <w:rPr>
          <w:rFonts w:ascii="Century Gothic" w:hAnsi="Century Gothic"/>
          <w:sz w:val="20"/>
          <w:szCs w:val="20"/>
        </w:rPr>
        <w:t>vání daného zboží</w:t>
      </w:r>
      <w:r w:rsidRPr="00555498">
        <w:rPr>
          <w:rFonts w:ascii="Century Gothic" w:hAnsi="Century Gothic"/>
          <w:sz w:val="20"/>
          <w:szCs w:val="20"/>
        </w:rPr>
        <w:t xml:space="preserve"> do systému skladu</w:t>
      </w:r>
      <w:r>
        <w:rPr>
          <w:rFonts w:ascii="Century Gothic" w:hAnsi="Century Gothic"/>
          <w:sz w:val="20"/>
          <w:szCs w:val="20"/>
        </w:rPr>
        <w:t xml:space="preserve">, </w:t>
      </w:r>
      <w:r w:rsidRPr="00555498">
        <w:rPr>
          <w:rFonts w:ascii="Century Gothic" w:hAnsi="Century Gothic"/>
          <w:sz w:val="20"/>
          <w:szCs w:val="20"/>
        </w:rPr>
        <w:t>ale pouze ručně přesouvá bedny a další těžká břemena ve skladovacím prostoru. Na základě vstupních informací bude zahrnut pod těžce pracující profesi</w:t>
      </w:r>
      <w:r>
        <w:rPr>
          <w:rFonts w:ascii="Century Gothic" w:hAnsi="Century Gothic"/>
          <w:sz w:val="20"/>
          <w:szCs w:val="20"/>
        </w:rPr>
        <w:t xml:space="preserve"> (namísto lehce pracujícího dělníka).</w:t>
      </w:r>
    </w:p>
    <w:p w14:paraId="50441A62" w14:textId="77777777" w:rsidR="00C9250C" w:rsidRDefault="00C9250C">
      <w:pPr>
        <w:spacing w:after="160" w:line="259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sz w:val="20"/>
          <w:szCs w:val="20"/>
        </w:rPr>
        <w:br w:type="page"/>
      </w:r>
    </w:p>
    <w:p w14:paraId="2F79B058" w14:textId="77777777" w:rsidR="00C9250C" w:rsidRDefault="00C9250C" w:rsidP="00C9250C">
      <w:pPr>
        <w:rPr>
          <w:b/>
          <w:bCs/>
          <w:sz w:val="20"/>
          <w:szCs w:val="20"/>
        </w:rPr>
      </w:pPr>
      <w:r w:rsidRPr="00555498">
        <w:rPr>
          <w:b/>
          <w:bCs/>
          <w:sz w:val="20"/>
          <w:szCs w:val="20"/>
        </w:rPr>
        <w:lastRenderedPageBreak/>
        <w:t>Příklad č. 2:</w:t>
      </w:r>
    </w:p>
    <w:p w14:paraId="6A6EE400" w14:textId="52D3B554" w:rsidR="00C9250C" w:rsidRPr="00A172F6" w:rsidRDefault="00C9250C" w:rsidP="00C9250C">
      <w:pPr>
        <w:rPr>
          <w:b/>
          <w:bCs/>
          <w:sz w:val="20"/>
          <w:szCs w:val="20"/>
        </w:rPr>
      </w:pPr>
      <w:r>
        <w:rPr>
          <w:sz w:val="20"/>
          <w:szCs w:val="20"/>
        </w:rPr>
        <w:t>Žadatel</w:t>
      </w:r>
      <w:r w:rsidRPr="00555498">
        <w:rPr>
          <w:sz w:val="20"/>
          <w:szCs w:val="20"/>
        </w:rPr>
        <w:t xml:space="preserve"> je OSVČ a fakturuje úklidové společnosti. Z prodejního rozhovoru ale vyplyne, že jeho náplní práce je mytí oken administrativních budov ve výškách. Na základě vstupních informací bude zahrnut pod těžce pracující profesi</w:t>
      </w:r>
      <w:r>
        <w:rPr>
          <w:sz w:val="20"/>
          <w:szCs w:val="20"/>
        </w:rPr>
        <w:t xml:space="preserve"> (namísto lehce pracujícího dělníka).</w:t>
      </w:r>
    </w:p>
    <w:p w14:paraId="3B2DD181" w14:textId="77777777" w:rsidR="00C9250C" w:rsidRDefault="00C9250C" w:rsidP="00C9250C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0"/>
          <w:szCs w:val="20"/>
        </w:rPr>
      </w:pPr>
    </w:p>
    <w:p w14:paraId="67CB2537" w14:textId="77777777" w:rsidR="00C9250C" w:rsidRPr="00AE282F" w:rsidRDefault="00C9250C" w:rsidP="00C9250C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AE282F">
        <w:rPr>
          <w:rFonts w:ascii="Century Gothic" w:hAnsi="Century Gothic" w:cs="Arial"/>
          <w:b/>
          <w:bCs/>
          <w:sz w:val="20"/>
          <w:szCs w:val="20"/>
        </w:rPr>
        <w:t>Příklad č. 3</w:t>
      </w:r>
    </w:p>
    <w:p w14:paraId="775FA9A3" w14:textId="77777777" w:rsidR="00C9250C" w:rsidRDefault="00C9250C" w:rsidP="00C9250C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0"/>
          <w:szCs w:val="20"/>
        </w:rPr>
      </w:pPr>
    </w:p>
    <w:p w14:paraId="2BFBB951" w14:textId="77777777" w:rsidR="00C9250C" w:rsidRDefault="00C9250C" w:rsidP="00C9250C">
      <w:pPr>
        <w:pStyle w:val="paragraph"/>
        <w:spacing w:before="0" w:beforeAutospacing="0" w:after="360" w:afterAutospacing="0"/>
        <w:textAlignment w:val="baseline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Žadatel je umělec (svobodné povolání). Z prodejního rozhovoru vyplyne, že jeho náplní práce je realizace kaskadérských scén a nahrazování herců při nebezpečných scénách, tzv. kaskadérský double. Na základě vstupních informací bude zahrnut pod těžce pracující profesi (namísto lehce pracujícího svobodného povolání).</w:t>
      </w:r>
    </w:p>
    <w:p w14:paraId="0F963084" w14:textId="64D21CC6" w:rsidR="00C9250C" w:rsidRDefault="00C9250C" w:rsidP="00C9250C">
      <w:pPr>
        <w:spacing w:after="160" w:line="259" w:lineRule="auto"/>
        <w:rPr>
          <w:b/>
          <w:bCs/>
          <w:sz w:val="20"/>
          <w:szCs w:val="20"/>
        </w:rPr>
      </w:pPr>
      <w:r w:rsidRPr="009D4F10">
        <w:rPr>
          <w:b/>
          <w:bCs/>
          <w:sz w:val="20"/>
          <w:szCs w:val="20"/>
        </w:rPr>
        <w:t>Příklad č. 4</w:t>
      </w:r>
    </w:p>
    <w:p w14:paraId="0FCFFBEB" w14:textId="77777777" w:rsidR="00C9250C" w:rsidRPr="001D39D0" w:rsidRDefault="00C9250C" w:rsidP="00C9250C">
      <w:pPr>
        <w:pStyle w:val="paragraph"/>
        <w:spacing w:before="0" w:beforeAutospacing="0" w:after="240" w:afterAutospacing="0"/>
        <w:textAlignment w:val="baseline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Žadatelé, manželé, jsou zaměstnanci Hasičského záchranného sboru České republiky. Z prodejního rozhovoru vyplyne, že žadatelka je dispečerka na operačním středisku a žadatel aktivní profesionální hasič zabezpečující záchrannou činnost při výjezdech. Na základě vstupních informací bude žadatel zahrnut pod těžce pracující profesi (namísto lehce pracujícího státního zaměstnance, kterým je v tomto případě pouze manželka žadatele).</w:t>
      </w:r>
    </w:p>
    <w:p w14:paraId="744E1C30" w14:textId="77777777" w:rsidR="00C9250C" w:rsidRDefault="00C9250C" w:rsidP="00006FE4">
      <w:pPr>
        <w:pStyle w:val="paragraph"/>
        <w:spacing w:before="0" w:beforeAutospacing="0" w:after="480" w:afterAutospacing="0"/>
        <w:textAlignment w:val="baseline"/>
        <w:rPr>
          <w:rStyle w:val="normaltextrun"/>
          <w:rFonts w:ascii="Century Gothic" w:hAnsi="Century Gothic" w:cs="Arial"/>
          <w:sz w:val="20"/>
          <w:szCs w:val="20"/>
        </w:rPr>
      </w:pPr>
    </w:p>
    <w:p w14:paraId="555CD770" w14:textId="4235283E" w:rsidR="008A1829" w:rsidRPr="00813F90" w:rsidRDefault="008A1829" w:rsidP="008A1829">
      <w:pPr>
        <w:pStyle w:val="Styl1"/>
      </w:pPr>
      <w:r>
        <w:t>PROCESNÍ NASTAVENÍ</w:t>
      </w:r>
    </w:p>
    <w:p w14:paraId="411FBA15" w14:textId="727DDABD" w:rsidR="001B6230" w:rsidRDefault="008A1829" w:rsidP="001B6230">
      <w:pPr>
        <w:spacing w:before="120" w:after="240" w:line="240" w:lineRule="auto"/>
        <w:rPr>
          <w:sz w:val="20"/>
          <w:szCs w:val="20"/>
        </w:rPr>
      </w:pPr>
      <w:r w:rsidRPr="009B4165">
        <w:rPr>
          <w:sz w:val="20"/>
          <w:szCs w:val="20"/>
        </w:rPr>
        <w:br/>
      </w:r>
      <w:r w:rsidR="001A23A3" w:rsidRPr="009B4165">
        <w:rPr>
          <w:sz w:val="20"/>
          <w:szCs w:val="20"/>
        </w:rPr>
        <w:t xml:space="preserve">S ohledem na </w:t>
      </w:r>
      <w:r w:rsidR="006476D8" w:rsidRPr="009B4165">
        <w:rPr>
          <w:sz w:val="20"/>
          <w:szCs w:val="20"/>
        </w:rPr>
        <w:t xml:space="preserve">očekávaný </w:t>
      </w:r>
      <w:r w:rsidR="001A23A3" w:rsidRPr="009B4165">
        <w:rPr>
          <w:sz w:val="20"/>
          <w:szCs w:val="20"/>
        </w:rPr>
        <w:t xml:space="preserve">obchodní přínos bude daná úprava nasazena v I. </w:t>
      </w:r>
      <w:r w:rsidR="006476D8" w:rsidRPr="009B4165">
        <w:rPr>
          <w:sz w:val="20"/>
          <w:szCs w:val="20"/>
        </w:rPr>
        <w:t>f</w:t>
      </w:r>
      <w:r w:rsidR="001A23A3" w:rsidRPr="009B4165">
        <w:rPr>
          <w:sz w:val="20"/>
          <w:szCs w:val="20"/>
        </w:rPr>
        <w:t xml:space="preserve">ázi </w:t>
      </w:r>
      <w:r w:rsidR="001B6230">
        <w:rPr>
          <w:sz w:val="20"/>
          <w:szCs w:val="20"/>
        </w:rPr>
        <w:t>pouze</w:t>
      </w:r>
      <w:r w:rsidR="00F24291">
        <w:rPr>
          <w:sz w:val="20"/>
          <w:szCs w:val="20"/>
        </w:rPr>
        <w:t xml:space="preserve"> na úrovni úvěrové metodiky.  </w:t>
      </w:r>
    </w:p>
    <w:p w14:paraId="2E736B7C" w14:textId="67B3B572" w:rsidR="000B1A9B" w:rsidRDefault="00F24291" w:rsidP="001B6230">
      <w:pPr>
        <w:spacing w:before="12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Při </w:t>
      </w:r>
      <w:r w:rsidR="006476D8" w:rsidRPr="009B4165">
        <w:rPr>
          <w:sz w:val="20"/>
          <w:szCs w:val="20"/>
        </w:rPr>
        <w:t xml:space="preserve">zpracování úvěrové žádosti </w:t>
      </w:r>
      <w:r>
        <w:rPr>
          <w:sz w:val="20"/>
          <w:szCs w:val="20"/>
        </w:rPr>
        <w:t>je</w:t>
      </w:r>
      <w:r w:rsidRPr="009B4165">
        <w:rPr>
          <w:sz w:val="20"/>
          <w:szCs w:val="20"/>
        </w:rPr>
        <w:t xml:space="preserve"> </w:t>
      </w:r>
      <w:r w:rsidR="006476D8" w:rsidRPr="009B4165">
        <w:rPr>
          <w:sz w:val="20"/>
          <w:szCs w:val="20"/>
        </w:rPr>
        <w:t xml:space="preserve">nezbytné, aby </w:t>
      </w:r>
      <w:r w:rsidR="00092539">
        <w:rPr>
          <w:sz w:val="20"/>
          <w:szCs w:val="20"/>
        </w:rPr>
        <w:t>byla</w:t>
      </w:r>
      <w:r w:rsidR="00D74539">
        <w:rPr>
          <w:sz w:val="20"/>
          <w:szCs w:val="20"/>
        </w:rPr>
        <w:t xml:space="preserve"> </w:t>
      </w:r>
      <w:r w:rsidR="00D74539" w:rsidRPr="00D74539">
        <w:rPr>
          <w:b/>
          <w:bCs/>
          <w:sz w:val="20"/>
          <w:szCs w:val="20"/>
        </w:rPr>
        <w:t>věková</w:t>
      </w:r>
      <w:r w:rsidR="00092539" w:rsidRPr="00D74539">
        <w:rPr>
          <w:b/>
          <w:bCs/>
          <w:sz w:val="20"/>
          <w:szCs w:val="20"/>
        </w:rPr>
        <w:t xml:space="preserve"> hranice 55 let při modelaci </w:t>
      </w:r>
      <w:r w:rsidR="00006FE4">
        <w:rPr>
          <w:b/>
          <w:bCs/>
          <w:sz w:val="20"/>
          <w:szCs w:val="20"/>
        </w:rPr>
        <w:t>kontrolována manuálně</w:t>
      </w:r>
      <w:r w:rsidR="00C9250C">
        <w:rPr>
          <w:b/>
          <w:bCs/>
          <w:sz w:val="20"/>
          <w:szCs w:val="20"/>
        </w:rPr>
        <w:t xml:space="preserve"> (aktuální věk rozhodující osoby v okamžiku schvalování úvěru)</w:t>
      </w:r>
      <w:r w:rsidR="00006FE4">
        <w:rPr>
          <w:b/>
          <w:bCs/>
          <w:sz w:val="20"/>
          <w:szCs w:val="20"/>
        </w:rPr>
        <w:t xml:space="preserve">. S ohledem na potřebný záznam v interních systémech ohledně žadatelem vykonávané profese je potřeba předat pobočce vždy co nebližší informace </w:t>
      </w:r>
      <w:r w:rsidR="003A10CF">
        <w:rPr>
          <w:b/>
          <w:bCs/>
          <w:sz w:val="20"/>
          <w:szCs w:val="20"/>
        </w:rPr>
        <w:t>o</w:t>
      </w:r>
      <w:r w:rsidR="00006FE4">
        <w:rPr>
          <w:b/>
          <w:bCs/>
          <w:sz w:val="20"/>
          <w:szCs w:val="20"/>
        </w:rPr>
        <w:t xml:space="preserve"> charakteru činnosti</w:t>
      </w:r>
      <w:r w:rsidR="007E58B6">
        <w:rPr>
          <w:b/>
          <w:bCs/>
          <w:sz w:val="20"/>
          <w:szCs w:val="20"/>
        </w:rPr>
        <w:t xml:space="preserve"> žadatele.</w:t>
      </w:r>
    </w:p>
    <w:p w14:paraId="2ADB7BD9" w14:textId="2833CB01" w:rsidR="000B1A9B" w:rsidRDefault="00006FE4" w:rsidP="000B1A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 implementaci plně automatizovaného řešení na úrovni modelace </w:t>
      </w:r>
      <w:r w:rsidR="00C9250C">
        <w:rPr>
          <w:sz w:val="20"/>
          <w:szCs w:val="20"/>
        </w:rPr>
        <w:t xml:space="preserve">Vás </w:t>
      </w:r>
      <w:r>
        <w:rPr>
          <w:sz w:val="20"/>
          <w:szCs w:val="20"/>
        </w:rPr>
        <w:t>budeme informovat.</w:t>
      </w:r>
    </w:p>
    <w:p w14:paraId="5ABD036B" w14:textId="448AEE9E" w:rsidR="00CA4648" w:rsidRPr="00CA4648" w:rsidRDefault="00CA4648" w:rsidP="000B1A9B">
      <w:pPr>
        <w:spacing w:before="120" w:after="120" w:line="240" w:lineRule="auto"/>
        <w:rPr>
          <w:sz w:val="20"/>
          <w:szCs w:val="20"/>
        </w:rPr>
      </w:pPr>
    </w:p>
    <w:sectPr w:rsidR="00CA4648" w:rsidRPr="00CA4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63EA"/>
    <w:multiLevelType w:val="hybridMultilevel"/>
    <w:tmpl w:val="B98252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6071E"/>
    <w:multiLevelType w:val="multilevel"/>
    <w:tmpl w:val="6D7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225216"/>
    <w:multiLevelType w:val="multilevel"/>
    <w:tmpl w:val="B7C2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084029"/>
    <w:multiLevelType w:val="hybridMultilevel"/>
    <w:tmpl w:val="5AAE48B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E0D2C"/>
    <w:multiLevelType w:val="hybridMultilevel"/>
    <w:tmpl w:val="B1EEA69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088615">
    <w:abstractNumId w:val="3"/>
  </w:num>
  <w:num w:numId="2" w16cid:durableId="1465005084">
    <w:abstractNumId w:val="1"/>
  </w:num>
  <w:num w:numId="3" w16cid:durableId="1474636764">
    <w:abstractNumId w:val="2"/>
  </w:num>
  <w:num w:numId="4" w16cid:durableId="607464511">
    <w:abstractNumId w:val="0"/>
  </w:num>
  <w:num w:numId="5" w16cid:durableId="996152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56"/>
    <w:rsid w:val="000001DA"/>
    <w:rsid w:val="00006FE4"/>
    <w:rsid w:val="00067776"/>
    <w:rsid w:val="00092539"/>
    <w:rsid w:val="000B1A9B"/>
    <w:rsid w:val="000E7BF7"/>
    <w:rsid w:val="001A23A3"/>
    <w:rsid w:val="001B6230"/>
    <w:rsid w:val="001D1391"/>
    <w:rsid w:val="001D5206"/>
    <w:rsid w:val="002200FC"/>
    <w:rsid w:val="002406C5"/>
    <w:rsid w:val="00253777"/>
    <w:rsid w:val="00266035"/>
    <w:rsid w:val="002C4C1B"/>
    <w:rsid w:val="00381035"/>
    <w:rsid w:val="00393456"/>
    <w:rsid w:val="003A10CF"/>
    <w:rsid w:val="003B7AB0"/>
    <w:rsid w:val="003D76ED"/>
    <w:rsid w:val="003E5DCF"/>
    <w:rsid w:val="003E79EB"/>
    <w:rsid w:val="003F5544"/>
    <w:rsid w:val="0046501F"/>
    <w:rsid w:val="004F3310"/>
    <w:rsid w:val="00503FCB"/>
    <w:rsid w:val="00523CE2"/>
    <w:rsid w:val="0052518B"/>
    <w:rsid w:val="005A3E35"/>
    <w:rsid w:val="005D3194"/>
    <w:rsid w:val="005F78A9"/>
    <w:rsid w:val="0062065E"/>
    <w:rsid w:val="006476D8"/>
    <w:rsid w:val="006F10B2"/>
    <w:rsid w:val="0070232A"/>
    <w:rsid w:val="007025FB"/>
    <w:rsid w:val="007811DE"/>
    <w:rsid w:val="007D467F"/>
    <w:rsid w:val="007E58B6"/>
    <w:rsid w:val="00813F90"/>
    <w:rsid w:val="0086330D"/>
    <w:rsid w:val="008849C6"/>
    <w:rsid w:val="008A1829"/>
    <w:rsid w:val="008D42EF"/>
    <w:rsid w:val="008F1151"/>
    <w:rsid w:val="00947105"/>
    <w:rsid w:val="0096512B"/>
    <w:rsid w:val="00976DA1"/>
    <w:rsid w:val="009A30D2"/>
    <w:rsid w:val="009A505B"/>
    <w:rsid w:val="009B4165"/>
    <w:rsid w:val="009C75D0"/>
    <w:rsid w:val="009D5B7B"/>
    <w:rsid w:val="00A76389"/>
    <w:rsid w:val="00A97DD9"/>
    <w:rsid w:val="00AB5E0D"/>
    <w:rsid w:val="00B50B8F"/>
    <w:rsid w:val="00B558E9"/>
    <w:rsid w:val="00BA74AB"/>
    <w:rsid w:val="00C17C9E"/>
    <w:rsid w:val="00C23A54"/>
    <w:rsid w:val="00C47206"/>
    <w:rsid w:val="00C752FC"/>
    <w:rsid w:val="00C9250C"/>
    <w:rsid w:val="00CA4648"/>
    <w:rsid w:val="00D62B9F"/>
    <w:rsid w:val="00D74539"/>
    <w:rsid w:val="00DD76F7"/>
    <w:rsid w:val="00E72AC4"/>
    <w:rsid w:val="00E85B4F"/>
    <w:rsid w:val="00F24291"/>
    <w:rsid w:val="00F42580"/>
    <w:rsid w:val="00F70477"/>
    <w:rsid w:val="00FC5D60"/>
    <w:rsid w:val="00FE3881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CA0A"/>
  <w15:chartTrackingRefBased/>
  <w15:docId w15:val="{C4B37C24-943F-43B9-9816-4A1CA272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0477"/>
    <w:pPr>
      <w:spacing w:after="200" w:line="276" w:lineRule="auto"/>
    </w:pPr>
    <w:rPr>
      <w:rFonts w:ascii="Century Gothic" w:hAnsi="Century Gothic"/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393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3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1">
    <w:name w:val="Styl1"/>
    <w:basedOn w:val="Normln"/>
    <w:link w:val="Styl1Char"/>
    <w:qFormat/>
    <w:rsid w:val="003E79EB"/>
    <w:pPr>
      <w:shd w:val="clear" w:color="auto" w:fill="00B0F0"/>
      <w:jc w:val="center"/>
    </w:pPr>
    <w:rPr>
      <w:b/>
      <w:caps/>
      <w:color w:val="FFFFFF" w:themeColor="background1"/>
      <w:sz w:val="24"/>
    </w:rPr>
  </w:style>
  <w:style w:type="character" w:customStyle="1" w:styleId="Styl1Char">
    <w:name w:val="Styl1 Char"/>
    <w:basedOn w:val="Nadpis1Char"/>
    <w:link w:val="Styl1"/>
    <w:rsid w:val="003E79EB"/>
    <w:rPr>
      <w:rFonts w:ascii="Century Gothic" w:eastAsiaTheme="majorEastAsia" w:hAnsi="Century Gothic" w:cstheme="majorBidi"/>
      <w:b/>
      <w:caps/>
      <w:color w:val="FFFFFF" w:themeColor="background1"/>
      <w:kern w:val="0"/>
      <w:sz w:val="24"/>
      <w:szCs w:val="32"/>
      <w:shd w:val="clear" w:color="auto" w:fill="00B0F0"/>
      <w14:ligatures w14:val="none"/>
    </w:rPr>
  </w:style>
  <w:style w:type="paragraph" w:styleId="Bezmezer">
    <w:name w:val="No Spacing"/>
    <w:aliases w:val="Bez mezer- FAQ,normální - odrážka"/>
    <w:link w:val="BezmezerChar"/>
    <w:uiPriority w:val="1"/>
    <w:qFormat/>
    <w:rsid w:val="00067776"/>
    <w:pPr>
      <w:spacing w:after="200" w:line="276" w:lineRule="auto"/>
    </w:pPr>
    <w:rPr>
      <w:rFonts w:ascii="Century Gothic" w:hAnsi="Century Gothic"/>
      <w:kern w:val="0"/>
      <w14:ligatures w14:val="none"/>
    </w:rPr>
  </w:style>
  <w:style w:type="paragraph" w:customStyle="1" w:styleId="Zmny">
    <w:name w:val="Změny"/>
    <w:next w:val="Bezmezer"/>
    <w:link w:val="ZmnyChar"/>
    <w:qFormat/>
    <w:rsid w:val="003F5544"/>
    <w:pPr>
      <w:spacing w:after="0" w:line="240" w:lineRule="auto"/>
    </w:pPr>
    <w:rPr>
      <w:rFonts w:ascii="Century Gothic" w:hAnsi="Century Gothic"/>
      <w:b/>
      <w:kern w:val="0"/>
      <w:sz w:val="24"/>
      <w14:ligatures w14:val="none"/>
    </w:rPr>
  </w:style>
  <w:style w:type="character" w:customStyle="1" w:styleId="BezmezerChar">
    <w:name w:val="Bez mezer Char"/>
    <w:aliases w:val="Bez mezer- FAQ Char,normální - odrážka Char"/>
    <w:basedOn w:val="Standardnpsmoodstavce"/>
    <w:link w:val="Bezmezer"/>
    <w:uiPriority w:val="1"/>
    <w:rsid w:val="00253777"/>
    <w:rPr>
      <w:rFonts w:ascii="Century Gothic" w:hAnsi="Century Gothic"/>
      <w:kern w:val="0"/>
      <w14:ligatures w14:val="none"/>
    </w:rPr>
  </w:style>
  <w:style w:type="character" w:customStyle="1" w:styleId="ZmnyChar">
    <w:name w:val="Změny Char"/>
    <w:basedOn w:val="BezmezerChar"/>
    <w:link w:val="Zmny"/>
    <w:rsid w:val="003F5544"/>
    <w:rPr>
      <w:rFonts w:ascii="Century Gothic" w:hAnsi="Century Gothic"/>
      <w:b/>
      <w:kern w:val="0"/>
      <w:sz w:val="24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B558E9"/>
    <w:rPr>
      <w:color w:val="0000FF"/>
      <w:u w:val="single"/>
    </w:rPr>
  </w:style>
  <w:style w:type="paragraph" w:styleId="Odstavecseseznamem">
    <w:name w:val="List Paragraph"/>
    <w:aliases w:val="Heading Bullet"/>
    <w:basedOn w:val="Normln"/>
    <w:link w:val="OdstavecseseznamemChar"/>
    <w:uiPriority w:val="34"/>
    <w:qFormat/>
    <w:rsid w:val="00813F90"/>
    <w:pPr>
      <w:spacing w:after="160" w:line="259" w:lineRule="auto"/>
      <w:ind w:left="720"/>
      <w:contextualSpacing/>
    </w:pPr>
    <w:rPr>
      <w:rFonts w:ascii="Arial" w:hAnsi="Arial"/>
      <w:sz w:val="20"/>
    </w:rPr>
  </w:style>
  <w:style w:type="character" w:customStyle="1" w:styleId="OdstavecseseznamemChar">
    <w:name w:val="Odstavec se seznamem Char"/>
    <w:aliases w:val="Heading Bullet Char"/>
    <w:link w:val="Odstavecseseznamem"/>
    <w:uiPriority w:val="34"/>
    <w:locked/>
    <w:rsid w:val="00813F90"/>
    <w:rPr>
      <w:rFonts w:ascii="Arial" w:hAnsi="Arial"/>
      <w:kern w:val="0"/>
      <w:sz w:val="20"/>
      <w14:ligatures w14:val="none"/>
    </w:rPr>
  </w:style>
  <w:style w:type="character" w:styleId="Odkaznakoment">
    <w:name w:val="annotation reference"/>
    <w:basedOn w:val="Standardnpsmoodstavce"/>
    <w:uiPriority w:val="99"/>
    <w:semiHidden/>
    <w:unhideWhenUsed/>
    <w:rsid w:val="001D520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D520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D5206"/>
    <w:rPr>
      <w:rFonts w:ascii="Century Gothic" w:hAnsi="Century Gothic"/>
      <w:kern w:val="0"/>
      <w:sz w:val="20"/>
      <w:szCs w:val="20"/>
      <w14:ligatures w14:val="none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D520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D5206"/>
    <w:rPr>
      <w:rFonts w:ascii="Century Gothic" w:hAnsi="Century Gothic"/>
      <w:b/>
      <w:bCs/>
      <w:kern w:val="0"/>
      <w:sz w:val="20"/>
      <w:szCs w:val="20"/>
      <w14:ligatures w14:val="none"/>
    </w:rPr>
  </w:style>
  <w:style w:type="paragraph" w:customStyle="1" w:styleId="paragraph">
    <w:name w:val="paragraph"/>
    <w:basedOn w:val="Normln"/>
    <w:rsid w:val="00E85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E85B4F"/>
  </w:style>
  <w:style w:type="character" w:customStyle="1" w:styleId="eop">
    <w:name w:val="eop"/>
    <w:basedOn w:val="Standardnpsmoodstavce"/>
    <w:rsid w:val="00E85B4F"/>
  </w:style>
  <w:style w:type="paragraph" w:styleId="Revize">
    <w:name w:val="Revision"/>
    <w:hidden/>
    <w:uiPriority w:val="99"/>
    <w:semiHidden/>
    <w:rsid w:val="008F1151"/>
    <w:pPr>
      <w:spacing w:after="0" w:line="240" w:lineRule="auto"/>
    </w:pPr>
    <w:rPr>
      <w:rFonts w:ascii="Century Gothic" w:hAnsi="Century Gothic"/>
      <w:kern w:val="0"/>
      <w14:ligatures w14:val="none"/>
    </w:rPr>
  </w:style>
  <w:style w:type="table" w:styleId="Mkatabulky">
    <w:name w:val="Table Grid"/>
    <w:basedOn w:val="Normlntabulka"/>
    <w:uiPriority w:val="39"/>
    <w:rsid w:val="00C47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2zvraznn5">
    <w:name w:val="Grid Table 2 Accent 5"/>
    <w:basedOn w:val="Normlntabulka"/>
    <w:uiPriority w:val="47"/>
    <w:rsid w:val="00F4258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ulkasmkou2zvraznn1">
    <w:name w:val="Grid Table 2 Accent 1"/>
    <w:basedOn w:val="Normlntabulka"/>
    <w:uiPriority w:val="47"/>
    <w:rsid w:val="009A505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lnweb">
    <w:name w:val="Normal (Web)"/>
    <w:basedOn w:val="Normln"/>
    <w:uiPriority w:val="99"/>
    <w:unhideWhenUsed/>
    <w:rsid w:val="00C92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ui-provider">
    <w:name w:val="ui-provider"/>
    <w:basedOn w:val="Standardnpsmoodstavce"/>
    <w:rsid w:val="0086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Props1.xml><?xml version="1.0" encoding="utf-8"?>
<ds:datastoreItem xmlns:ds="http://schemas.openxmlformats.org/officeDocument/2006/customXml" ds:itemID="{BB75C1B1-531E-43F6-B888-981121BB3C7A}"/>
</file>

<file path=customXml/itemProps2.xml><?xml version="1.0" encoding="utf-8"?>
<ds:datastoreItem xmlns:ds="http://schemas.openxmlformats.org/officeDocument/2006/customXml" ds:itemID="{1C47C5EE-7FE6-4404-BC3C-B79FB2E884D2}"/>
</file>

<file path=customXml/itemProps3.xml><?xml version="1.0" encoding="utf-8"?>
<ds:datastoreItem xmlns:ds="http://schemas.openxmlformats.org/officeDocument/2006/customXml" ds:itemID="{3027A4FA-D94F-4E84-8CA5-9F60D57F18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DOLEŽELOVÁ Jana</dc:creator>
  <cp:keywords/>
  <dc:description/>
  <cp:lastModifiedBy>ŘEZÁČOVÁ Michala</cp:lastModifiedBy>
  <cp:revision>10</cp:revision>
  <dcterms:created xsi:type="dcterms:W3CDTF">2024-03-20T13:20:00Z</dcterms:created>
  <dcterms:modified xsi:type="dcterms:W3CDTF">2024-03-26T13:22:00Z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faec90-cc5a-4f20-9584-a1c4096f3391_Enabled">
    <vt:lpwstr>true</vt:lpwstr>
  </property>
  <property fmtid="{D5CDD505-2E9C-101B-9397-08002B2CF9AE}" pid="3" name="MSIP_Label_03faec90-cc5a-4f20-9584-a1c4096f3391_SetDate">
    <vt:lpwstr>2024-03-12T09:33:46Z</vt:lpwstr>
  </property>
  <property fmtid="{D5CDD505-2E9C-101B-9397-08002B2CF9AE}" pid="4" name="MSIP_Label_03faec90-cc5a-4f20-9584-a1c4096f3391_Method">
    <vt:lpwstr>Privileged</vt:lpwstr>
  </property>
  <property fmtid="{D5CDD505-2E9C-101B-9397-08002B2CF9AE}" pid="5" name="MSIP_Label_03faec90-cc5a-4f20-9584-a1c4096f3391_Name">
    <vt:lpwstr>03faec90-cc5a-4f20-9584-a1c4096f3391</vt:lpwstr>
  </property>
  <property fmtid="{D5CDD505-2E9C-101B-9397-08002B2CF9AE}" pid="6" name="MSIP_Label_03faec90-cc5a-4f20-9584-a1c4096f3391_SiteId">
    <vt:lpwstr>64af2aee-7d6c-49ac-a409-192d3fee73b8</vt:lpwstr>
  </property>
  <property fmtid="{D5CDD505-2E9C-101B-9397-08002B2CF9AE}" pid="7" name="MSIP_Label_03faec90-cc5a-4f20-9584-a1c4096f3391_ActionId">
    <vt:lpwstr>957d66cc-849c-4d28-a186-3cc31184d1d3</vt:lpwstr>
  </property>
  <property fmtid="{D5CDD505-2E9C-101B-9397-08002B2CF9AE}" pid="8" name="MSIP_Label_03faec90-cc5a-4f20-9584-a1c4096f3391_ContentBits">
    <vt:lpwstr>0</vt:lpwstr>
  </property>
  <property fmtid="{D5CDD505-2E9C-101B-9397-08002B2CF9AE}" pid="9" name="ContentTypeId">
    <vt:lpwstr>0x0101009D84FBECE65EAA4DB77ADDEB10348A33</vt:lpwstr>
  </property>
</Properties>
</file>