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BD6" w:rsidRDefault="00422BD6" w:rsidP="00422BD6">
      <w:pPr>
        <w:jc w:val="center"/>
        <w:rPr>
          <w:noProof/>
        </w:rPr>
      </w:pPr>
      <w:r>
        <w:rPr>
          <w:noProof/>
        </w:rPr>
        <w:t>IIS installation</w:t>
      </w:r>
    </w:p>
    <w:p w:rsidR="00422BD6" w:rsidRDefault="00422BD6">
      <w:pPr>
        <w:rPr>
          <w:noProof/>
        </w:rPr>
      </w:pPr>
    </w:p>
    <w:p w:rsidR="00E5448D" w:rsidRDefault="00422BD6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48D" w:rsidSect="00E54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22BD6"/>
    <w:rsid w:val="00422BD6"/>
    <w:rsid w:val="00E544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4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B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1</cp:revision>
  <dcterms:created xsi:type="dcterms:W3CDTF">2013-09-12T04:47:00Z</dcterms:created>
  <dcterms:modified xsi:type="dcterms:W3CDTF">2013-09-12T04:48:00Z</dcterms:modified>
</cp:coreProperties>
</file>