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pPr>
      <w:r>
        <w:t xml:space="preserve"/>
      </w:r>
    </w:p>
    <w:p>
      <w:pPr>
        <w:spacing w:before="480" w:after="60"/>
        <w:jc w:val="center"/>
      </w:pPr>
      <w:r>
        <w:rPr>
          <w:rFonts w:ascii="Consolas" w:cs="Consolas" w:eastAsia="Consolas" w:hAnsi="Consolas"/>
          <w:b/>
          <w:bCs/>
          <w:color w:val="1E3A5F"/>
          <w:sz w:val="80"/>
          <w:szCs w:val="80"/>
        </w:rPr>
        <w:t xml:space="preserve">Application Registry</w:t>
      </w:r>
    </w:p>
    <w:p>
      <w:pPr>
        <w:spacing w:before="0" w:after="120"/>
        <w:jc w:val="center"/>
      </w:pPr>
      <w:r>
        <w:rPr>
          <w:rFonts w:ascii="Consolas" w:cs="Consolas" w:eastAsia="Consolas" w:hAnsi="Consolas"/>
          <w:b/>
          <w:bCs/>
          <w:color w:val="2563EB"/>
          <w:sz w:val="48"/>
          <w:szCs w:val="48"/>
        </w:rPr>
        <w:t xml:space="preserve">AREG</w:t>
      </w:r>
    </w:p>
    <w:p>
      <w:pPr>
        <w:spacing w:before="0" w:after="360"/>
        <w:jc w:val="center"/>
      </w:pPr>
      <w:r>
        <w:rPr>
          <w:rFonts w:ascii="Arial" w:cs="Arial" w:eastAsia="Arial" w:hAnsi="Arial"/>
          <w:i/>
          <w:iCs/>
          <w:color w:val="6B7280"/>
          <w:sz w:val="22"/>
          <w:szCs w:val="22"/>
        </w:rPr>
        <w:t xml:space="preserve">Claude Code Requirements  |  v1.0  |  April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Field</w:t>
            </w:r>
          </w:p>
        </w:tc>
        <w:tc>
          <w:tcPr>
            <w:tcW w:type="dxa" w:w="696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Value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Project Name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Application Registry</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Project Acronym</w:t>
            </w:r>
          </w:p>
        </w:tc>
        <w:tc>
          <w:tcPr>
            <w:tcW w:type="dxa" w:w="6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AREG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GitHub Repo</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(set in AREG-24 preferences ticket)</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Jira Project</w:t>
            </w:r>
          </w:p>
        </w:tc>
        <w:tc>
          <w:tcPr>
            <w:tcW w:type="dxa" w:w="6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AREG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Domain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areg.tmrs.studio</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AWS Primary Region</w:t>
            </w:r>
          </w:p>
        </w:tc>
        <w:tc>
          <w:tcPr>
            <w:tcW w:type="dxa" w:w="6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us-east-2</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AWS Shared Region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us-east-1 (SES, SNS, ACM for CloudFront)</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Shared Domain</w:t>
            </w:r>
          </w:p>
        </w:tc>
        <w:tc>
          <w:tcPr>
            <w:tcW w:type="dxa" w:w="6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tmrs.studio (zone managed in R53)</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Document Version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1.0 — initial build</w:t>
            </w:r>
          </w:p>
        </w:tc>
      </w:tr>
    </w:tbl>
    <w:p>
      <w:pPr>
        <w:spacing w:before="120" w:after="0"/>
      </w:pPr>
      <w:r>
        <w:t xml:space="preserve"/>
      </w:r>
    </w:p>
    <w:p>
      <w:pPr>
        <w:shd w:fill="FEF3C7" w:val="clear"/>
        <w:spacing w:before="60" w:after="60"/>
        <w:ind w:left="360"/>
      </w:pPr>
      <w:r>
        <w:rPr>
          <w:rFonts w:ascii="Arial" w:cs="Arial" w:eastAsia="Arial" w:hAnsi="Arial"/>
          <w:b/>
          <w:bCs/>
          <w:color w:val="92400E"/>
          <w:sz w:val="20"/>
          <w:szCs w:val="20"/>
        </w:rPr>
        <w:t xml:space="preserve">⚠  Populate AREG-24 with AWS account ID, Cognito IDs, and CloudFront distribution ID as infrastructure is provisioned.</w:t>
      </w:r>
    </w:p>
    <w:p>
      <w:r>
        <w:br w:type="page"/>
      </w:r>
    </w:p>
    <w:p>
      <w:pPr>
        <w:pBdr>
          <w:top w:val="single" w:color="D1D5DB" w:sz="1"/>
          <w:bottom w:val="single" w:color="D1D5DB" w:sz="1"/>
        </w:pBdr>
        <w:shd w:fill="1E3A5F" w:val="clear"/>
        <w:spacing w:before="0" w:after="0"/>
        <w:jc w:val="center"/>
      </w:pPr>
      <w:r>
        <w:rPr>
          <w:rFonts w:ascii="Arial" w:cs="Arial" w:eastAsia="Arial" w:hAnsi="Arial"/>
          <w:b/>
          <w:bCs/>
          <w:color w:val="FFFFFF"/>
          <w:sz w:val="26"/>
          <w:szCs w:val="26"/>
        </w:rPr>
        <w:t xml:space="preserve">SECTION 0 — HOW TO USE THIS DOCUMENT</w:t>
      </w:r>
    </w:p>
    <w:p>
      <w:pPr>
        <w:spacing w:before="60" w:after="0"/>
      </w:pPr>
      <w:r>
        <w:t xml:space="preserve"/>
      </w:r>
    </w:p>
    <w:p>
      <w:pPr>
        <w:pStyle w:val="Heading1"/>
        <w:pBdr>
          <w:bottom w:val="single" w:color="2563EB" w:sz="8" w:space="1"/>
        </w:pBdr>
        <w:spacing w:before="360" w:after="120"/>
      </w:pPr>
      <w:r>
        <w:rPr>
          <w:rFonts w:ascii="Consolas" w:cs="Consolas" w:eastAsia="Consolas" w:hAnsi="Consolas"/>
          <w:b/>
          <w:bCs/>
          <w:color w:val="1E3A5F"/>
          <w:sz w:val="28"/>
          <w:szCs w:val="28"/>
        </w:rPr>
        <w:t xml:space="preserve">0. Instructions for Claude Code</w:t>
      </w:r>
    </w:p>
    <w:p>
      <w:pPr>
        <w:shd w:fill="D1FAE5" w:val="clear"/>
        <w:spacing w:before="60" w:after="60"/>
        <w:ind w:left="360"/>
      </w:pPr>
      <w:r>
        <w:rPr>
          <w:rFonts w:ascii="Consolas" w:cs="Consolas" w:eastAsia="Consolas" w:hAnsi="Consolas"/>
          <w:b/>
          <w:bCs/>
          <w:color w:val="065F46"/>
          <w:sz w:val="19"/>
          <w:szCs w:val="19"/>
        </w:rPr>
        <w:t xml:space="preserve">RULE  Read this entire document at the start of every new session before writing any code.</w:t>
      </w:r>
    </w:p>
    <w:p>
      <w:pPr>
        <w:shd w:fill="D1FAE5" w:val="clear"/>
        <w:spacing w:before="60" w:after="60"/>
        <w:ind w:left="360"/>
      </w:pPr>
      <w:r>
        <w:rPr>
          <w:rFonts w:ascii="Consolas" w:cs="Consolas" w:eastAsia="Consolas" w:hAnsi="Consolas"/>
          <w:b/>
          <w:bCs/>
          <w:color w:val="065F46"/>
          <w:sz w:val="19"/>
          <w:szCs w:val="19"/>
        </w:rPr>
        <w:t xml:space="preserve">RULE  Read the AREG-24 Jira ticket at the start of every session to restore preferences, env vars, and lessons learned.</w:t>
      </w:r>
    </w:p>
    <w:p>
      <w:pPr>
        <w:shd w:fill="D1FAE5" w:val="clear"/>
        <w:spacing w:before="60" w:after="60"/>
        <w:ind w:left="360"/>
      </w:pPr>
      <w:r>
        <w:rPr>
          <w:rFonts w:ascii="Consolas" w:cs="Consolas" w:eastAsia="Consolas" w:hAnsi="Consolas"/>
          <w:b/>
          <w:bCs/>
          <w:color w:val="065F46"/>
          <w:sz w:val="19"/>
          <w:szCs w:val="19"/>
        </w:rPr>
        <w:t xml:space="preserve">RULE  Follow the standard workflow for every ticket: Read Jira ticket → move to current sprint → move to In Progress → implement → deploy → test → commit &amp; push → close ticket.</w:t>
      </w:r>
    </w:p>
    <w:p>
      <w:pPr>
        <w:shd w:fill="D1FAE5" w:val="clear"/>
        <w:spacing w:before="60" w:after="60"/>
        <w:ind w:left="360"/>
      </w:pPr>
      <w:r>
        <w:rPr>
          <w:rFonts w:ascii="Consolas" w:cs="Consolas" w:eastAsia="Consolas" w:hAnsi="Consolas"/>
          <w:b/>
          <w:bCs/>
          <w:color w:val="065F46"/>
          <w:sz w:val="19"/>
          <w:szCs w:val="19"/>
        </w:rPr>
        <w:t xml:space="preserve">RULE  Never close a ticket without passing all relevant tests.</w:t>
      </w:r>
    </w:p>
    <w:p>
      <w:pPr>
        <w:shd w:fill="D1FAE5" w:val="clear"/>
        <w:spacing w:before="60" w:after="60"/>
        <w:ind w:left="360"/>
      </w:pPr>
      <w:r>
        <w:rPr>
          <w:rFonts w:ascii="Consolas" w:cs="Consolas" w:eastAsia="Consolas" w:hAnsi="Consolas"/>
          <w:b/>
          <w:bCs/>
          <w:color w:val="065F46"/>
          <w:sz w:val="19"/>
          <w:szCs w:val="19"/>
        </w:rPr>
        <w:t xml:space="preserve">RULE  Never bypass cost-safety approval (see Section 2.5).</w:t>
      </w:r>
    </w:p>
    <w:p>
      <w:pPr>
        <w:spacing w:before="40" w:after="0"/>
      </w:pPr>
      <w:r>
        <w:t xml:space="preserve"/>
      </w:r>
    </w:p>
    <w:p>
      <w:pPr>
        <w:pStyle w:val="Heading2"/>
        <w:spacing w:before="240" w:after="80"/>
      </w:pPr>
      <w:r>
        <w:rPr>
          <w:rFonts w:ascii="Arial" w:cs="Arial" w:eastAsia="Arial" w:hAnsi="Arial"/>
          <w:b/>
          <w:bCs/>
          <w:color w:val="1F2937"/>
          <w:sz w:val="24"/>
          <w:szCs w:val="24"/>
        </w:rPr>
        <w:t xml:space="preserve">Session Start Checklist</w:t>
      </w:r>
    </w:p>
    <w:p>
      <w:pPr>
        <w:pStyle w:val="ListParagraph"/>
        <w:numPr>
          <w:ilvl w:val="0"/>
          <w:numId w:val="2"/>
        </w:numPr>
        <w:spacing w:before="30" w:after="30"/>
        <w:ind w:left="720" w:hanging="360"/>
      </w:pPr>
      <w:r>
        <w:rPr>
          <w:rFonts w:ascii="Arial" w:cs="Arial" w:eastAsia="Arial" w:hAnsi="Arial"/>
          <w:color w:val="1F2937"/>
          <w:sz w:val="21"/>
          <w:szCs w:val="21"/>
        </w:rPr>
        <w:t xml:space="preserve">[ ] Read this document</w:t>
      </w:r>
    </w:p>
    <w:p>
      <w:pPr>
        <w:pStyle w:val="ListParagraph"/>
        <w:numPr>
          <w:ilvl w:val="0"/>
          <w:numId w:val="2"/>
        </w:numPr>
        <w:spacing w:before="30" w:after="30"/>
        <w:ind w:left="720" w:hanging="360"/>
      </w:pPr>
      <w:r>
        <w:rPr>
          <w:rFonts w:ascii="Arial" w:cs="Arial" w:eastAsia="Arial" w:hAnsi="Arial"/>
          <w:color w:val="1F2937"/>
          <w:sz w:val="21"/>
          <w:szCs w:val="21"/>
        </w:rPr>
        <w:t xml:space="preserve">[ ] Read AREG-24 (preferences ticket) from Jira</w:t>
      </w:r>
    </w:p>
    <w:p>
      <w:pPr>
        <w:pStyle w:val="ListParagraph"/>
        <w:numPr>
          <w:ilvl w:val="0"/>
          <w:numId w:val="2"/>
        </w:numPr>
        <w:spacing w:before="30" w:after="30"/>
        <w:ind w:left="720" w:hanging="360"/>
      </w:pPr>
      <w:r>
        <w:rPr>
          <w:rFonts w:ascii="Arial" w:cs="Arial" w:eastAsia="Arial" w:hAnsi="Arial"/>
          <w:color w:val="1F2937"/>
          <w:sz w:val="21"/>
          <w:szCs w:val="21"/>
        </w:rPr>
        <w:t xml:space="preserve">[ ] Confirm AWS credentials and target account/region</w:t>
      </w:r>
    </w:p>
    <w:p>
      <w:pPr>
        <w:pStyle w:val="ListParagraph"/>
        <w:numPr>
          <w:ilvl w:val="0"/>
          <w:numId w:val="2"/>
        </w:numPr>
        <w:spacing w:before="30" w:after="30"/>
        <w:ind w:left="720" w:hanging="360"/>
      </w:pPr>
      <w:r>
        <w:rPr>
          <w:rFonts w:ascii="Arial" w:cs="Arial" w:eastAsia="Arial" w:hAnsi="Arial"/>
          <w:color w:val="1F2937"/>
          <w:sz w:val="21"/>
          <w:szCs w:val="21"/>
        </w:rPr>
        <w:t xml:space="preserve">[ ] Confirm GitHub repo remote is set</w:t>
      </w:r>
    </w:p>
    <w:p>
      <w:pPr>
        <w:pStyle w:val="ListParagraph"/>
        <w:numPr>
          <w:ilvl w:val="0"/>
          <w:numId w:val="2"/>
        </w:numPr>
        <w:spacing w:before="30" w:after="30"/>
        <w:ind w:left="720" w:hanging="360"/>
      </w:pPr>
      <w:r>
        <w:rPr>
          <w:rFonts w:ascii="Arial" w:cs="Arial" w:eastAsia="Arial" w:hAnsi="Arial"/>
          <w:color w:val="1F2937"/>
          <w:sz w:val="21"/>
          <w:szCs w:val="21"/>
        </w:rPr>
        <w:t xml:space="preserve">[ ] Review open Jira tickets in current sprint</w:t>
      </w:r>
    </w:p>
    <w:p>
      <w:r>
        <w:br w:type="page"/>
      </w:r>
    </w:p>
    <w:p>
      <w:pPr>
        <w:pBdr>
          <w:top w:val="single" w:color="D1D5DB" w:sz="1"/>
          <w:bottom w:val="single" w:color="D1D5DB" w:sz="1"/>
        </w:pBdr>
        <w:shd w:fill="1E3A5F" w:val="clear"/>
        <w:spacing w:before="0" w:after="0"/>
        <w:jc w:val="center"/>
      </w:pPr>
      <w:r>
        <w:rPr>
          <w:rFonts w:ascii="Arial" w:cs="Arial" w:eastAsia="Arial" w:hAnsi="Arial"/>
          <w:b/>
          <w:bCs/>
          <w:color w:val="FFFFFF"/>
          <w:sz w:val="26"/>
          <w:szCs w:val="26"/>
        </w:rPr>
        <w:t xml:space="preserve">SECTION 1 — PROJECT IDENTITY &amp; CONVENTIONS</w:t>
      </w:r>
    </w:p>
    <w:p>
      <w:pPr>
        <w:spacing w:before="60" w:after="0"/>
      </w:pPr>
      <w:r>
        <w:t xml:space="preserve"/>
      </w:r>
    </w:p>
    <w:p>
      <w:pPr>
        <w:pStyle w:val="Heading1"/>
        <w:pBdr>
          <w:bottom w:val="single" w:color="2563EB" w:sz="8" w:space="1"/>
        </w:pBdr>
        <w:spacing w:before="360" w:after="120"/>
      </w:pPr>
      <w:r>
        <w:rPr>
          <w:rFonts w:ascii="Consolas" w:cs="Consolas" w:eastAsia="Consolas" w:hAnsi="Consolas"/>
          <w:b/>
          <w:bCs/>
          <w:color w:val="1E3A5F"/>
          <w:sz w:val="28"/>
          <w:szCs w:val="28"/>
        </w:rPr>
        <w:t xml:space="preserve">1.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Key</w:t>
            </w:r>
          </w:p>
        </w:tc>
        <w:tc>
          <w:tcPr>
            <w:tcW w:type="dxa" w:w="656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Value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Project Name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Application Registry</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Acronym / Jira Key</w:t>
            </w:r>
          </w:p>
        </w:tc>
        <w:tc>
          <w:tcPr>
            <w:tcW w:type="dxa" w:w="6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AREG</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Purpose</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Single source of truth for all IT-managed applications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Target Users</w:t>
            </w:r>
          </w:p>
        </w:tc>
        <w:tc>
          <w:tcPr>
            <w:tcW w:type="dxa" w:w="6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Internal IT staff, business owners, managers/execs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Application URL</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https://areg.tmrs.studio</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Design Priority</w:t>
            </w:r>
          </w:p>
        </w:tc>
        <w:tc>
          <w:tcPr>
            <w:tcW w:type="dxa" w:w="6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Cost &gt; Simplicity &gt; Performance &gt; Availability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Expected Load</w:t>
            </w:r>
          </w:p>
        </w:tc>
        <w:tc>
          <w:tcPr>
            <w:tcW w:type="dxa" w:w="6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≤1 light user/week at launch</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Environments</w:t>
            </w:r>
          </w:p>
        </w:tc>
        <w:tc>
          <w:tcPr>
            <w:tcW w:type="dxa" w:w="6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Production only — no staging</w:t>
            </w:r>
          </w:p>
        </w:tc>
      </w:tr>
    </w:tbl>
    <w:p>
      <w:pPr>
        <w:spacing w:before="60" w:after="60"/>
      </w:pPr>
      <w:r>
        <w:t xml:space="preserve"/>
      </w:r>
    </w:p>
    <w:p>
      <w:pPr>
        <w:pStyle w:val="Heading1"/>
        <w:pBdr>
          <w:bottom w:val="single" w:color="2563EB" w:sz="8" w:space="1"/>
        </w:pBdr>
        <w:spacing w:before="360" w:after="120"/>
      </w:pPr>
      <w:r>
        <w:rPr>
          <w:rFonts w:ascii="Consolas" w:cs="Consolas" w:eastAsia="Consolas" w:hAnsi="Consolas"/>
          <w:b/>
          <w:bCs/>
          <w:color w:val="1E3A5F"/>
          <w:sz w:val="28"/>
          <w:szCs w:val="28"/>
        </w:rPr>
        <w:t xml:space="preserve">2. Naming Convention</w:t>
      </w:r>
    </w:p>
    <w:p>
      <w:pPr>
        <w:shd w:fill="D1FAE5" w:val="clear"/>
        <w:spacing w:before="60" w:after="60"/>
        <w:ind w:left="360"/>
      </w:pPr>
      <w:r>
        <w:rPr>
          <w:rFonts w:ascii="Consolas" w:cs="Consolas" w:eastAsia="Consolas" w:hAnsi="Consolas"/>
          <w:b/>
          <w:bCs/>
          <w:color w:val="065F46"/>
          <w:sz w:val="19"/>
          <w:szCs w:val="19"/>
        </w:rPr>
        <w:t xml:space="preserve">RULE  ALL AWS objects must follow: areg-[object-type]-[specific-purpose]</w:t>
      </w:r>
    </w:p>
    <w:p>
      <w:pPr>
        <w:shd w:fill="D1FAE5" w:val="clear"/>
        <w:spacing w:before="60" w:after="60"/>
        <w:ind w:left="360"/>
      </w:pPr>
      <w:r>
        <w:rPr>
          <w:rFonts w:ascii="Consolas" w:cs="Consolas" w:eastAsia="Consolas" w:hAnsi="Consolas"/>
          <w:b/>
          <w:bCs/>
          <w:color w:val="065F46"/>
          <w:sz w:val="19"/>
          <w:szCs w:val="19"/>
        </w:rPr>
        <w:t xml:space="preserve">RULE  ALL AWS objects must be tagged: Project = AREG</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rPr>
          <w:tblHeader/>
        </w:trPr>
        <w:tc>
          <w:tcPr>
            <w:tcW w:type="dxa" w:w="30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AWS Object</w:t>
            </w:r>
          </w:p>
        </w:tc>
        <w:tc>
          <w:tcPr>
            <w:tcW w:type="dxa" w:w="42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Name</w:t>
            </w:r>
          </w:p>
        </w:tc>
        <w:tc>
          <w:tcPr>
            <w:tcW w:type="dxa" w:w="216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Tag</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S3 Bucket (frontend)</w:t>
            </w:r>
          </w:p>
        </w:tc>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areg-s3-frontend</w:t>
            </w:r>
          </w:p>
        </w:tc>
        <w:tc>
          <w:tcPr>
            <w:tcW w:type="dxa" w:w="2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Project=AREG</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CloudFront Distribution</w:t>
            </w:r>
          </w:p>
        </w:tc>
        <w:tc>
          <w:tcPr>
            <w:tcW w:type="dxa" w:w="4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areg-cf-web</w:t>
            </w:r>
          </w:p>
        </w:tc>
        <w:tc>
          <w:tcPr>
            <w:tcW w:type="dxa" w:w="2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Project=AREG</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Cognito User Pool</w:t>
            </w:r>
          </w:p>
        </w:tc>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areg-cognito-users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Project=AREG</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Cognito App Client</w:t>
            </w:r>
          </w:p>
        </w:tc>
        <w:tc>
          <w:tcPr>
            <w:tcW w:type="dxa" w:w="4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areg-cognito-app-client</w:t>
            </w:r>
          </w:p>
        </w:tc>
        <w:tc>
          <w:tcPr>
            <w:tcW w:type="dxa" w:w="2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Project=AREG</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API Gateway</w:t>
            </w:r>
          </w:p>
        </w:tc>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areg-apigw-api</w:t>
            </w:r>
          </w:p>
        </w:tc>
        <w:tc>
          <w:tcPr>
            <w:tcW w:type="dxa" w:w="2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Project=AREG</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Lambda (API)</w:t>
            </w:r>
          </w:p>
        </w:tc>
        <w:tc>
          <w:tcPr>
            <w:tcW w:type="dxa" w:w="4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areg-lambda-api</w:t>
            </w:r>
          </w:p>
        </w:tc>
        <w:tc>
          <w:tcPr>
            <w:tcW w:type="dxa" w:w="2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Project=AREG</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Lambda (renewal alerts)</w:t>
            </w:r>
          </w:p>
        </w:tc>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areg-lambda-renewal-alerts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Project=AREG</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Lambda (keep-warm)</w:t>
            </w:r>
          </w:p>
        </w:tc>
        <w:tc>
          <w:tcPr>
            <w:tcW w:type="dxa" w:w="4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areg-lambda-keep-warm</w:t>
            </w:r>
          </w:p>
        </w:tc>
        <w:tc>
          <w:tcPr>
            <w:tcW w:type="dxa" w:w="2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Project=AREG</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DynamoDB (apps)</w:t>
            </w:r>
          </w:p>
        </w:tc>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areg-ddb-apps</w:t>
            </w:r>
          </w:p>
        </w:tc>
        <w:tc>
          <w:tcPr>
            <w:tcW w:type="dxa" w:w="2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Project=AREG</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DynamoDB (audit)</w:t>
            </w:r>
          </w:p>
        </w:tc>
        <w:tc>
          <w:tcPr>
            <w:tcW w:type="dxa" w:w="4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areg-ddb-audit</w:t>
            </w:r>
          </w:p>
        </w:tc>
        <w:tc>
          <w:tcPr>
            <w:tcW w:type="dxa" w:w="2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Project=AREG</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EventBridge (alerts)</w:t>
            </w:r>
          </w:p>
        </w:tc>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areg-eb-renewal-alerts-daily</w:t>
            </w:r>
          </w:p>
        </w:tc>
        <w:tc>
          <w:tcPr>
            <w:tcW w:type="dxa" w:w="2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Project=AREG</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EventBridge (keep-warm)</w:t>
            </w:r>
          </w:p>
        </w:tc>
        <w:tc>
          <w:tcPr>
            <w:tcW w:type="dxa" w:w="4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areg-eb-keep-warm</w:t>
            </w:r>
          </w:p>
        </w:tc>
        <w:tc>
          <w:tcPr>
            <w:tcW w:type="dxa" w:w="2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Project=AREG</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IAM Role (lambda)</w:t>
            </w:r>
          </w:p>
        </w:tc>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areg-iam-lambda-exec</w:t>
            </w:r>
          </w:p>
        </w:tc>
        <w:tc>
          <w:tcPr>
            <w:tcW w:type="dxa" w:w="2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Project=AREG</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CDK Stack</w:t>
            </w:r>
          </w:p>
        </w:tc>
        <w:tc>
          <w:tcPr>
            <w:tcW w:type="dxa" w:w="4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AregStack</w:t>
            </w:r>
          </w:p>
        </w:tc>
        <w:tc>
          <w:tcPr>
            <w:tcW w:type="dxa" w:w="2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Project=AREG</w:t>
            </w:r>
          </w:p>
        </w:tc>
      </w:tr>
    </w:tbl>
    <w:p>
      <w:pPr>
        <w:spacing w:before="60" w:after="60"/>
      </w:pPr>
      <w:r>
        <w:t xml:space="preserve"/>
      </w:r>
    </w:p>
    <w:p>
      <w:pPr>
        <w:pStyle w:val="Heading1"/>
        <w:pBdr>
          <w:bottom w:val="single" w:color="2563EB" w:sz="8" w:space="1"/>
        </w:pBdr>
        <w:spacing w:before="360" w:after="120"/>
      </w:pPr>
      <w:r>
        <w:rPr>
          <w:rFonts w:ascii="Consolas" w:cs="Consolas" w:eastAsia="Consolas" w:hAnsi="Consolas"/>
          <w:b/>
          <w:bCs/>
          <w:color w:val="1E3A5F"/>
          <w:sz w:val="28"/>
          <w:szCs w:val="28"/>
        </w:rPr>
        <w:t xml:space="preserve">3. Standard Workflow</w:t>
      </w:r>
    </w:p>
    <w:p>
      <w:pPr>
        <w:shd w:fill="D1FAE5" w:val="clear"/>
        <w:spacing w:before="60" w:after="60"/>
        <w:ind w:left="360"/>
      </w:pPr>
      <w:r>
        <w:rPr>
          <w:rFonts w:ascii="Consolas" w:cs="Consolas" w:eastAsia="Consolas" w:hAnsi="Consolas"/>
          <w:b/>
          <w:bCs/>
          <w:color w:val="065F46"/>
          <w:sz w:val="19"/>
          <w:szCs w:val="19"/>
        </w:rPr>
        <w:t xml:space="preserve">RULE  Every ticket follows this exact sequence — no exceptions without explicit user approval.</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Step</w:t>
            </w:r>
          </w:p>
        </w:tc>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Action</w:t>
            </w:r>
          </w:p>
        </w:tc>
        <w:tc>
          <w:tcPr>
            <w:tcW w:type="dxa" w:w="636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Notes</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1</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Read Jira ticket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Create ticket if missing. Read AREG-24 for context.</w:t>
            </w:r>
          </w:p>
        </w:tc>
      </w:tr>
      <w:tr>
        <w:tc>
          <w:tcPr>
            <w:tcW w:type="dxa" w:w="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2</w:t>
            </w:r>
          </w:p>
        </w:tc>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Move to current sprint</w:t>
            </w:r>
          </w:p>
        </w:tc>
        <w:tc>
          <w:tcPr>
            <w:tcW w:type="dxa" w:w="6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If sprint is started.</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Move to In Progress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Update status in Jira before writing any code.</w:t>
            </w:r>
          </w:p>
        </w:tc>
      </w:tr>
      <w:tr>
        <w:tc>
          <w:tcPr>
            <w:tcW w:type="dxa" w:w="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4</w:t>
            </w:r>
          </w:p>
        </w:tc>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Implement changes</w:t>
            </w:r>
          </w:p>
        </w:tc>
        <w:tc>
          <w:tcPr>
            <w:tcW w:type="dxa" w:w="6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Follow all conventions in this document.</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5</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Deploy changes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Use deploy.sh. Apply to production directly.</w:t>
            </w:r>
          </w:p>
        </w:tc>
      </w:tr>
      <w:tr>
        <w:tc>
          <w:tcPr>
            <w:tcW w:type="dxa" w:w="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6</w:t>
            </w:r>
          </w:p>
        </w:tc>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Test after deployment</w:t>
            </w:r>
          </w:p>
        </w:tc>
        <w:tc>
          <w:tcPr>
            <w:tcW w:type="dxa" w:w="6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Run all relevant scaffolded tests. See Section 7.</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7</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Commit &amp; push to GitHub</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Only after tests pass. Commit message: AREG-N: description</w:t>
            </w:r>
          </w:p>
        </w:tc>
      </w:tr>
      <w:tr>
        <w:tc>
          <w:tcPr>
            <w:tcW w:type="dxa" w:w="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8</w:t>
            </w:r>
          </w:p>
        </w:tc>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Close ticket</w:t>
            </w:r>
          </w:p>
        </w:tc>
        <w:tc>
          <w:tcPr>
            <w:tcW w:type="dxa" w:w="6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Move to Done in Jira. Update AREG-24 if new lessons learned.</w:t>
            </w:r>
          </w:p>
        </w:tc>
      </w:tr>
    </w:tbl>
    <w:p>
      <w:pPr>
        <w:shd w:fill="FEF3C7" w:val="clear"/>
        <w:spacing w:before="60" w:after="60"/>
        <w:ind w:left="360"/>
      </w:pPr>
      <w:r>
        <w:rPr>
          <w:rFonts w:ascii="Arial" w:cs="Arial" w:eastAsia="Arial" w:hAnsi="Arial"/>
          <w:b/>
          <w:bCs/>
          <w:color w:val="92400E"/>
          <w:sz w:val="20"/>
          <w:szCs w:val="20"/>
        </w:rPr>
        <w:t xml:space="preserve">⚠  Never commit code to GitHub before tests pass. Never close a ticket with failing tests.</w:t>
      </w:r>
    </w:p>
    <w:p>
      <w:r>
        <w:br w:type="page"/>
      </w:r>
    </w:p>
    <w:p>
      <w:pPr>
        <w:pBdr>
          <w:top w:val="single" w:color="D1D5DB" w:sz="1"/>
          <w:bottom w:val="single" w:color="D1D5DB" w:sz="1"/>
        </w:pBdr>
        <w:shd w:fill="1E3A5F" w:val="clear"/>
        <w:spacing w:before="0" w:after="0"/>
        <w:jc w:val="center"/>
      </w:pPr>
      <w:r>
        <w:rPr>
          <w:rFonts w:ascii="Arial" w:cs="Arial" w:eastAsia="Arial" w:hAnsi="Arial"/>
          <w:b/>
          <w:bCs/>
          <w:color w:val="FFFFFF"/>
          <w:sz w:val="26"/>
          <w:szCs w:val="26"/>
        </w:rPr>
        <w:t xml:space="preserve">SECTION 2 — ARCHITECTURE &amp; INFRASTRUCTURE</w:t>
      </w:r>
    </w:p>
    <w:p>
      <w:pPr>
        <w:spacing w:before="60" w:after="0"/>
      </w:pPr>
      <w:r>
        <w:t xml:space="preserve"/>
      </w:r>
    </w:p>
    <w:p>
      <w:pPr>
        <w:pStyle w:val="Heading1"/>
        <w:pBdr>
          <w:bottom w:val="single" w:color="2563EB" w:sz="8" w:space="1"/>
        </w:pBdr>
        <w:spacing w:before="360" w:after="120"/>
      </w:pPr>
      <w:r>
        <w:rPr>
          <w:rFonts w:ascii="Consolas" w:cs="Consolas" w:eastAsia="Consolas" w:hAnsi="Consolas"/>
          <w:b/>
          <w:bCs/>
          <w:color w:val="1E3A5F"/>
          <w:sz w:val="28"/>
          <w:szCs w:val="28"/>
        </w:rPr>
        <w:t xml:space="preserve">4. Architecture Overview</w:t>
      </w:r>
    </w:p>
    <w:p>
      <w:pPr>
        <w:shd w:fill="DBEAFE" w:val="clear"/>
        <w:spacing w:before="60" w:after="60"/>
        <w:ind w:left="360"/>
      </w:pPr>
      <w:r>
        <w:rPr>
          <w:rFonts w:ascii="Arial" w:cs="Arial" w:eastAsia="Arial" w:hAnsi="Arial"/>
          <w:i/>
          <w:iCs/>
          <w:color w:val="1D4ED8"/>
          <w:sz w:val="20"/>
          <w:szCs w:val="20"/>
        </w:rPr>
        <w:t xml:space="preserve">ℹ  No VPC is required. DynamoDB via AWS endpoints, Lambda in managed network. No NAT Gateway. Single AZ.</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Layer</w:t>
            </w:r>
          </w:p>
        </w:tc>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Service</w:t>
            </w:r>
          </w:p>
        </w:tc>
        <w:tc>
          <w:tcPr>
            <w:tcW w:type="dxa" w:w="516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Config Notes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Frontend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S3 + CloudFront</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Static React SPA. S3 private (OAI). 404→index.html for SPA routing. us-east-1 ACM cert.</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Auth</w:t>
            </w:r>
          </w:p>
        </w:tc>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Cognito User Pool</w:t>
            </w:r>
          </w:p>
        </w:tc>
        <w:tc>
          <w:tcPr>
            <w:tcW w:type="dxa" w:w="5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Email+password. No social login. Custom attr for role. 8hr session timeout.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API</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API Gateway (HTTP) + Lambda Node.js 20.x</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Single Lambda handler. JWT authorizer (Cognito). /health unauthenticated.</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Database</w:t>
            </w:r>
          </w:p>
        </w:tc>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DynamoDB single-table</w:t>
            </w:r>
          </w:p>
        </w:tc>
        <w:tc>
          <w:tcPr>
            <w:tcW w:type="dxa" w:w="5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Two tables: areg-ddb-apps + areg-ddb-audit. No RDS — avoids VPC + nightly shutdown complexity.</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Email Alerts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EventBridge daily + Lambda + SES</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Fires daily. SES in us-east-1 shared config. Alert Lambda separate from API Lambda.</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Keep-Warm</w:t>
            </w:r>
          </w:p>
        </w:tc>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EventBridge every 5 min</w:t>
            </w:r>
          </w:p>
        </w:tc>
        <w:tc>
          <w:tcPr>
            <w:tcW w:type="dxa" w:w="5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Invokes areg-lambda-api with { "source": "keep-warm" } payload. Handler returns immediately.</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IaC</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CDK (TypeScript)</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Single AregStack for simplicity. cdk deploy from CLI.</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DNS</w:t>
            </w:r>
          </w:p>
        </w:tc>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Route 53 existing zone</w:t>
            </w:r>
          </w:p>
        </w:tc>
        <w:tc>
          <w:tcPr>
            <w:tcW w:type="dxa" w:w="5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CNAME/A to CloudFront. Zone: tmrs.studio (already managed in R53).</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TLS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ACM wildcard cert</w:t>
            </w:r>
          </w:p>
        </w:tc>
        <w:tc>
          <w:tcPr>
            <w:tcW w:type="dxa" w:w="5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*.tmrs.studio — provision in us-east-1 for CloudFront use.</w:t>
            </w:r>
          </w:p>
        </w:tc>
      </w:tr>
    </w:tbl>
    <w:p>
      <w:pPr>
        <w:spacing w:before="60" w:after="60"/>
      </w:pPr>
      <w:r>
        <w:t xml:space="preserve"/>
      </w:r>
    </w:p>
    <w:p>
      <w:pPr>
        <w:pStyle w:val="Heading1"/>
        <w:pBdr>
          <w:bottom w:val="single" w:color="2563EB" w:sz="8" w:space="1"/>
        </w:pBdr>
        <w:spacing w:before="360" w:after="120"/>
      </w:pPr>
      <w:r>
        <w:rPr>
          <w:rFonts w:ascii="Consolas" w:cs="Consolas" w:eastAsia="Consolas" w:hAnsi="Consolas"/>
          <w:b/>
          <w:bCs/>
          <w:color w:val="1E3A5F"/>
          <w:sz w:val="28"/>
          <w:szCs w:val="28"/>
        </w:rPr>
        <w:t xml:space="preserve">5. Region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Service</w:t>
            </w:r>
          </w:p>
        </w:tc>
        <w:tc>
          <w:tcPr>
            <w:tcW w:type="dxa" w:w="18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Region</w:t>
            </w:r>
          </w:p>
        </w:tc>
        <w:tc>
          <w:tcPr>
            <w:tcW w:type="dxa" w:w="436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Reason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Lambda, DynamoDB, API Gateway, Cognito</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us-east-2</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Primary compute — per project convention</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SES, SNS</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us-east-1</w:t>
            </w:r>
          </w:p>
        </w:tc>
        <w:tc>
          <w:tcPr>
            <w:tcW w:type="dxa" w:w="4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Shared across projects — per project convention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ACM cert for CloudFront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us-east-1</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CloudFront requires us-east-1 certs</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CloudFront</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Global (edge)</w:t>
            </w:r>
          </w:p>
        </w:tc>
        <w:tc>
          <w:tcPr>
            <w:tcW w:type="dxa" w:w="4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CDN</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Route 53</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Global</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DNS</w:t>
            </w:r>
          </w:p>
        </w:tc>
      </w:tr>
    </w:tbl>
    <w:p>
      <w:pPr>
        <w:spacing w:before="60" w:after="60"/>
      </w:pPr>
      <w:r>
        <w:t xml:space="preserve"/>
      </w:r>
    </w:p>
    <w:p>
      <w:pPr>
        <w:pStyle w:val="Heading1"/>
        <w:pBdr>
          <w:bottom w:val="single" w:color="2563EB" w:sz="8" w:space="1"/>
        </w:pBdr>
        <w:spacing w:before="360" w:after="120"/>
      </w:pPr>
      <w:r>
        <w:rPr>
          <w:rFonts w:ascii="Consolas" w:cs="Consolas" w:eastAsia="Consolas" w:hAnsi="Consolas"/>
          <w:b/>
          <w:bCs/>
          <w:color w:val="1E3A5F"/>
          <w:sz w:val="28"/>
          <w:szCs w:val="28"/>
        </w:rPr>
        <w:t xml:space="preserve">6. Cost Rules</w:t>
      </w:r>
    </w:p>
    <w:p>
      <w:pPr>
        <w:shd w:fill="D1FAE5" w:val="clear"/>
        <w:spacing w:before="60" w:after="60"/>
        <w:ind w:left="360"/>
      </w:pPr>
      <w:r>
        <w:rPr>
          <w:rFonts w:ascii="Consolas" w:cs="Consolas" w:eastAsia="Consolas" w:hAnsi="Consolas"/>
          <w:b/>
          <w:bCs/>
          <w:color w:val="065F46"/>
          <w:sz w:val="19"/>
          <w:szCs w:val="19"/>
        </w:rPr>
        <w:t xml:space="preserve">RULE  Design is optimized for cost over performance and availability.</w:t>
      </w:r>
    </w:p>
    <w:p>
      <w:pPr>
        <w:shd w:fill="D1FAE5" w:val="clear"/>
        <w:spacing w:before="60" w:after="60"/>
        <w:ind w:left="360"/>
      </w:pPr>
      <w:r>
        <w:rPr>
          <w:rFonts w:ascii="Consolas" w:cs="Consolas" w:eastAsia="Consolas" w:hAnsi="Consolas"/>
          <w:b/>
          <w:bCs/>
          <w:color w:val="065F46"/>
          <w:sz w:val="19"/>
          <w:szCs w:val="19"/>
        </w:rPr>
        <w:t xml:space="preserve">RULE  Single AZ. No NAT Gateway. No RDS in v1.</w:t>
      </w:r>
    </w:p>
    <w:p>
      <w:pPr>
        <w:shd w:fill="D1FAE5" w:val="clear"/>
        <w:spacing w:before="60" w:after="60"/>
        <w:ind w:left="360"/>
      </w:pPr>
      <w:r>
        <w:rPr>
          <w:rFonts w:ascii="Consolas" w:cs="Consolas" w:eastAsia="Consolas" w:hAnsi="Consolas"/>
          <w:b/>
          <w:bCs/>
          <w:color w:val="065F46"/>
          <w:sz w:val="19"/>
          <w:szCs w:val="19"/>
        </w:rPr>
        <w:t xml:space="preserve">RULE  Whenever asked to re-optimize for cost, REQUIRE explicit user approval before making changes — even if cost-bypass is on.</w:t>
      </w:r>
    </w:p>
    <w:p>
      <w:pPr>
        <w:shd w:fill="D1FAE5" w:val="clear"/>
        <w:spacing w:before="60" w:after="60"/>
        <w:ind w:left="360"/>
      </w:pPr>
      <w:r>
        <w:rPr>
          <w:rFonts w:ascii="Consolas" w:cs="Consolas" w:eastAsia="Consolas" w:hAnsi="Consolas"/>
          <w:b/>
          <w:bCs/>
          <w:color w:val="065F46"/>
          <w:sz w:val="19"/>
          <w:szCs w:val="19"/>
        </w:rPr>
        <w:t xml:space="preserve">RULE  Expected monthly cost: under $5/month at stated usage level.</w:t>
      </w:r>
    </w:p>
    <w:p>
      <w:pPr>
        <w:spacing w:before="40" w:after="0"/>
      </w:pPr>
      <w:r>
        <w:t xml:space="preserve"/>
      </w:r>
    </w:p>
    <w:p>
      <w:pPr>
        <w:shd w:fill="DBEAFE" w:val="clear"/>
        <w:spacing w:before="60" w:after="60"/>
        <w:ind w:left="360"/>
      </w:pPr>
      <w:r>
        <w:rPr>
          <w:rFonts w:ascii="Arial" w:cs="Arial" w:eastAsia="Arial" w:hAnsi="Arial"/>
          <w:i/>
          <w:iCs/>
          <w:color w:val="1D4ED8"/>
          <w:sz w:val="20"/>
          <w:szCs w:val="20"/>
        </w:rPr>
        <w:t xml:space="preserve">ℹ  DynamoDB, Lambda, and API Gateway will fall within AWS free tier at ≤1 user/week. Cost is dominated by CloudFront ($0.0085/10K requests) and Route 53 ($0.50/hosted zone/month).</w:t>
      </w:r>
    </w:p>
    <w:p>
      <w:r>
        <w:br w:type="page"/>
      </w:r>
    </w:p>
    <w:p>
      <w:pPr>
        <w:pBdr>
          <w:top w:val="single" w:color="D1D5DB" w:sz="1"/>
          <w:bottom w:val="single" w:color="D1D5DB" w:sz="1"/>
        </w:pBdr>
        <w:shd w:fill="1E3A5F" w:val="clear"/>
        <w:spacing w:before="0" w:after="0"/>
        <w:jc w:val="center"/>
      </w:pPr>
      <w:r>
        <w:rPr>
          <w:rFonts w:ascii="Arial" w:cs="Arial" w:eastAsia="Arial" w:hAnsi="Arial"/>
          <w:b/>
          <w:bCs/>
          <w:color w:val="FFFFFF"/>
          <w:sz w:val="26"/>
          <w:szCs w:val="26"/>
        </w:rPr>
        <w:t xml:space="preserve">SECTION 3 — DATA MODEL</w:t>
      </w:r>
    </w:p>
    <w:p>
      <w:pPr>
        <w:spacing w:before="60" w:after="0"/>
      </w:pPr>
      <w:r>
        <w:t xml:space="preserve"/>
      </w:r>
    </w:p>
    <w:p>
      <w:pPr>
        <w:pStyle w:val="Heading1"/>
        <w:pBdr>
          <w:bottom w:val="single" w:color="2563EB" w:sz="8" w:space="1"/>
        </w:pBdr>
        <w:spacing w:before="360" w:after="120"/>
      </w:pPr>
      <w:r>
        <w:rPr>
          <w:rFonts w:ascii="Consolas" w:cs="Consolas" w:eastAsia="Consolas" w:hAnsi="Consolas"/>
          <w:b/>
          <w:bCs/>
          <w:color w:val="1E3A5F"/>
          <w:sz w:val="28"/>
          <w:szCs w:val="28"/>
        </w:rPr>
        <w:t xml:space="preserve">7. DynamoDB — Applications Table (areg-ddb-apps)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000"/>
        <w:gridCol w:w="4560"/>
      </w:tblGrid>
      <w:tr>
        <w:trPr>
          <w:tblHeader/>
        </w:trP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Attribute</w:t>
            </w:r>
          </w:p>
        </w:tc>
        <w:tc>
          <w:tcPr>
            <w:tcW w:type="dxa" w:w="1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DDB Type</w:t>
            </w:r>
          </w:p>
        </w:tc>
        <w:tc>
          <w:tcPr>
            <w:tcW w:type="dxa" w:w="10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Required</w:t>
            </w:r>
          </w:p>
        </w:tc>
        <w:tc>
          <w:tcPr>
            <w:tcW w:type="dxa" w:w="456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Notes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PK</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String (S)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Yes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APP#&lt;uuid&gt;</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SK</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String (S)</w:t>
            </w:r>
          </w:p>
        </w:tc>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Yes</w:t>
            </w:r>
          </w:p>
        </w:tc>
        <w:tc>
          <w:tcPr>
            <w:tcW w:type="dxa" w:w="4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RECORD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appId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String (S)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Yes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UUID v4, system-generated</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name</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String (S)</w:t>
            </w:r>
          </w:p>
        </w:tc>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Yes</w:t>
            </w:r>
          </w:p>
        </w:tc>
        <w:tc>
          <w:tcPr>
            <w:tcW w:type="dxa" w:w="4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Unique. Max 100 chars.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description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String (S)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Yes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Max 300 chars.</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status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String (S)</w:t>
            </w:r>
          </w:p>
        </w:tc>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Yes</w:t>
            </w:r>
          </w:p>
        </w:tc>
        <w:tc>
          <w:tcPr>
            <w:tcW w:type="dxa" w:w="4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active | under_review | deprecated | deleted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vendor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String (S)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Yes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Vendor/provider name</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category</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String (S)</w:t>
            </w:r>
          </w:p>
        </w:tc>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No</w:t>
            </w:r>
          </w:p>
        </w:tc>
        <w:tc>
          <w:tcPr>
            <w:tcW w:type="dxa" w:w="4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saas | on_prem | hybrid | internal</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department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String (S)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No</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Free text</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itContact</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String (S)</w:t>
            </w:r>
          </w:p>
        </w:tc>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Yes</w:t>
            </w:r>
          </w:p>
        </w:tc>
        <w:tc>
          <w:tcPr>
            <w:tcW w:type="dxa" w:w="4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IT staff member name (owner)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businessOwner</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String (S)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Yes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Business-side owner name</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hoursOfOperation</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String (S)</w:t>
            </w:r>
          </w:p>
        </w:tc>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Yes</w:t>
            </w:r>
          </w:p>
        </w:tc>
        <w:tc>
          <w:tcPr>
            <w:tcW w:type="dxa" w:w="4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e.g. 24x7 | 7a-7p M-F | 8a-6p M-F</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uptimeSLA</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String (S)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No</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Vendor-committed uptime e.g. 99.9%</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contractStart</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String (S)</w:t>
            </w:r>
          </w:p>
        </w:tc>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No</w:t>
            </w:r>
          </w:p>
        </w:tc>
        <w:tc>
          <w:tcPr>
            <w:tcW w:type="dxa" w:w="4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ISO date: YYYY-MM-DD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renewalDate</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String (S)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No</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ISO date: YYYY-MM-DD — drives alert logic</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salesContact</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Map (M)</w:t>
            </w:r>
          </w:p>
        </w:tc>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No</w:t>
            </w:r>
          </w:p>
        </w:tc>
        <w:tc>
          <w:tcPr>
            <w:tcW w:type="dxa" w:w="4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 name, email, phone }</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supportContact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Map (M)</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No</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 name, email, phone, ticketUrl }</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notes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String (S)</w:t>
            </w:r>
          </w:p>
        </w:tc>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No</w:t>
            </w:r>
          </w:p>
        </w:tc>
        <w:tc>
          <w:tcPr>
            <w:tcW w:type="dxa" w:w="4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Free-form internal notes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createdBy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String (S)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Auto</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User email — set on creation</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createdAt</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String (S)</w:t>
            </w:r>
          </w:p>
        </w:tc>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Auto</w:t>
            </w:r>
          </w:p>
        </w:tc>
        <w:tc>
          <w:tcPr>
            <w:tcW w:type="dxa" w:w="4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ISO timestamp UTC</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modifiedBy</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String (S)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Auto</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User email — updated on every save</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modifiedAt</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String (S)</w:t>
            </w:r>
          </w:p>
        </w:tc>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Auto</w:t>
            </w:r>
          </w:p>
        </w:tc>
        <w:tc>
          <w:tcPr>
            <w:tcW w:type="dxa" w:w="4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ISO timestamp UTC</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GSI1PK</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String (S)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Computed</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RENEWAL#&lt;YYYY-MM&gt; — enables renewal queries by month</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GSI1SK</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String (S)</w:t>
            </w:r>
          </w:p>
        </w:tc>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Computed</w:t>
            </w:r>
          </w:p>
        </w:tc>
        <w:tc>
          <w:tcPr>
            <w:tcW w:type="dxa" w:w="4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&lt;renewalDate&gt;#&lt;appId&gt;</w:t>
            </w:r>
          </w:p>
        </w:tc>
      </w:tr>
    </w:tbl>
    <w:p>
      <w:pPr>
        <w:spacing w:before="40" w:after="0"/>
      </w:pPr>
      <w:r>
        <w:t xml:space="preserve"/>
      </w:r>
    </w:p>
    <w:p>
      <w:pPr>
        <w:shd w:fill="DBEAFE" w:val="clear"/>
        <w:spacing w:before="60" w:after="60"/>
        <w:ind w:left="360"/>
      </w:pPr>
      <w:r>
        <w:rPr>
          <w:rFonts w:ascii="Arial" w:cs="Arial" w:eastAsia="Arial" w:hAnsi="Arial"/>
          <w:i/>
          <w:iCs/>
          <w:color w:val="1D4ED8"/>
          <w:sz w:val="20"/>
          <w:szCs w:val="20"/>
        </w:rPr>
        <w:t xml:space="preserve">ℹ  GSI1 (partition key: GSI1PK, sort key: GSI1SK) enables the renewal alert Lambda to query apps by renewal month efficiently.</w:t>
      </w:r>
    </w:p>
    <w:p>
      <w:pPr>
        <w:spacing w:before="60" w:after="60"/>
      </w:pPr>
      <w:r>
        <w:t xml:space="preserve"/>
      </w:r>
    </w:p>
    <w:p>
      <w:pPr>
        <w:pStyle w:val="Heading1"/>
        <w:pBdr>
          <w:bottom w:val="single" w:color="2563EB" w:sz="8" w:space="1"/>
        </w:pBdr>
        <w:spacing w:before="360" w:after="120"/>
      </w:pPr>
      <w:r>
        <w:rPr>
          <w:rFonts w:ascii="Consolas" w:cs="Consolas" w:eastAsia="Consolas" w:hAnsi="Consolas"/>
          <w:b/>
          <w:bCs/>
          <w:color w:val="1E3A5F"/>
          <w:sz w:val="28"/>
          <w:szCs w:val="28"/>
        </w:rPr>
        <w:t xml:space="preserve">8. DynamoDB — Audit Log Table (areg-ddb-audit)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Attribute</w:t>
            </w:r>
          </w:p>
        </w:tc>
        <w:tc>
          <w:tcPr>
            <w:tcW w:type="dxa" w:w="1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DDB Type</w:t>
            </w:r>
          </w:p>
        </w:tc>
        <w:tc>
          <w:tcPr>
            <w:tcW w:type="dxa" w:w="556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Notes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PK</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String (S)</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AUDIT#&lt;appId&gt;</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SK</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String (S)</w:t>
            </w:r>
          </w:p>
        </w:tc>
        <w:tc>
          <w:tcPr>
            <w:tcW w:type="dxa" w:w="5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TS#&lt;isoTimestamp&gt;#&lt;uuid&gt; — chronological sort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action</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String (S)</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CREATE | UPDATE | DELETE | RESTORE | IMPORT</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userEmail</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String (S)</w:t>
            </w:r>
          </w:p>
        </w:tc>
        <w:tc>
          <w:tcPr>
            <w:tcW w:type="dxa" w:w="5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Actor's email from Cognito JWT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timestamp</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String (S)</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ISO timestamp UTC</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diff</w:t>
            </w:r>
          </w:p>
        </w:tc>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Map (M)</w:t>
            </w:r>
          </w:p>
        </w:tc>
        <w:tc>
          <w:tcPr>
            <w:tcW w:type="dxa" w:w="5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 fieldName: { old: value, new: value } } — only changed fields</w:t>
            </w:r>
          </w:p>
        </w:tc>
      </w:tr>
    </w:tbl>
    <w:p>
      <w:pPr>
        <w:shd w:fill="D1FAE5" w:val="clear"/>
        <w:spacing w:before="60" w:after="60"/>
        <w:ind w:left="360"/>
      </w:pPr>
      <w:r>
        <w:rPr>
          <w:rFonts w:ascii="Consolas" w:cs="Consolas" w:eastAsia="Consolas" w:hAnsi="Consolas"/>
          <w:b/>
          <w:bCs/>
          <w:color w:val="065F46"/>
          <w:sz w:val="19"/>
          <w:szCs w:val="19"/>
        </w:rPr>
        <w:t xml:space="preserve">RULE  Audit log is append-only. No delete or update operations on audit records ever.</w:t>
      </w:r>
    </w:p>
    <w:p>
      <w:r>
        <w:br w:type="page"/>
      </w:r>
    </w:p>
    <w:p>
      <w:pPr>
        <w:pBdr>
          <w:top w:val="single" w:color="D1D5DB" w:sz="1"/>
          <w:bottom w:val="single" w:color="D1D5DB" w:sz="1"/>
        </w:pBdr>
        <w:shd w:fill="1E3A5F" w:val="clear"/>
        <w:spacing w:before="0" w:after="0"/>
        <w:jc w:val="center"/>
      </w:pPr>
      <w:r>
        <w:rPr>
          <w:rFonts w:ascii="Arial" w:cs="Arial" w:eastAsia="Arial" w:hAnsi="Arial"/>
          <w:b/>
          <w:bCs/>
          <w:color w:val="FFFFFF"/>
          <w:sz w:val="26"/>
          <w:szCs w:val="26"/>
        </w:rPr>
        <w:t xml:space="preserve">SECTION 4 — API SPECIFICATION</w:t>
      </w:r>
    </w:p>
    <w:p>
      <w:pPr>
        <w:spacing w:before="60" w:after="0"/>
      </w:pPr>
      <w:r>
        <w:t xml:space="preserve"/>
      </w:r>
    </w:p>
    <w:p>
      <w:pPr>
        <w:pStyle w:val="Heading1"/>
        <w:pBdr>
          <w:bottom w:val="single" w:color="2563EB" w:sz="8" w:space="1"/>
        </w:pBdr>
        <w:spacing w:before="360" w:after="120"/>
      </w:pPr>
      <w:r>
        <w:rPr>
          <w:rFonts w:ascii="Consolas" w:cs="Consolas" w:eastAsia="Consolas" w:hAnsi="Consolas"/>
          <w:b/>
          <w:bCs/>
          <w:color w:val="1E3A5F"/>
          <w:sz w:val="28"/>
          <w:szCs w:val="28"/>
        </w:rPr>
        <w:t xml:space="preserve">9. REST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1000"/>
        <w:gridCol w:w="4960"/>
      </w:tblGrid>
      <w:tr>
        <w:trPr>
          <w:tblHeader/>
        </w:trPr>
        <w:tc>
          <w:tcPr>
            <w:tcW w:type="dxa" w:w="8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Method</w:t>
            </w:r>
          </w:p>
        </w:tc>
        <w:tc>
          <w:tcPr>
            <w:tcW w:type="dxa" w:w="26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Path</w:t>
            </w:r>
          </w:p>
        </w:tc>
        <w:tc>
          <w:tcPr>
            <w:tcW w:type="dxa" w:w="10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Min Role</w:t>
            </w:r>
          </w:p>
        </w:tc>
        <w:tc>
          <w:tcPr>
            <w:tcW w:type="dxa" w:w="496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Description</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GET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/health</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None</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Keep-warm + health check. Returns { status: 'ok' }</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GET</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/apps</w:t>
            </w:r>
          </w:p>
        </w:tc>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Viewer</w:t>
            </w:r>
          </w:p>
        </w:tc>
        <w:tc>
          <w:tcPr>
            <w:tcW w:type="dxa" w:w="4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List active apps. Query params: vendor, itContact, businessOwner, department, hoursOfOperation, status, limit, nextToken</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POST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/apps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Admin</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Create app record. Validates required fields. Writes CREATE audit entry.</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GET</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/apps/{id}</w:t>
            </w:r>
          </w:p>
        </w:tc>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Viewer</w:t>
            </w:r>
          </w:p>
        </w:tc>
        <w:tc>
          <w:tcPr>
            <w:tcW w:type="dxa" w:w="4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Get single app. Returns 404 if not found or deleted.</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PUT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/apps/{id}</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Editor</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Update record. Editor: only own records. Admin: any. Writes UPDATE audit diff.</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DELETE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/apps/{id}</w:t>
            </w:r>
          </w:p>
        </w:tc>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Admin</w:t>
            </w:r>
          </w:p>
        </w:tc>
        <w:tc>
          <w:tcPr>
            <w:tcW w:type="dxa" w:w="4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Soft-delete (status=deleted). Writes DELETE audit entry.</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POST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/apps/{id}/restore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Admin</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Restore deleted record (status=active). Writes RESTORE audit entry.</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GET</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/apps/archived</w:t>
            </w:r>
          </w:p>
        </w:tc>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Admin</w:t>
            </w:r>
          </w:p>
        </w:tc>
        <w:tc>
          <w:tcPr>
            <w:tcW w:type="dxa" w:w="4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List only deleted records.</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POST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/apps/import</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Admin</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CSV import. ?commit=false for preview, ?commit=true to execute. ?duplicates=skip|overwrite</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GET</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/audit/{appId}</w:t>
            </w:r>
          </w:p>
        </w:tc>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Admin</w:t>
            </w:r>
          </w:p>
        </w:tc>
        <w:tc>
          <w:tcPr>
            <w:tcW w:type="dxa" w:w="4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Audit log for app, chronological order.</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GET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/users</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Admin</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List Cognito users with roles.</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POST</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/users/invite</w:t>
            </w:r>
          </w:p>
        </w:tc>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Admin</w:t>
            </w:r>
          </w:p>
        </w:tc>
        <w:tc>
          <w:tcPr>
            <w:tcW w:type="dxa" w:w="4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Invite user via Cognito. Body: { email, role }</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PUT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/users/{id}/role</w:t>
            </w:r>
          </w:p>
        </w:tc>
        <w:tc>
          <w:tcPr>
            <w:tcW w:type="dxa" w:w="1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Admin</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Update user role (custom Cognito attr).</w:t>
            </w:r>
          </w:p>
        </w:tc>
      </w:tr>
      <w:tr>
        <w:tc>
          <w:tcPr>
            <w:tcW w:type="dxa" w:w="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DELETE</w:t>
            </w:r>
          </w:p>
        </w:tc>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/users/{id}</w:t>
            </w:r>
          </w:p>
        </w:tc>
        <w:tc>
          <w:tcPr>
            <w:tcW w:type="dxa" w:w="1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Admin</w:t>
            </w:r>
          </w:p>
        </w:tc>
        <w:tc>
          <w:tcPr>
            <w:tcW w:type="dxa" w:w="4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Disable Cognito user account.</w:t>
            </w:r>
          </w:p>
        </w:tc>
      </w:tr>
    </w:tbl>
    <w:p>
      <w:pPr>
        <w:spacing w:before="60" w:after="60"/>
      </w:pPr>
      <w:r>
        <w:t xml:space="preserve"/>
      </w:r>
    </w:p>
    <w:p>
      <w:pPr>
        <w:pStyle w:val="Heading2"/>
        <w:spacing w:before="240" w:after="80"/>
      </w:pPr>
      <w:r>
        <w:rPr>
          <w:rFonts w:ascii="Arial" w:cs="Arial" w:eastAsia="Arial" w:hAnsi="Arial"/>
          <w:b/>
          <w:bCs/>
          <w:color w:val="1F2937"/>
          <w:sz w:val="24"/>
          <w:szCs w:val="24"/>
        </w:rPr>
        <w:t xml:space="preserve">9.1 Authentication</w:t>
      </w:r>
    </w:p>
    <w:p>
      <w:pPr>
        <w:pStyle w:val="ListParagraph"/>
        <w:numPr>
          <w:ilvl w:val="0"/>
          <w:numId w:val="2"/>
        </w:numPr>
        <w:spacing w:before="30" w:after="30"/>
        <w:ind w:left="720" w:hanging="360"/>
      </w:pPr>
      <w:r>
        <w:rPr>
          <w:rFonts w:ascii="Arial" w:cs="Arial" w:eastAsia="Arial" w:hAnsi="Arial"/>
          <w:color w:val="1F2937"/>
          <w:sz w:val="21"/>
          <w:szCs w:val="21"/>
        </w:rPr>
        <w:t xml:space="preserve">All endpoints except /health require Authorization: Bearer &lt;CognitoIdToken&gt; header.</w:t>
      </w:r>
    </w:p>
    <w:p>
      <w:pPr>
        <w:pStyle w:val="ListParagraph"/>
        <w:numPr>
          <w:ilvl w:val="0"/>
          <w:numId w:val="2"/>
        </w:numPr>
        <w:spacing w:before="30" w:after="30"/>
        <w:ind w:left="720" w:hanging="360"/>
      </w:pPr>
      <w:r>
        <w:rPr>
          <w:rFonts w:ascii="Arial" w:cs="Arial" w:eastAsia="Arial" w:hAnsi="Arial"/>
          <w:color w:val="1F2937"/>
          <w:sz w:val="21"/>
          <w:szCs w:val="21"/>
        </w:rPr>
        <w:t xml:space="preserve">API Gateway validates JWT against Cognito User Pool. Invalid/expired token → 401.</w:t>
      </w:r>
    </w:p>
    <w:p>
      <w:pPr>
        <w:pStyle w:val="ListParagraph"/>
        <w:numPr>
          <w:ilvl w:val="0"/>
          <w:numId w:val="2"/>
        </w:numPr>
        <w:spacing w:before="30" w:after="30"/>
        <w:ind w:left="720" w:hanging="360"/>
      </w:pPr>
      <w:r>
        <w:rPr>
          <w:rFonts w:ascii="Arial" w:cs="Arial" w:eastAsia="Arial" w:hAnsi="Arial"/>
          <w:color w:val="1F2937"/>
          <w:sz w:val="21"/>
          <w:szCs w:val="21"/>
        </w:rPr>
        <w:t xml:space="preserve">Role enforcement (Admin/Editor/Viewer) is done inside the Lambda handler, not at API Gateway level.</w:t>
      </w:r>
    </w:p>
    <w:p>
      <w:pPr>
        <w:pStyle w:val="ListParagraph"/>
        <w:numPr>
          <w:ilvl w:val="0"/>
          <w:numId w:val="2"/>
        </w:numPr>
        <w:spacing w:before="30" w:after="30"/>
        <w:ind w:left="720" w:hanging="360"/>
      </w:pPr>
      <w:r>
        <w:rPr>
          <w:rFonts w:ascii="Arial" w:cs="Arial" w:eastAsia="Arial" w:hAnsi="Arial"/>
          <w:color w:val="1F2937"/>
          <w:sz w:val="21"/>
          <w:szCs w:val="21"/>
        </w:rPr>
        <w:t xml:space="preserve">Role is stored as a Cognito custom attribute: custom:role. Values: admin | editor | viewer</w:t>
      </w:r>
    </w:p>
    <w:p>
      <w:pPr>
        <w:spacing w:before="60" w:after="60"/>
      </w:pPr>
      <w:r>
        <w:t xml:space="preserve"/>
      </w:r>
    </w:p>
    <w:p>
      <w:pPr>
        <w:pStyle w:val="Heading2"/>
        <w:spacing w:before="240" w:after="80"/>
      </w:pPr>
      <w:r>
        <w:rPr>
          <w:rFonts w:ascii="Arial" w:cs="Arial" w:eastAsia="Arial" w:hAnsi="Arial"/>
          <w:b/>
          <w:bCs/>
          <w:color w:val="1F2937"/>
          <w:sz w:val="24"/>
          <w:szCs w:val="24"/>
        </w:rPr>
        <w:t xml:space="preserve">9.2 Keep-Warm Handling</w:t>
      </w:r>
    </w:p>
    <w:p>
      <w:pPr>
        <w:spacing w:before="40" w:after="40"/>
      </w:pPr>
      <w:r>
        <w:rPr>
          <w:rFonts w:ascii="Arial" w:cs="Arial" w:eastAsia="Arial" w:hAnsi="Arial"/>
          <w:b w:val="false"/>
          <w:bCs w:val="false"/>
          <w:color w:val="1F2937"/>
          <w:sz w:val="21"/>
          <w:szCs w:val="21"/>
        </w:rPr>
        <w:t xml:space="preserve">The Lambda handler must detect keep-warm invocations and return immediately:</w:t>
      </w:r>
    </w:p>
    <w:p>
      <w:pPr>
        <w:shd w:fill="EFF6FF" w:val="clear"/>
        <w:spacing w:before="40" w:after="40"/>
        <w:ind w:left="480"/>
      </w:pPr>
      <w:r>
        <w:rPr>
          <w:rFonts w:ascii="Consolas" w:cs="Consolas" w:eastAsia="Consolas" w:hAnsi="Consolas"/>
          <w:color w:val="1E3A5F"/>
          <w:sz w:val="19"/>
          <w:szCs w:val="19"/>
        </w:rPr>
        <w:t xml:space="preserve">if (event.source === "keep-warm") return { statusCode: 200, body: "warm" };</w:t>
      </w:r>
    </w:p>
    <w:p>
      <w:pPr>
        <w:spacing w:before="60" w:after="60"/>
      </w:pPr>
      <w:r>
        <w:t xml:space="preserve"/>
      </w:r>
    </w:p>
    <w:p>
      <w:pPr>
        <w:pStyle w:val="Heading2"/>
        <w:spacing w:before="240" w:after="80"/>
      </w:pPr>
      <w:r>
        <w:rPr>
          <w:rFonts w:ascii="Arial" w:cs="Arial" w:eastAsia="Arial" w:hAnsi="Arial"/>
          <w:b/>
          <w:bCs/>
          <w:color w:val="1F2937"/>
          <w:sz w:val="24"/>
          <w:szCs w:val="24"/>
        </w:rPr>
        <w:t xml:space="preserve">9.3 Standard 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rPr>
          <w:tblHeader/>
        </w:trPr>
        <w:tc>
          <w:tcPr>
            <w:tcW w:type="dxa" w:w="16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HTTP Status</w:t>
            </w:r>
          </w:p>
        </w:tc>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Meaning</w:t>
            </w:r>
          </w:p>
        </w:tc>
        <w:tc>
          <w:tcPr>
            <w:tcW w:type="dxa" w:w="536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When</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200</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OK</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Successful GET, PUT</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201</w:t>
            </w:r>
          </w:p>
        </w:tc>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Created</w:t>
            </w:r>
          </w:p>
        </w:tc>
        <w:tc>
          <w:tcPr>
            <w:tcW w:type="dxa" w:w="5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Successful POST (create)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400</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Bad Request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Validation failure — body includes { error: string, fields?: string[] }</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401</w:t>
            </w:r>
          </w:p>
        </w:tc>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Unauthorized</w:t>
            </w:r>
          </w:p>
        </w:tc>
        <w:tc>
          <w:tcPr>
            <w:tcW w:type="dxa" w:w="5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Missing or invalid JWT</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403</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Forbidden</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Authenticated but insufficient role or ownership</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404</w:t>
            </w:r>
          </w:p>
        </w:tc>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Not Found</w:t>
            </w:r>
          </w:p>
        </w:tc>
        <w:tc>
          <w:tcPr>
            <w:tcW w:type="dxa" w:w="5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Record does not exist or is deleted</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500</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Internal Server Error</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Unexpected Lambda error — log full error, return generic message</w:t>
            </w:r>
          </w:p>
        </w:tc>
      </w:tr>
    </w:tbl>
    <w:p>
      <w:r>
        <w:br w:type="page"/>
      </w:r>
    </w:p>
    <w:p>
      <w:pPr>
        <w:pBdr>
          <w:top w:val="single" w:color="D1D5DB" w:sz="1"/>
          <w:bottom w:val="single" w:color="D1D5DB" w:sz="1"/>
        </w:pBdr>
        <w:shd w:fill="1E3A5F" w:val="clear"/>
        <w:spacing w:before="0" w:after="0"/>
        <w:jc w:val="center"/>
      </w:pPr>
      <w:r>
        <w:rPr>
          <w:rFonts w:ascii="Arial" w:cs="Arial" w:eastAsia="Arial" w:hAnsi="Arial"/>
          <w:b/>
          <w:bCs/>
          <w:color w:val="FFFFFF"/>
          <w:sz w:val="26"/>
          <w:szCs w:val="26"/>
        </w:rPr>
        <w:t xml:space="preserve">SECTION 5 — FRONTEND SPECIFICATION</w:t>
      </w:r>
    </w:p>
    <w:p>
      <w:pPr>
        <w:spacing w:before="60" w:after="0"/>
      </w:pPr>
      <w:r>
        <w:t xml:space="preserve"/>
      </w:r>
    </w:p>
    <w:p>
      <w:pPr>
        <w:pStyle w:val="Heading1"/>
        <w:pBdr>
          <w:bottom w:val="single" w:color="2563EB" w:sz="8" w:space="1"/>
        </w:pBdr>
        <w:spacing w:before="360" w:after="120"/>
      </w:pPr>
      <w:r>
        <w:rPr>
          <w:rFonts w:ascii="Consolas" w:cs="Consolas" w:eastAsia="Consolas" w:hAnsi="Consolas"/>
          <w:b/>
          <w:bCs/>
          <w:color w:val="1E3A5F"/>
          <w:sz w:val="28"/>
          <w:szCs w:val="28"/>
        </w:rPr>
        <w:t xml:space="preserve">10. Frontend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Concern</w:t>
            </w:r>
          </w:p>
        </w:tc>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Choice</w:t>
            </w:r>
          </w:p>
        </w:tc>
        <w:tc>
          <w:tcPr>
            <w:tcW w:type="dxa" w:w="496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Notes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Framework</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React (Vite)</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Simple, fast build. No Next.js — static SPA only.</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Auth</w:t>
            </w:r>
          </w:p>
        </w:tc>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AWS Amplify JS v6</w:t>
            </w:r>
          </w:p>
        </w:tc>
        <w:tc>
          <w:tcPr>
            <w:tcW w:type="dxa" w:w="4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Handles Cognito token refresh. Use Hub for auth events.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HTTP</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fetch (native)</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Inject Cognito IdToken in Authorization header.</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Routing</w:t>
            </w:r>
          </w:p>
        </w:tc>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React Router v6</w:t>
            </w:r>
          </w:p>
        </w:tc>
        <w:tc>
          <w:tcPr>
            <w:tcW w:type="dxa" w:w="4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Client-side only. All 404s return index.html (CloudFront config).</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Styling</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Tailwind CSS or custom CSS</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Keep simple. No heavy component library required.</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Build Output</w:t>
            </w:r>
          </w:p>
        </w:tc>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dist/ (static files)</w:t>
            </w:r>
          </w:p>
        </w:tc>
        <w:tc>
          <w:tcPr>
            <w:tcW w:type="dxa" w:w="4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Deployed to areg-s3-frontend via aws s3 sync.</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State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React useState / Context</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No Redux. Keep simple.</w:t>
            </w:r>
          </w:p>
        </w:tc>
      </w:tr>
    </w:tbl>
    <w:p>
      <w:pPr>
        <w:spacing w:before="60" w:after="60"/>
      </w:pPr>
      <w:r>
        <w:t xml:space="preserve"/>
      </w:r>
    </w:p>
    <w:p>
      <w:pPr>
        <w:pStyle w:val="Heading1"/>
        <w:pBdr>
          <w:bottom w:val="single" w:color="2563EB" w:sz="8" w:space="1"/>
        </w:pBdr>
        <w:spacing w:before="360" w:after="120"/>
      </w:pPr>
      <w:r>
        <w:rPr>
          <w:rFonts w:ascii="Consolas" w:cs="Consolas" w:eastAsia="Consolas" w:hAnsi="Consolas"/>
          <w:b/>
          <w:bCs/>
          <w:color w:val="1E3A5F"/>
          <w:sz w:val="28"/>
          <w:szCs w:val="28"/>
        </w:rPr>
        <w:t xml:space="preserve">11. Views &amp; Components</w:t>
      </w:r>
    </w:p>
    <w:p>
      <w:pPr>
        <w:spacing w:before="40" w:after="0"/>
      </w:pPr>
      <w:r>
        <w:t xml:space="preserve"/>
      </w:r>
    </w:p>
    <w:p>
      <w:pPr>
        <w:pStyle w:val="Heading2"/>
        <w:spacing w:before="240" w:after="80"/>
      </w:pPr>
      <w:r>
        <w:rPr>
          <w:rFonts w:ascii="Arial" w:cs="Arial" w:eastAsia="Arial" w:hAnsi="Arial"/>
          <w:b/>
          <w:bCs/>
          <w:color w:val="1F2937"/>
          <w:sz w:val="24"/>
          <w:szCs w:val="24"/>
        </w:rPr>
        <w:t xml:space="preserve">11.1 Auth</w:t>
      </w:r>
    </w:p>
    <w:p>
      <w:pPr>
        <w:pStyle w:val="ListParagraph"/>
        <w:numPr>
          <w:ilvl w:val="0"/>
          <w:numId w:val="2"/>
        </w:numPr>
        <w:spacing w:before="30" w:after="30"/>
        <w:ind w:left="720" w:hanging="360"/>
      </w:pPr>
      <w:r>
        <w:rPr>
          <w:rFonts w:ascii="Arial" w:cs="Arial" w:eastAsia="Arial" w:hAnsi="Arial"/>
          <w:color w:val="1F2937"/>
          <w:sz w:val="21"/>
          <w:szCs w:val="21"/>
        </w:rPr>
        <w:t xml:space="preserve">Login page: email + password form. Error messages from Cognito displayed to user.</w:t>
      </w:r>
    </w:p>
    <w:p>
      <w:pPr>
        <w:pStyle w:val="ListParagraph"/>
        <w:numPr>
          <w:ilvl w:val="0"/>
          <w:numId w:val="2"/>
        </w:numPr>
        <w:spacing w:before="30" w:after="30"/>
        <w:ind w:left="720" w:hanging="360"/>
      </w:pPr>
      <w:r>
        <w:rPr>
          <w:rFonts w:ascii="Arial" w:cs="Arial" w:eastAsia="Arial" w:hAnsi="Arial"/>
          <w:color w:val="1F2937"/>
          <w:sz w:val="21"/>
          <w:szCs w:val="21"/>
        </w:rPr>
        <w:t xml:space="preserve">Protected route wrapper: redirect to /login if no valid session.</w:t>
      </w:r>
    </w:p>
    <w:p>
      <w:pPr>
        <w:pStyle w:val="ListParagraph"/>
        <w:numPr>
          <w:ilvl w:val="0"/>
          <w:numId w:val="2"/>
        </w:numPr>
        <w:spacing w:before="30" w:after="30"/>
        <w:ind w:left="720" w:hanging="360"/>
      </w:pPr>
      <w:r>
        <w:rPr>
          <w:rFonts w:ascii="Arial" w:cs="Arial" w:eastAsia="Arial" w:hAnsi="Arial"/>
          <w:color w:val="1F2937"/>
          <w:sz w:val="21"/>
          <w:szCs w:val="21"/>
        </w:rPr>
        <w:t xml:space="preserve">Password reset: use Cognito hosted flow or Amplify forgotPassword.</w:t>
      </w:r>
    </w:p>
    <w:p>
      <w:pPr>
        <w:spacing w:before="40" w:after="0"/>
      </w:pPr>
      <w:r>
        <w:t xml:space="preserve"/>
      </w:r>
    </w:p>
    <w:p>
      <w:pPr>
        <w:pStyle w:val="Heading2"/>
        <w:spacing w:before="240" w:after="80"/>
      </w:pPr>
      <w:r>
        <w:rPr>
          <w:rFonts w:ascii="Arial" w:cs="Arial" w:eastAsia="Arial" w:hAnsi="Arial"/>
          <w:b/>
          <w:bCs/>
          <w:color w:val="1F2937"/>
          <w:sz w:val="24"/>
          <w:szCs w:val="24"/>
        </w:rPr>
        <w:t xml:space="preserve">11.2 Dashboard</w:t>
      </w:r>
    </w:p>
    <w:p>
      <w:pPr>
        <w:pStyle w:val="ListParagraph"/>
        <w:numPr>
          <w:ilvl w:val="0"/>
          <w:numId w:val="2"/>
        </w:numPr>
        <w:spacing w:before="30" w:after="30"/>
        <w:ind w:left="720" w:hanging="360"/>
      </w:pPr>
      <w:r>
        <w:rPr>
          <w:rFonts w:ascii="Arial" w:cs="Arial" w:eastAsia="Arial" w:hAnsi="Arial"/>
          <w:color w:val="1F2937"/>
          <w:sz w:val="21"/>
          <w:szCs w:val="21"/>
        </w:rPr>
        <w:t xml:space="preserve">Stat cards: Total Apps, Active, Renewals ≤90 days, Urgent ≤30 days.</w:t>
      </w:r>
    </w:p>
    <w:p>
      <w:pPr>
        <w:pStyle w:val="ListParagraph"/>
        <w:numPr>
          <w:ilvl w:val="0"/>
          <w:numId w:val="2"/>
        </w:numPr>
        <w:spacing w:before="30" w:after="30"/>
        <w:ind w:left="720" w:hanging="360"/>
      </w:pPr>
      <w:r>
        <w:rPr>
          <w:rFonts w:ascii="Arial" w:cs="Arial" w:eastAsia="Arial" w:hAnsi="Arial"/>
          <w:color w:val="1F2937"/>
          <w:sz w:val="21"/>
          <w:szCs w:val="21"/>
        </w:rPr>
        <w:t xml:space="preserve">Upcoming Renewals list: sorted by days remaining. Color: red ≤30d, amber ≤60d, green ≤90d.</w:t>
      </w:r>
    </w:p>
    <w:p>
      <w:pPr>
        <w:pStyle w:val="ListParagraph"/>
        <w:numPr>
          <w:ilvl w:val="0"/>
          <w:numId w:val="2"/>
        </w:numPr>
        <w:spacing w:before="30" w:after="30"/>
        <w:ind w:left="720" w:hanging="360"/>
      </w:pPr>
      <w:r>
        <w:rPr>
          <w:rFonts w:ascii="Arial" w:cs="Arial" w:eastAsia="Arial" w:hAnsi="Arial"/>
          <w:color w:val="1F2937"/>
          <w:sz w:val="21"/>
          <w:szCs w:val="21"/>
        </w:rPr>
        <w:t xml:space="preserve">Apps by IT Contact: grouped count list, click-through to filtered catalog.</w:t>
      </w:r>
    </w:p>
    <w:p>
      <w:pPr>
        <w:pStyle w:val="ListParagraph"/>
        <w:numPr>
          <w:ilvl w:val="0"/>
          <w:numId w:val="2"/>
        </w:numPr>
        <w:spacing w:before="30" w:after="30"/>
        <w:ind w:left="720" w:hanging="360"/>
      </w:pPr>
      <w:r>
        <w:rPr>
          <w:rFonts w:ascii="Arial" w:cs="Arial" w:eastAsia="Arial" w:hAnsi="Arial"/>
          <w:color w:val="1F2937"/>
          <w:sz w:val="21"/>
          <w:szCs w:val="21"/>
        </w:rPr>
        <w:t xml:space="preserve">All data fetched from GET /apps on load.</w:t>
      </w:r>
    </w:p>
    <w:p>
      <w:pPr>
        <w:spacing w:before="40" w:after="0"/>
      </w:pPr>
      <w:r>
        <w:t xml:space="preserve"/>
      </w:r>
    </w:p>
    <w:p>
      <w:pPr>
        <w:pStyle w:val="Heading2"/>
        <w:spacing w:before="240" w:after="80"/>
      </w:pPr>
      <w:r>
        <w:rPr>
          <w:rFonts w:ascii="Arial" w:cs="Arial" w:eastAsia="Arial" w:hAnsi="Arial"/>
          <w:b/>
          <w:bCs/>
          <w:color w:val="1F2937"/>
          <w:sz w:val="24"/>
          <w:szCs w:val="24"/>
        </w:rPr>
        <w:t xml:space="preserve">11.3 App Catalog</w:t>
      </w:r>
    </w:p>
    <w:p>
      <w:pPr>
        <w:pStyle w:val="ListParagraph"/>
        <w:numPr>
          <w:ilvl w:val="0"/>
          <w:numId w:val="2"/>
        </w:numPr>
        <w:spacing w:before="30" w:after="30"/>
        <w:ind w:left="720" w:hanging="360"/>
      </w:pPr>
      <w:r>
        <w:rPr>
          <w:rFonts w:ascii="Arial" w:cs="Arial" w:eastAsia="Arial" w:hAnsi="Arial"/>
          <w:color w:val="1F2937"/>
          <w:sz w:val="21"/>
          <w:szCs w:val="21"/>
        </w:rPr>
        <w:t xml:space="preserve">Paginated sortable table. Columns: Application, Vendor, Business Owner, IT Contact, Dept, Hours, Uptime During Svc Hrs, Renewal Date, Status.</w:t>
      </w:r>
    </w:p>
    <w:p>
      <w:pPr>
        <w:pStyle w:val="ListParagraph"/>
        <w:numPr>
          <w:ilvl w:val="0"/>
          <w:numId w:val="2"/>
        </w:numPr>
        <w:spacing w:before="30" w:after="30"/>
        <w:ind w:left="720" w:hanging="360"/>
      </w:pPr>
      <w:r>
        <w:rPr>
          <w:rFonts w:ascii="Arial" w:cs="Arial" w:eastAsia="Arial" w:hAnsi="Arial"/>
          <w:color w:val="1F2937"/>
          <w:sz w:val="21"/>
          <w:szCs w:val="21"/>
        </w:rPr>
        <w:t xml:space="preserve">Text search on name and description (client-side or API param).</w:t>
      </w:r>
    </w:p>
    <w:p>
      <w:pPr>
        <w:pStyle w:val="ListParagraph"/>
        <w:numPr>
          <w:ilvl w:val="0"/>
          <w:numId w:val="2"/>
        </w:numPr>
        <w:spacing w:before="30" w:after="30"/>
        <w:ind w:left="720" w:hanging="360"/>
      </w:pPr>
      <w:r>
        <w:rPr>
          <w:rFonts w:ascii="Arial" w:cs="Arial" w:eastAsia="Arial" w:hAnsi="Arial"/>
          <w:color w:val="1F2937"/>
          <w:sz w:val="21"/>
          <w:szCs w:val="21"/>
        </w:rPr>
        <w:t xml:space="preserve">Combinatory dropdown filters: Vendor, Business Owner, IT Contact, Department, Hours of Operation, Status. All work in combination.</w:t>
      </w:r>
    </w:p>
    <w:p>
      <w:pPr>
        <w:pStyle w:val="ListParagraph"/>
        <w:numPr>
          <w:ilvl w:val="0"/>
          <w:numId w:val="2"/>
        </w:numPr>
        <w:spacing w:before="30" w:after="30"/>
        <w:ind w:left="720" w:hanging="360"/>
      </w:pPr>
      <w:r>
        <w:rPr>
          <w:rFonts w:ascii="Arial" w:cs="Arial" w:eastAsia="Arial" w:hAnsi="Arial"/>
          <w:color w:val="1F2937"/>
          <w:sz w:val="21"/>
          <w:szCs w:val="21"/>
        </w:rPr>
        <w:t xml:space="preserve">Active filter chips below filter bar — individually dismissible.</w:t>
      </w:r>
    </w:p>
    <w:p>
      <w:pPr>
        <w:pStyle w:val="ListParagraph"/>
        <w:numPr>
          <w:ilvl w:val="0"/>
          <w:numId w:val="2"/>
        </w:numPr>
        <w:spacing w:before="30" w:after="30"/>
        <w:ind w:left="720" w:hanging="360"/>
      </w:pPr>
      <w:r>
        <w:rPr>
          <w:rFonts w:ascii="Arial" w:cs="Arial" w:eastAsia="Arial" w:hAnsi="Arial"/>
          <w:color w:val="1F2937"/>
          <w:sz w:val="21"/>
          <w:szCs w:val="21"/>
        </w:rPr>
        <w:t xml:space="preserve">Row click → App Detail modal or drawer.</w:t>
      </w:r>
    </w:p>
    <w:p>
      <w:pPr>
        <w:spacing w:before="40" w:after="0"/>
      </w:pPr>
      <w:r>
        <w:t xml:space="preserve"/>
      </w:r>
    </w:p>
    <w:p>
      <w:pPr>
        <w:pStyle w:val="Heading2"/>
        <w:spacing w:before="240" w:after="80"/>
      </w:pPr>
      <w:r>
        <w:rPr>
          <w:rFonts w:ascii="Arial" w:cs="Arial" w:eastAsia="Arial" w:hAnsi="Arial"/>
          <w:b/>
          <w:bCs/>
          <w:color w:val="1F2937"/>
          <w:sz w:val="24"/>
          <w:szCs w:val="24"/>
        </w:rPr>
        <w:t xml:space="preserve">11.4 App Detail (Modal / Drawer)</w:t>
      </w:r>
    </w:p>
    <w:p>
      <w:pPr>
        <w:pStyle w:val="ListParagraph"/>
        <w:numPr>
          <w:ilvl w:val="0"/>
          <w:numId w:val="2"/>
        </w:numPr>
        <w:spacing w:before="30" w:after="30"/>
        <w:ind w:left="720" w:hanging="360"/>
      </w:pPr>
      <w:r>
        <w:rPr>
          <w:rFonts w:ascii="Arial" w:cs="Arial" w:eastAsia="Arial" w:hAnsi="Arial"/>
          <w:color w:val="1F2937"/>
          <w:sz w:val="21"/>
          <w:szCs w:val="21"/>
        </w:rPr>
        <w:t xml:space="preserve">Displays all fields from data model in organized sections: Overview, Contract, Sales Contact, Support Contact, Notes.</w:t>
      </w:r>
    </w:p>
    <w:p>
      <w:pPr>
        <w:pStyle w:val="ListParagraph"/>
        <w:numPr>
          <w:ilvl w:val="0"/>
          <w:numId w:val="2"/>
        </w:numPr>
        <w:spacing w:before="30" w:after="30"/>
        <w:ind w:left="720" w:hanging="360"/>
      </w:pPr>
      <w:r>
        <w:rPr>
          <w:rFonts w:ascii="Arial" w:cs="Arial" w:eastAsia="Arial" w:hAnsi="Arial"/>
          <w:color w:val="1F2937"/>
          <w:sz w:val="21"/>
          <w:szCs w:val="21"/>
        </w:rPr>
        <w:t xml:space="preserve">Edit button: visible to Admin always; visible to Editor only if they are itContact or businessOwner on the record.</w:t>
      </w:r>
    </w:p>
    <w:p>
      <w:pPr>
        <w:pStyle w:val="ListParagraph"/>
        <w:numPr>
          <w:ilvl w:val="0"/>
          <w:numId w:val="2"/>
        </w:numPr>
        <w:spacing w:before="30" w:after="30"/>
        <w:ind w:left="720" w:hanging="360"/>
      </w:pPr>
      <w:r>
        <w:rPr>
          <w:rFonts w:ascii="Arial" w:cs="Arial" w:eastAsia="Arial" w:hAnsi="Arial"/>
          <w:color w:val="1F2937"/>
          <w:sz w:val="21"/>
          <w:szCs w:val="21"/>
        </w:rPr>
        <w:t xml:space="preserve">Delete button: Admin only. Requires confirmation dialog.</w:t>
      </w:r>
    </w:p>
    <w:p>
      <w:pPr>
        <w:pStyle w:val="ListParagraph"/>
        <w:numPr>
          <w:ilvl w:val="0"/>
          <w:numId w:val="2"/>
        </w:numPr>
        <w:spacing w:before="30" w:after="30"/>
        <w:ind w:left="720" w:hanging="360"/>
      </w:pPr>
      <w:r>
        <w:rPr>
          <w:rFonts w:ascii="Arial" w:cs="Arial" w:eastAsia="Arial" w:hAnsi="Arial"/>
          <w:color w:val="1F2937"/>
          <w:sz w:val="21"/>
          <w:szCs w:val="21"/>
        </w:rPr>
        <w:t xml:space="preserve">Audit Log tab: Admin only. Chronological list of changes with field diffs.</w:t>
      </w:r>
    </w:p>
    <w:p>
      <w:pPr>
        <w:spacing w:before="40" w:after="0"/>
      </w:pPr>
      <w:r>
        <w:t xml:space="preserve"/>
      </w:r>
    </w:p>
    <w:p>
      <w:pPr>
        <w:pStyle w:val="Heading2"/>
        <w:spacing w:before="240" w:after="80"/>
      </w:pPr>
      <w:r>
        <w:rPr>
          <w:rFonts w:ascii="Arial" w:cs="Arial" w:eastAsia="Arial" w:hAnsi="Arial"/>
          <w:b/>
          <w:bCs/>
          <w:color w:val="1F2937"/>
          <w:sz w:val="24"/>
          <w:szCs w:val="24"/>
        </w:rPr>
        <w:t xml:space="preserve">11.5 Add / Edit Form</w:t>
      </w:r>
    </w:p>
    <w:p>
      <w:pPr>
        <w:pStyle w:val="ListParagraph"/>
        <w:numPr>
          <w:ilvl w:val="0"/>
          <w:numId w:val="2"/>
        </w:numPr>
        <w:spacing w:before="30" w:after="30"/>
        <w:ind w:left="720" w:hanging="360"/>
      </w:pPr>
      <w:r>
        <w:rPr>
          <w:rFonts w:ascii="Arial" w:cs="Arial" w:eastAsia="Arial" w:hAnsi="Arial"/>
          <w:color w:val="1F2937"/>
          <w:sz w:val="21"/>
          <w:szCs w:val="21"/>
        </w:rPr>
        <w:t xml:space="preserve">Modal or dedicated route form. All fields from data model.</w:t>
      </w:r>
    </w:p>
    <w:p>
      <w:pPr>
        <w:pStyle w:val="ListParagraph"/>
        <w:numPr>
          <w:ilvl w:val="0"/>
          <w:numId w:val="2"/>
        </w:numPr>
        <w:spacing w:before="30" w:after="30"/>
        <w:ind w:left="720" w:hanging="360"/>
      </w:pPr>
      <w:r>
        <w:rPr>
          <w:rFonts w:ascii="Arial" w:cs="Arial" w:eastAsia="Arial" w:hAnsi="Arial"/>
          <w:color w:val="1F2937"/>
          <w:sz w:val="21"/>
          <w:szCs w:val="21"/>
        </w:rPr>
        <w:t xml:space="preserve">Required fields validated before submit. Inline error messages.</w:t>
      </w:r>
    </w:p>
    <w:p>
      <w:pPr>
        <w:pStyle w:val="ListParagraph"/>
        <w:numPr>
          <w:ilvl w:val="0"/>
          <w:numId w:val="2"/>
        </w:numPr>
        <w:spacing w:before="30" w:after="30"/>
        <w:ind w:left="720" w:hanging="360"/>
      </w:pPr>
      <w:r>
        <w:rPr>
          <w:rFonts w:ascii="Arial" w:cs="Arial" w:eastAsia="Arial" w:hAnsi="Arial"/>
          <w:color w:val="1F2937"/>
          <w:sz w:val="21"/>
          <w:szCs w:val="21"/>
        </w:rPr>
        <w:t xml:space="preserve">Save → POST /apps (create) or PUT /apps/{id} (edit).</w:t>
      </w:r>
    </w:p>
    <w:p>
      <w:pPr>
        <w:pStyle w:val="ListParagraph"/>
        <w:numPr>
          <w:ilvl w:val="0"/>
          <w:numId w:val="2"/>
        </w:numPr>
        <w:spacing w:before="30" w:after="30"/>
        <w:ind w:left="720" w:hanging="360"/>
      </w:pPr>
      <w:r>
        <w:rPr>
          <w:rFonts w:ascii="Arial" w:cs="Arial" w:eastAsia="Arial" w:hAnsi="Arial"/>
          <w:color w:val="1F2937"/>
          <w:sz w:val="21"/>
          <w:szCs w:val="21"/>
        </w:rPr>
        <w:t xml:space="preserve">On success: close modal, refresh catalog.</w:t>
      </w:r>
    </w:p>
    <w:p>
      <w:pPr>
        <w:spacing w:before="40" w:after="0"/>
      </w:pPr>
      <w:r>
        <w:t xml:space="preserve"/>
      </w:r>
    </w:p>
    <w:p>
      <w:pPr>
        <w:pStyle w:val="Heading2"/>
        <w:spacing w:before="240" w:after="80"/>
      </w:pPr>
      <w:r>
        <w:rPr>
          <w:rFonts w:ascii="Arial" w:cs="Arial" w:eastAsia="Arial" w:hAnsi="Arial"/>
          <w:b/>
          <w:bCs/>
          <w:color w:val="1F2937"/>
          <w:sz w:val="24"/>
          <w:szCs w:val="24"/>
        </w:rPr>
        <w:t xml:space="preserve">11.6 Archive View (Admin Only)</w:t>
      </w:r>
    </w:p>
    <w:p>
      <w:pPr>
        <w:pStyle w:val="ListParagraph"/>
        <w:numPr>
          <w:ilvl w:val="0"/>
          <w:numId w:val="2"/>
        </w:numPr>
        <w:spacing w:before="30" w:after="30"/>
        <w:ind w:left="720" w:hanging="360"/>
      </w:pPr>
      <w:r>
        <w:rPr>
          <w:rFonts w:ascii="Arial" w:cs="Arial" w:eastAsia="Arial" w:hAnsi="Arial"/>
          <w:color w:val="1F2937"/>
          <w:sz w:val="21"/>
          <w:szCs w:val="21"/>
        </w:rPr>
        <w:t xml:space="preserve">Table of records with status=deleted.</w:t>
      </w:r>
    </w:p>
    <w:p>
      <w:pPr>
        <w:pStyle w:val="ListParagraph"/>
        <w:numPr>
          <w:ilvl w:val="0"/>
          <w:numId w:val="2"/>
        </w:numPr>
        <w:spacing w:before="30" w:after="30"/>
        <w:ind w:left="720" w:hanging="360"/>
      </w:pPr>
      <w:r>
        <w:rPr>
          <w:rFonts w:ascii="Arial" w:cs="Arial" w:eastAsia="Arial" w:hAnsi="Arial"/>
          <w:color w:val="1F2937"/>
          <w:sz w:val="21"/>
          <w:szCs w:val="21"/>
        </w:rPr>
        <w:t xml:space="preserve">Restore button per row → POST /apps/{id}/restore.</w:t>
      </w:r>
    </w:p>
    <w:p>
      <w:pPr>
        <w:spacing w:before="40" w:after="0"/>
      </w:pPr>
      <w:r>
        <w:t xml:space="preserve"/>
      </w:r>
    </w:p>
    <w:p>
      <w:pPr>
        <w:pStyle w:val="Heading2"/>
        <w:spacing w:before="240" w:after="80"/>
      </w:pPr>
      <w:r>
        <w:rPr>
          <w:rFonts w:ascii="Arial" w:cs="Arial" w:eastAsia="Arial" w:hAnsi="Arial"/>
          <w:b/>
          <w:bCs/>
          <w:color w:val="1F2937"/>
          <w:sz w:val="24"/>
          <w:szCs w:val="24"/>
        </w:rPr>
        <w:t xml:space="preserve">11.7 Import View (Admin Only)</w:t>
      </w:r>
    </w:p>
    <w:p>
      <w:pPr>
        <w:pStyle w:val="ListParagraph"/>
        <w:numPr>
          <w:ilvl w:val="0"/>
          <w:numId w:val="2"/>
        </w:numPr>
        <w:spacing w:before="30" w:after="30"/>
        <w:ind w:left="720" w:hanging="360"/>
      </w:pPr>
      <w:r>
        <w:rPr>
          <w:rFonts w:ascii="Arial" w:cs="Arial" w:eastAsia="Arial" w:hAnsi="Arial"/>
          <w:color w:val="1F2937"/>
          <w:sz w:val="21"/>
          <w:szCs w:val="21"/>
        </w:rPr>
        <w:t xml:space="preserve">Template download button (pre-formatted CSV with all columns).</w:t>
      </w:r>
    </w:p>
    <w:p>
      <w:pPr>
        <w:pStyle w:val="ListParagraph"/>
        <w:numPr>
          <w:ilvl w:val="0"/>
          <w:numId w:val="2"/>
        </w:numPr>
        <w:spacing w:before="30" w:after="30"/>
        <w:ind w:left="720" w:hanging="360"/>
      </w:pPr>
      <w:r>
        <w:rPr>
          <w:rFonts w:ascii="Arial" w:cs="Arial" w:eastAsia="Arial" w:hAnsi="Arial"/>
          <w:color w:val="1F2937"/>
          <w:sz w:val="21"/>
          <w:szCs w:val="21"/>
        </w:rPr>
        <w:t xml:space="preserve">File upload (drag-and-drop or click). Accepts .csv files.</w:t>
      </w:r>
    </w:p>
    <w:p>
      <w:pPr>
        <w:pStyle w:val="ListParagraph"/>
        <w:numPr>
          <w:ilvl w:val="0"/>
          <w:numId w:val="2"/>
        </w:numPr>
        <w:spacing w:before="30" w:after="30"/>
        <w:ind w:left="720" w:hanging="360"/>
      </w:pPr>
      <w:r>
        <w:rPr>
          <w:rFonts w:ascii="Arial" w:cs="Arial" w:eastAsia="Arial" w:hAnsi="Arial"/>
          <w:color w:val="1F2937"/>
          <w:sz w:val="21"/>
          <w:szCs w:val="21"/>
        </w:rPr>
        <w:t xml:space="preserve">Preview table: parsed records, validation errors highlighted per row.</w:t>
      </w:r>
    </w:p>
    <w:p>
      <w:pPr>
        <w:pStyle w:val="ListParagraph"/>
        <w:numPr>
          <w:ilvl w:val="0"/>
          <w:numId w:val="2"/>
        </w:numPr>
        <w:spacing w:before="30" w:after="30"/>
        <w:ind w:left="720" w:hanging="360"/>
      </w:pPr>
      <w:r>
        <w:rPr>
          <w:rFonts w:ascii="Arial" w:cs="Arial" w:eastAsia="Arial" w:hAnsi="Arial"/>
          <w:color w:val="1F2937"/>
          <w:sz w:val="21"/>
          <w:szCs w:val="21"/>
        </w:rPr>
        <w:t xml:space="preserve">Duplicate handling: radio choice skip | overwrite before confirming import.</w:t>
      </w:r>
    </w:p>
    <w:p>
      <w:pPr>
        <w:pStyle w:val="ListParagraph"/>
        <w:numPr>
          <w:ilvl w:val="0"/>
          <w:numId w:val="2"/>
        </w:numPr>
        <w:spacing w:before="30" w:after="30"/>
        <w:ind w:left="720" w:hanging="360"/>
      </w:pPr>
      <w:r>
        <w:rPr>
          <w:rFonts w:ascii="Arial" w:cs="Arial" w:eastAsia="Arial" w:hAnsi="Arial"/>
          <w:color w:val="1F2937"/>
          <w:sz w:val="21"/>
          <w:szCs w:val="21"/>
        </w:rPr>
        <w:t xml:space="preserve">Import result summary: X created, Y updated, Z skipped/errored.</w:t>
      </w:r>
    </w:p>
    <w:p>
      <w:pPr>
        <w:spacing w:before="40" w:after="0"/>
      </w:pPr>
      <w:r>
        <w:t xml:space="preserve"/>
      </w:r>
    </w:p>
    <w:p>
      <w:pPr>
        <w:pStyle w:val="Heading2"/>
        <w:spacing w:before="240" w:after="80"/>
      </w:pPr>
      <w:r>
        <w:rPr>
          <w:rFonts w:ascii="Arial" w:cs="Arial" w:eastAsia="Arial" w:hAnsi="Arial"/>
          <w:b/>
          <w:bCs/>
          <w:color w:val="1F2937"/>
          <w:sz w:val="24"/>
          <w:szCs w:val="24"/>
        </w:rPr>
        <w:t xml:space="preserve">11.8 User Management (Admin Only)</w:t>
      </w:r>
    </w:p>
    <w:p>
      <w:pPr>
        <w:pStyle w:val="ListParagraph"/>
        <w:numPr>
          <w:ilvl w:val="0"/>
          <w:numId w:val="2"/>
        </w:numPr>
        <w:spacing w:before="30" w:after="30"/>
        <w:ind w:left="720" w:hanging="360"/>
      </w:pPr>
      <w:r>
        <w:rPr>
          <w:rFonts w:ascii="Arial" w:cs="Arial" w:eastAsia="Arial" w:hAnsi="Arial"/>
          <w:color w:val="1F2937"/>
          <w:sz w:val="21"/>
          <w:szCs w:val="21"/>
        </w:rPr>
        <w:t xml:space="preserve">List Cognito users with role and status (active/disabled).</w:t>
      </w:r>
    </w:p>
    <w:p>
      <w:pPr>
        <w:pStyle w:val="ListParagraph"/>
        <w:numPr>
          <w:ilvl w:val="0"/>
          <w:numId w:val="2"/>
        </w:numPr>
        <w:spacing w:before="30" w:after="30"/>
        <w:ind w:left="720" w:hanging="360"/>
      </w:pPr>
      <w:r>
        <w:rPr>
          <w:rFonts w:ascii="Arial" w:cs="Arial" w:eastAsia="Arial" w:hAnsi="Arial"/>
          <w:color w:val="1F2937"/>
          <w:sz w:val="21"/>
          <w:szCs w:val="21"/>
        </w:rPr>
        <w:t xml:space="preserve">Invite form: email + role. Sends Cognito invite email.</w:t>
      </w:r>
    </w:p>
    <w:p>
      <w:pPr>
        <w:pStyle w:val="ListParagraph"/>
        <w:numPr>
          <w:ilvl w:val="0"/>
          <w:numId w:val="2"/>
        </w:numPr>
        <w:spacing w:before="30" w:after="30"/>
        <w:ind w:left="720" w:hanging="360"/>
      </w:pPr>
      <w:r>
        <w:rPr>
          <w:rFonts w:ascii="Arial" w:cs="Arial" w:eastAsia="Arial" w:hAnsi="Arial"/>
          <w:color w:val="1F2937"/>
          <w:sz w:val="21"/>
          <w:szCs w:val="21"/>
        </w:rPr>
        <w:t xml:space="preserve">Change role dropdown per user.</w:t>
      </w:r>
    </w:p>
    <w:p>
      <w:pPr>
        <w:pStyle w:val="ListParagraph"/>
        <w:numPr>
          <w:ilvl w:val="0"/>
          <w:numId w:val="2"/>
        </w:numPr>
        <w:spacing w:before="30" w:after="30"/>
        <w:ind w:left="720" w:hanging="360"/>
      </w:pPr>
      <w:r>
        <w:rPr>
          <w:rFonts w:ascii="Arial" w:cs="Arial" w:eastAsia="Arial" w:hAnsi="Arial"/>
          <w:color w:val="1F2937"/>
          <w:sz w:val="21"/>
          <w:szCs w:val="21"/>
        </w:rPr>
        <w:t xml:space="preserve">Deactivate button per user (confirm dialog).</w:t>
      </w:r>
    </w:p>
    <w:p>
      <w:r>
        <w:br w:type="page"/>
      </w:r>
    </w:p>
    <w:p>
      <w:pPr>
        <w:pBdr>
          <w:top w:val="single" w:color="D1D5DB" w:sz="1"/>
          <w:bottom w:val="single" w:color="D1D5DB" w:sz="1"/>
        </w:pBdr>
        <w:shd w:fill="1E3A5F" w:val="clear"/>
        <w:spacing w:before="0" w:after="0"/>
        <w:jc w:val="center"/>
      </w:pPr>
      <w:r>
        <w:rPr>
          <w:rFonts w:ascii="Arial" w:cs="Arial" w:eastAsia="Arial" w:hAnsi="Arial"/>
          <w:b/>
          <w:bCs/>
          <w:color w:val="FFFFFF"/>
          <w:sz w:val="26"/>
          <w:szCs w:val="26"/>
        </w:rPr>
        <w:t xml:space="preserve">SECTION 6 — CDK &amp; DEPLOYMENT</w:t>
      </w:r>
    </w:p>
    <w:p>
      <w:pPr>
        <w:spacing w:before="60" w:after="0"/>
      </w:pPr>
      <w:r>
        <w:t xml:space="preserve"/>
      </w:r>
    </w:p>
    <w:p>
      <w:pPr>
        <w:pStyle w:val="Heading1"/>
        <w:pBdr>
          <w:bottom w:val="single" w:color="2563EB" w:sz="8" w:space="1"/>
        </w:pBdr>
        <w:spacing w:before="360" w:after="120"/>
      </w:pPr>
      <w:r>
        <w:rPr>
          <w:rFonts w:ascii="Consolas" w:cs="Consolas" w:eastAsia="Consolas" w:hAnsi="Consolas"/>
          <w:b/>
          <w:bCs/>
          <w:color w:val="1E3A5F"/>
          <w:sz w:val="28"/>
          <w:szCs w:val="28"/>
        </w:rPr>
        <w:t xml:space="preserve">12. CDK Structure</w:t>
      </w:r>
    </w:p>
    <w:p>
      <w:pPr>
        <w:shd w:fill="D1FAE5" w:val="clear"/>
        <w:spacing w:before="60" w:after="60"/>
        <w:ind w:left="360"/>
      </w:pPr>
      <w:r>
        <w:rPr>
          <w:rFonts w:ascii="Consolas" w:cs="Consolas" w:eastAsia="Consolas" w:hAnsi="Consolas"/>
          <w:b/>
          <w:bCs/>
          <w:color w:val="065F46"/>
          <w:sz w:val="19"/>
          <w:szCs w:val="19"/>
        </w:rPr>
        <w:t xml:space="preserve">RULE  All resources in a single AregStack for simplicity. TypeScript.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Logical Group</w:t>
            </w:r>
          </w:p>
        </w:tc>
        <w:tc>
          <w:tcPr>
            <w:tcW w:type="dxa" w:w="696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Resources Provisioned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Frontend</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areg-s3-frontend (private), areg-cf-web (CloudFront + OAI + custom error), ACM cert lookup, R53 A/CNAME record</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Auth</w:t>
            </w:r>
          </w:p>
        </w:tc>
        <w:tc>
          <w:tcPr>
            <w:tcW w:type="dxa" w:w="6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areg-cognito-users (User Pool, email sign-in, custom:role attr), areg-cognito-app-client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API</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areg-apigw-api (HTTP API), areg-lambda-api (Node 20.x), Cognito JWT authorizer, IAM role areg-iam-lambda-exec</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Data</w:t>
            </w:r>
          </w:p>
        </w:tc>
        <w:tc>
          <w:tcPr>
            <w:tcW w:type="dxa" w:w="6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areg-ddb-apps (+ GSI1), areg-ddb-audit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Events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areg-lambda-renewal-alerts, areg-eb-renewal-alerts-daily (cron 10:00 UTC), areg-lambda-keep-warm, areg-eb-keep-warm (rate 5 min)</w:t>
            </w:r>
          </w:p>
        </w:tc>
      </w:tr>
    </w:tbl>
    <w:p>
      <w:pPr>
        <w:spacing w:before="60" w:after="60"/>
      </w:pPr>
      <w:r>
        <w:t xml:space="preserve"/>
      </w:r>
    </w:p>
    <w:p>
      <w:pPr>
        <w:pStyle w:val="Heading1"/>
        <w:pBdr>
          <w:bottom w:val="single" w:color="2563EB" w:sz="8" w:space="1"/>
        </w:pBdr>
        <w:spacing w:before="360" w:after="120"/>
      </w:pPr>
      <w:r>
        <w:rPr>
          <w:rFonts w:ascii="Consolas" w:cs="Consolas" w:eastAsia="Consolas" w:hAnsi="Consolas"/>
          <w:b/>
          <w:bCs/>
          <w:color w:val="1E3A5F"/>
          <w:sz w:val="28"/>
          <w:szCs w:val="28"/>
        </w:rPr>
        <w:t xml:space="preserve">13. Deployment Script (deploy.sh)</w:t>
      </w:r>
    </w:p>
    <w:p>
      <w:pPr>
        <w:spacing w:before="40" w:after="40"/>
      </w:pPr>
      <w:r>
        <w:rPr>
          <w:rFonts w:ascii="Arial" w:cs="Arial" w:eastAsia="Arial" w:hAnsi="Arial"/>
          <w:b w:val="false"/>
          <w:bCs w:val="false"/>
          <w:color w:val="1F2937"/>
          <w:sz w:val="21"/>
          <w:szCs w:val="21"/>
        </w:rPr>
        <w:t xml:space="preserve">Root of repository. Executable. Steps in order:</w:t>
      </w:r>
    </w:p>
    <w:p>
      <w:pPr>
        <w:spacing w:before="40" w:after="0"/>
      </w:pPr>
      <w:r>
        <w:t xml:space="preserve"/>
      </w:r>
    </w:p>
    <w:p>
      <w:pPr>
        <w:shd w:fill="EFF6FF" w:val="clear"/>
        <w:spacing w:before="40" w:after="40"/>
        <w:ind w:left="480"/>
      </w:pPr>
      <w:r>
        <w:rPr>
          <w:rFonts w:ascii="Consolas" w:cs="Consolas" w:eastAsia="Consolas" w:hAnsi="Consolas"/>
          <w:color w:val="1E3A5F"/>
          <w:sz w:val="19"/>
          <w:szCs w:val="19"/>
        </w:rPr>
        <w:t xml:space="preserve">#!/bin/bash</w:t>
      </w:r>
    </w:p>
    <w:p>
      <w:pPr>
        <w:shd w:fill="EFF6FF" w:val="clear"/>
        <w:spacing w:before="40" w:after="40"/>
        <w:ind w:left="480"/>
      </w:pPr>
      <w:r>
        <w:rPr>
          <w:rFonts w:ascii="Consolas" w:cs="Consolas" w:eastAsia="Consolas" w:hAnsi="Consolas"/>
          <w:color w:val="1E3A5F"/>
          <w:sz w:val="19"/>
          <w:szCs w:val="19"/>
        </w:rPr>
        <w:t xml:space="preserve">set -e</w:t>
      </w:r>
    </w:p>
    <w:p>
      <w:pPr>
        <w:shd w:fill="EFF6FF" w:val="clear"/>
        <w:spacing w:before="40" w:after="40"/>
        <w:ind w:left="480"/>
      </w:pPr>
      <w:r>
        <w:rPr>
          <w:rFonts w:ascii="Consolas" w:cs="Consolas" w:eastAsia="Consolas" w:hAnsi="Consolas"/>
          <w:color w:val="1E3A5F"/>
          <w:sz w:val="19"/>
          <w:szCs w:val="19"/>
        </w:rPr>
        <w:t xml:space="preserve"/>
      </w:r>
    </w:p>
    <w:p>
      <w:pPr>
        <w:shd w:fill="EFF6FF" w:val="clear"/>
        <w:spacing w:before="40" w:after="40"/>
        <w:ind w:left="480"/>
      </w:pPr>
      <w:r>
        <w:rPr>
          <w:rFonts w:ascii="Consolas" w:cs="Consolas" w:eastAsia="Consolas" w:hAnsi="Consolas"/>
          <w:color w:val="1E3A5F"/>
          <w:sz w:val="19"/>
          <w:szCs w:val="19"/>
        </w:rPr>
        <w:t xml:space="preserve"># 1. Build frontend</w:t>
      </w:r>
    </w:p>
    <w:p>
      <w:pPr>
        <w:shd w:fill="EFF6FF" w:val="clear"/>
        <w:spacing w:before="40" w:after="40"/>
        <w:ind w:left="480"/>
      </w:pPr>
      <w:r>
        <w:rPr>
          <w:rFonts w:ascii="Consolas" w:cs="Consolas" w:eastAsia="Consolas" w:hAnsi="Consolas"/>
          <w:color w:val="1E3A5F"/>
          <w:sz w:val="19"/>
          <w:szCs w:val="19"/>
        </w:rPr>
        <w:t xml:space="preserve">npm run build --prefix frontend</w:t>
      </w:r>
    </w:p>
    <w:p>
      <w:pPr>
        <w:shd w:fill="EFF6FF" w:val="clear"/>
        <w:spacing w:before="40" w:after="40"/>
        <w:ind w:left="480"/>
      </w:pPr>
      <w:r>
        <w:rPr>
          <w:rFonts w:ascii="Consolas" w:cs="Consolas" w:eastAsia="Consolas" w:hAnsi="Consolas"/>
          <w:color w:val="1E3A5F"/>
          <w:sz w:val="19"/>
          <w:szCs w:val="19"/>
        </w:rPr>
        <w:t xml:space="preserve"/>
      </w:r>
    </w:p>
    <w:p>
      <w:pPr>
        <w:shd w:fill="EFF6FF" w:val="clear"/>
        <w:spacing w:before="40" w:after="40"/>
        <w:ind w:left="480"/>
      </w:pPr>
      <w:r>
        <w:rPr>
          <w:rFonts w:ascii="Consolas" w:cs="Consolas" w:eastAsia="Consolas" w:hAnsi="Consolas"/>
          <w:color w:val="1E3A5F"/>
          <w:sz w:val="19"/>
          <w:szCs w:val="19"/>
        </w:rPr>
        <w:t xml:space="preserve"># 2. Deploy infra (CDK) — only when infra changes</w:t>
      </w:r>
    </w:p>
    <w:p>
      <w:pPr>
        <w:shd w:fill="EFF6FF" w:val="clear"/>
        <w:spacing w:before="40" w:after="40"/>
        <w:ind w:left="480"/>
      </w:pPr>
      <w:r>
        <w:rPr>
          <w:rFonts w:ascii="Consolas" w:cs="Consolas" w:eastAsia="Consolas" w:hAnsi="Consolas"/>
          <w:color w:val="1E3A5F"/>
          <w:sz w:val="19"/>
          <w:szCs w:val="19"/>
        </w:rPr>
        <w:t xml:space="preserve">cd cdk &amp;&amp; cdk deploy --require-approval never &amp;&amp; cd ..</w:t>
      </w:r>
    </w:p>
    <w:p>
      <w:pPr>
        <w:shd w:fill="EFF6FF" w:val="clear"/>
        <w:spacing w:before="40" w:after="40"/>
        <w:ind w:left="480"/>
      </w:pPr>
      <w:r>
        <w:rPr>
          <w:rFonts w:ascii="Consolas" w:cs="Consolas" w:eastAsia="Consolas" w:hAnsi="Consolas"/>
          <w:color w:val="1E3A5F"/>
          <w:sz w:val="19"/>
          <w:szCs w:val="19"/>
        </w:rPr>
        <w:t xml:space="preserve"/>
      </w:r>
    </w:p>
    <w:p>
      <w:pPr>
        <w:shd w:fill="EFF6FF" w:val="clear"/>
        <w:spacing w:before="40" w:after="40"/>
        <w:ind w:left="480"/>
      </w:pPr>
      <w:r>
        <w:rPr>
          <w:rFonts w:ascii="Consolas" w:cs="Consolas" w:eastAsia="Consolas" w:hAnsi="Consolas"/>
          <w:color w:val="1E3A5F"/>
          <w:sz w:val="19"/>
          <w:szCs w:val="19"/>
        </w:rPr>
        <w:t xml:space="preserve"># 3. Sync frontend to S3</w:t>
      </w:r>
    </w:p>
    <w:p>
      <w:pPr>
        <w:shd w:fill="EFF6FF" w:val="clear"/>
        <w:spacing w:before="40" w:after="40"/>
        <w:ind w:left="480"/>
      </w:pPr>
      <w:r>
        <w:rPr>
          <w:rFonts w:ascii="Consolas" w:cs="Consolas" w:eastAsia="Consolas" w:hAnsi="Consolas"/>
          <w:color w:val="1E3A5F"/>
          <w:sz w:val="19"/>
          <w:szCs w:val="19"/>
        </w:rPr>
        <w:t xml:space="preserve">aws s3 sync frontend/dist/ s3://areg-s3-frontend --delete</w:t>
      </w:r>
    </w:p>
    <w:p>
      <w:pPr>
        <w:shd w:fill="EFF6FF" w:val="clear"/>
        <w:spacing w:before="40" w:after="40"/>
        <w:ind w:left="480"/>
      </w:pPr>
      <w:r>
        <w:rPr>
          <w:rFonts w:ascii="Consolas" w:cs="Consolas" w:eastAsia="Consolas" w:hAnsi="Consolas"/>
          <w:color w:val="1E3A5F"/>
          <w:sz w:val="19"/>
          <w:szCs w:val="19"/>
        </w:rPr>
        <w:t xml:space="preserve"/>
      </w:r>
    </w:p>
    <w:p>
      <w:pPr>
        <w:shd w:fill="EFF6FF" w:val="clear"/>
        <w:spacing w:before="40" w:after="40"/>
        <w:ind w:left="480"/>
      </w:pPr>
      <w:r>
        <w:rPr>
          <w:rFonts w:ascii="Consolas" w:cs="Consolas" w:eastAsia="Consolas" w:hAnsi="Consolas"/>
          <w:color w:val="1E3A5F"/>
          <w:sz w:val="19"/>
          <w:szCs w:val="19"/>
        </w:rPr>
        <w:t xml:space="preserve"># 4. Invalidate CloudFront cache</w:t>
      </w:r>
    </w:p>
    <w:p>
      <w:pPr>
        <w:shd w:fill="EFF6FF" w:val="clear"/>
        <w:spacing w:before="40" w:after="40"/>
        <w:ind w:left="480"/>
      </w:pPr>
      <w:r>
        <w:rPr>
          <w:rFonts w:ascii="Consolas" w:cs="Consolas" w:eastAsia="Consolas" w:hAnsi="Consolas"/>
          <w:color w:val="1E3A5F"/>
          <w:sz w:val="19"/>
          <w:szCs w:val="19"/>
        </w:rPr>
        <w:t xml:space="preserve">aws cloudfront create-invalidation --distribution-id $AREG_CF_ID --paths '/*'</w:t>
      </w:r>
    </w:p>
    <w:p>
      <w:pPr>
        <w:shd w:fill="EFF6FF" w:val="clear"/>
        <w:spacing w:before="40" w:after="40"/>
        <w:ind w:left="480"/>
      </w:pPr>
      <w:r>
        <w:rPr>
          <w:rFonts w:ascii="Consolas" w:cs="Consolas" w:eastAsia="Consolas" w:hAnsi="Consolas"/>
          <w:color w:val="1E3A5F"/>
          <w:sz w:val="19"/>
          <w:szCs w:val="19"/>
        </w:rPr>
        <w:t xml:space="preserve"/>
      </w:r>
    </w:p>
    <w:p>
      <w:pPr>
        <w:shd w:fill="EFF6FF" w:val="clear"/>
        <w:spacing w:before="40" w:after="40"/>
        <w:ind w:left="480"/>
      </w:pPr>
      <w:r>
        <w:rPr>
          <w:rFonts w:ascii="Consolas" w:cs="Consolas" w:eastAsia="Consolas" w:hAnsi="Consolas"/>
          <w:color w:val="1E3A5F"/>
          <w:sz w:val="19"/>
          <w:szCs w:val="19"/>
        </w:rPr>
        <w:t xml:space="preserve">echo 'Deployment complete.'</w:t>
      </w:r>
    </w:p>
    <w:p>
      <w:pPr>
        <w:spacing w:before="40" w:after="0"/>
      </w:pPr>
      <w:r>
        <w:t xml:space="preserve"/>
      </w:r>
    </w:p>
    <w:p>
      <w:pPr>
        <w:shd w:fill="D1FAE5" w:val="clear"/>
        <w:spacing w:before="60" w:after="60"/>
        <w:ind w:left="360"/>
      </w:pPr>
      <w:r>
        <w:rPr>
          <w:rFonts w:ascii="Consolas" w:cs="Consolas" w:eastAsia="Consolas" w:hAnsi="Consolas"/>
          <w:b/>
          <w:bCs/>
          <w:color w:val="065F46"/>
          <w:sz w:val="19"/>
          <w:szCs w:val="19"/>
        </w:rPr>
        <w:t xml:space="preserve">RULE  AREG_CF_ID must be set as an environment variable. Store value in AREG-24.</w:t>
      </w:r>
    </w:p>
    <w:p>
      <w:pPr>
        <w:shd w:fill="D1FAE5" w:val="clear"/>
        <w:spacing w:before="60" w:after="60"/>
        <w:ind w:left="360"/>
      </w:pPr>
      <w:r>
        <w:rPr>
          <w:rFonts w:ascii="Consolas" w:cs="Consolas" w:eastAsia="Consolas" w:hAnsi="Consolas"/>
          <w:b/>
          <w:bCs/>
          <w:color w:val="065F46"/>
          <w:sz w:val="19"/>
          <w:szCs w:val="19"/>
        </w:rPr>
        <w:t xml:space="preserve">RULE  deploy.sh should be run from repo root after code changes are ready to ship.</w:t>
      </w:r>
    </w:p>
    <w:p>
      <w:pPr>
        <w:shd w:fill="D1FAE5" w:val="clear"/>
        <w:spacing w:before="60" w:after="60"/>
        <w:ind w:left="360"/>
      </w:pPr>
      <w:r>
        <w:rPr>
          <w:rFonts w:ascii="Consolas" w:cs="Consolas" w:eastAsia="Consolas" w:hAnsi="Consolas"/>
          <w:b/>
          <w:bCs/>
          <w:color w:val="065F46"/>
          <w:sz w:val="19"/>
          <w:szCs w:val="19"/>
        </w:rPr>
        <w:t xml:space="preserve">RULE  No automated CI/CD pipeline in v1. Manual deploy only.</w:t>
      </w:r>
    </w:p>
    <w:p>
      <w:r>
        <w:br w:type="page"/>
      </w:r>
    </w:p>
    <w:p>
      <w:pPr>
        <w:pBdr>
          <w:top w:val="single" w:color="D1D5DB" w:sz="1"/>
          <w:bottom w:val="single" w:color="D1D5DB" w:sz="1"/>
        </w:pBdr>
        <w:shd w:fill="1E3A5F" w:val="clear"/>
        <w:spacing w:before="0" w:after="0"/>
        <w:jc w:val="center"/>
      </w:pPr>
      <w:r>
        <w:rPr>
          <w:rFonts w:ascii="Arial" w:cs="Arial" w:eastAsia="Arial" w:hAnsi="Arial"/>
          <w:b/>
          <w:bCs/>
          <w:color w:val="FFFFFF"/>
          <w:sz w:val="26"/>
          <w:szCs w:val="26"/>
        </w:rPr>
        <w:t xml:space="preserve">SECTION 7 — TESTING STRATEGY</w:t>
      </w:r>
    </w:p>
    <w:p>
      <w:pPr>
        <w:spacing w:before="60" w:after="0"/>
      </w:pPr>
      <w:r>
        <w:t xml:space="preserve"/>
      </w:r>
    </w:p>
    <w:p>
      <w:pPr>
        <w:pStyle w:val="Heading1"/>
        <w:pBdr>
          <w:bottom w:val="single" w:color="2563EB" w:sz="8" w:space="1"/>
        </w:pBdr>
        <w:spacing w:before="360" w:after="120"/>
      </w:pPr>
      <w:r>
        <w:rPr>
          <w:rFonts w:ascii="Consolas" w:cs="Consolas" w:eastAsia="Consolas" w:hAnsi="Consolas"/>
          <w:b/>
          <w:bCs/>
          <w:color w:val="1E3A5F"/>
          <w:sz w:val="28"/>
          <w:szCs w:val="28"/>
        </w:rPr>
        <w:t xml:space="preserve">14. Test Runner Script (run-tests.sh)</w:t>
      </w:r>
    </w:p>
    <w:p>
      <w:pPr>
        <w:spacing w:before="40" w:after="40"/>
      </w:pPr>
      <w:r>
        <w:rPr>
          <w:rFonts w:ascii="Arial" w:cs="Arial" w:eastAsia="Arial" w:hAnsi="Arial"/>
          <w:b w:val="false"/>
          <w:bCs w:val="false"/>
          <w:color w:val="1F2937"/>
          <w:sz w:val="21"/>
          <w:szCs w:val="21"/>
        </w:rPr>
        <w:t xml:space="preserve">Root of repository. Supports partial and full regression:</w:t>
      </w:r>
    </w:p>
    <w:p>
      <w:pPr>
        <w:spacing w:before="40" w:after="0"/>
      </w:pPr>
      <w:r>
        <w:t xml:space="preserve"/>
      </w:r>
    </w:p>
    <w:p>
      <w:pPr>
        <w:shd w:fill="EFF6FF" w:val="clear"/>
        <w:spacing w:before="40" w:after="40"/>
        <w:ind w:left="480"/>
      </w:pPr>
      <w:r>
        <w:rPr>
          <w:rFonts w:ascii="Consolas" w:cs="Consolas" w:eastAsia="Consolas" w:hAnsi="Consolas"/>
          <w:color w:val="1E3A5F"/>
          <w:sz w:val="19"/>
          <w:szCs w:val="19"/>
        </w:rPr>
        <w:t xml:space="preserve">./run-tests.sh unit          # Lambda unit tests only</w:t>
      </w:r>
    </w:p>
    <w:p>
      <w:pPr>
        <w:shd w:fill="EFF6FF" w:val="clear"/>
        <w:spacing w:before="40" w:after="40"/>
        <w:ind w:left="480"/>
      </w:pPr>
      <w:r>
        <w:rPr>
          <w:rFonts w:ascii="Consolas" w:cs="Consolas" w:eastAsia="Consolas" w:hAnsi="Consolas"/>
          <w:color w:val="1E3A5F"/>
          <w:sz w:val="19"/>
          <w:szCs w:val="19"/>
        </w:rPr>
        <w:t xml:space="preserve">./run-tests.sh api           # API integration tests only</w:t>
      </w:r>
    </w:p>
    <w:p>
      <w:pPr>
        <w:shd w:fill="EFF6FF" w:val="clear"/>
        <w:spacing w:before="40" w:after="40"/>
        <w:ind w:left="480"/>
      </w:pPr>
      <w:r>
        <w:rPr>
          <w:rFonts w:ascii="Consolas" w:cs="Consolas" w:eastAsia="Consolas" w:hAnsi="Consolas"/>
          <w:color w:val="1E3A5F"/>
          <w:sz w:val="19"/>
          <w:szCs w:val="19"/>
        </w:rPr>
        <w:t xml:space="preserve">./run-tests.sh frontend      # React component tests only</w:t>
      </w:r>
    </w:p>
    <w:p>
      <w:pPr>
        <w:shd w:fill="EFF6FF" w:val="clear"/>
        <w:spacing w:before="40" w:after="40"/>
        <w:ind w:left="480"/>
      </w:pPr>
      <w:r>
        <w:rPr>
          <w:rFonts w:ascii="Consolas" w:cs="Consolas" w:eastAsia="Consolas" w:hAnsi="Consolas"/>
          <w:color w:val="1E3A5F"/>
          <w:sz w:val="19"/>
          <w:szCs w:val="19"/>
        </w:rPr>
        <w:t xml:space="preserve">./run-tests.sh e2e           # End-to-end smoke tests</w:t>
      </w:r>
    </w:p>
    <w:p>
      <w:pPr>
        <w:shd w:fill="EFF6FF" w:val="clear"/>
        <w:spacing w:before="40" w:after="40"/>
        <w:ind w:left="480"/>
      </w:pPr>
      <w:r>
        <w:rPr>
          <w:rFonts w:ascii="Consolas" w:cs="Consolas" w:eastAsia="Consolas" w:hAnsi="Consolas"/>
          <w:color w:val="1E3A5F"/>
          <w:sz w:val="19"/>
          <w:szCs w:val="19"/>
        </w:rPr>
        <w:t xml:space="preserve">./run-tests.sh all           # Full regression</w:t>
      </w:r>
    </w:p>
    <w:p>
      <w:pPr>
        <w:spacing w:before="40" w:after="0"/>
      </w:pPr>
      <w:r>
        <w:t xml:space="preserve"/>
      </w:r>
    </w:p>
    <w:p>
      <w:pPr>
        <w:shd w:fill="D1FAE5" w:val="clear"/>
        <w:spacing w:before="60" w:after="60"/>
        <w:ind w:left="360"/>
      </w:pPr>
      <w:r>
        <w:rPr>
          <w:rFonts w:ascii="Consolas" w:cs="Consolas" w:eastAsia="Consolas" w:hAnsi="Consolas"/>
          <w:b/>
          <w:bCs/>
          <w:color w:val="065F46"/>
          <w:sz w:val="19"/>
          <w:szCs w:val="19"/>
        </w:rPr>
        <w:t xml:space="preserve">RULE  Every ticket must run relevant test subset before closure.</w:t>
      </w:r>
    </w:p>
    <w:p>
      <w:pPr>
        <w:shd w:fill="D1FAE5" w:val="clear"/>
        <w:spacing w:before="60" w:after="60"/>
        <w:ind w:left="360"/>
      </w:pPr>
      <w:r>
        <w:rPr>
          <w:rFonts w:ascii="Consolas" w:cs="Consolas" w:eastAsia="Consolas" w:hAnsi="Consolas"/>
          <w:b/>
          <w:bCs/>
          <w:color w:val="065F46"/>
          <w:sz w:val="19"/>
          <w:szCs w:val="19"/>
        </w:rPr>
        <w:t xml:space="preserve">RULE  Run ./run-tests.sh all before closing a sprint or cutting a release.</w:t>
      </w:r>
    </w:p>
    <w:p>
      <w:pPr>
        <w:spacing w:before="60" w:after="60"/>
      </w:pPr>
      <w:r>
        <w:t xml:space="preserve"/>
      </w:r>
    </w:p>
    <w:p>
      <w:pPr>
        <w:pStyle w:val="Heading1"/>
        <w:pBdr>
          <w:bottom w:val="single" w:color="2563EB" w:sz="8" w:space="1"/>
        </w:pBdr>
        <w:spacing w:before="360" w:after="120"/>
      </w:pPr>
      <w:r>
        <w:rPr>
          <w:rFonts w:ascii="Consolas" w:cs="Consolas" w:eastAsia="Consolas" w:hAnsi="Consolas"/>
          <w:b/>
          <w:bCs/>
          <w:color w:val="1E3A5F"/>
          <w:sz w:val="28"/>
          <w:szCs w:val="28"/>
        </w:rPr>
        <w:t xml:space="preserve">15. Test Types &amp;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3160"/>
      </w:tblGrid>
      <w:tr>
        <w:trPr>
          <w:tblHeader/>
        </w:trPr>
        <w:tc>
          <w:tcPr>
            <w:tcW w:type="dxa" w:w="20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Type</w:t>
            </w:r>
          </w:p>
        </w:tc>
        <w:tc>
          <w:tcPr>
            <w:tcW w:type="dxa" w:w="20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Tool</w:t>
            </w:r>
          </w:p>
        </w:tc>
        <w:tc>
          <w:tcPr>
            <w:tcW w:type="dxa" w:w="22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Scope</w:t>
            </w:r>
          </w:p>
        </w:tc>
        <w:tc>
          <w:tcPr>
            <w:tcW w:type="dxa" w:w="316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When to Run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Unit (Lambda)</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Jest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Individual handler functions, business logic, audit diff logic</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Every ticket touching Lambda code</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API Integration</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Jest + supertest</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All REST endpoints against real DynamoDB (test table or local)</w:t>
            </w:r>
          </w:p>
        </w:tc>
        <w:tc>
          <w:tcPr>
            <w:tcW w:type="dxa" w:w="3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Every API ticket + full regression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Frontend Component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React Testing Library</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Forms, filters, auth guards, role-based UI visibility</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Every frontend ticket</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CSV Import</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Jest + fixture CSVs</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Valid import, missing fields, duplicates (skip+overwrite), 500-row load</w:t>
            </w:r>
          </w:p>
        </w:tc>
        <w:tc>
          <w:tcPr>
            <w:tcW w:type="dxa" w:w="3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Import ticket + regression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Renewal Alert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Jest (mock DDB + SES)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Correct records selected at 30/60/90d, email content, blank renewalDate skip</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Alert ticket + regression</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E2E Smoke</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Playwright</w:t>
            </w:r>
          </w:p>
        </w:tc>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Login → Dashboard → Catalog (filter+search) → Add record → Edit → Delete+Restore → Import → Audit log → Logout</w:t>
            </w:r>
          </w:p>
        </w:tc>
        <w:tc>
          <w:tcPr>
            <w:tcW w:type="dxa" w:w="3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Post-deploy + regression</w:t>
            </w:r>
          </w:p>
        </w:tc>
      </w:tr>
    </w:tbl>
    <w:p>
      <w:pPr>
        <w:spacing w:before="40" w:after="0"/>
      </w:pPr>
      <w:r>
        <w:t xml:space="preserve"/>
      </w:r>
    </w:p>
    <w:p>
      <w:pPr>
        <w:shd w:fill="FEF3C7" w:val="clear"/>
        <w:spacing w:before="60" w:after="60"/>
        <w:ind w:left="360"/>
      </w:pPr>
      <w:r>
        <w:rPr>
          <w:rFonts w:ascii="Arial" w:cs="Arial" w:eastAsia="Arial" w:hAnsi="Arial"/>
          <w:b/>
          <w:bCs/>
          <w:color w:val="92400E"/>
          <w:sz w:val="20"/>
          <w:szCs w:val="20"/>
        </w:rPr>
        <w:t xml:space="preserve">⚠  E2E tests run against production. Use a dedicated test application record (name: _AREG_TEST_APP_) that tests create and clean up within the same run.</w:t>
      </w:r>
    </w:p>
    <w:p>
      <w:r>
        <w:br w:type="page"/>
      </w:r>
    </w:p>
    <w:p>
      <w:pPr>
        <w:pBdr>
          <w:top w:val="single" w:color="D1D5DB" w:sz="1"/>
          <w:bottom w:val="single" w:color="D1D5DB" w:sz="1"/>
        </w:pBdr>
        <w:shd w:fill="1E3A5F" w:val="clear"/>
        <w:spacing w:before="0" w:after="0"/>
        <w:jc w:val="center"/>
      </w:pPr>
      <w:r>
        <w:rPr>
          <w:rFonts w:ascii="Arial" w:cs="Arial" w:eastAsia="Arial" w:hAnsi="Arial"/>
          <w:b/>
          <w:bCs/>
          <w:color w:val="FFFFFF"/>
          <w:sz w:val="26"/>
          <w:szCs w:val="26"/>
        </w:rPr>
        <w:t xml:space="preserve">SECTION 8 — FEATURE SPECIFICATIONS</w:t>
      </w:r>
    </w:p>
    <w:p>
      <w:pPr>
        <w:spacing w:before="60" w:after="0"/>
      </w:pPr>
      <w:r>
        <w:t xml:space="preserve"/>
      </w:r>
    </w:p>
    <w:p>
      <w:pPr>
        <w:pStyle w:val="Heading1"/>
        <w:pBdr>
          <w:bottom w:val="single" w:color="2563EB" w:sz="8" w:space="1"/>
        </w:pBdr>
        <w:spacing w:before="360" w:after="120"/>
      </w:pPr>
      <w:r>
        <w:rPr>
          <w:rFonts w:ascii="Consolas" w:cs="Consolas" w:eastAsia="Consolas" w:hAnsi="Consolas"/>
          <w:b/>
          <w:bCs/>
          <w:color w:val="1E3A5F"/>
          <w:sz w:val="28"/>
          <w:szCs w:val="28"/>
        </w:rPr>
        <w:t xml:space="preserve">16. User Roles &amp;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rPr>
          <w:tblHeader/>
        </w:trPr>
        <w:tc>
          <w:tcPr>
            <w:tcW w:type="dxa" w:w="14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Role</w:t>
            </w:r>
          </w:p>
        </w:tc>
        <w:tc>
          <w:tcPr>
            <w:tcW w:type="dxa" w:w="16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Cognito Value</w:t>
            </w:r>
          </w:p>
        </w:tc>
        <w:tc>
          <w:tcPr>
            <w:tcW w:type="dxa" w:w="636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Permissions</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Admin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admin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Full CRUD all records. CSV import. User management. Archive view. Audit log. Delete/restore.</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Editor</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editor</w:t>
            </w:r>
          </w:p>
        </w:tc>
        <w:tc>
          <w:tcPr>
            <w:tcW w:type="dxa" w:w="6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Edit records where they are itContact OR businessOwner. Read-only all others. No import, user mgmt, or audit log.</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Viewer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viewer</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Read-only. Dashboard, catalog, record detail. No edit, delete, import, or audit log.</w:t>
            </w:r>
          </w:p>
        </w:tc>
      </w:tr>
    </w:tbl>
    <w:p>
      <w:pPr>
        <w:spacing w:before="40" w:after="0"/>
      </w:pPr>
      <w:r>
        <w:t xml:space="preserve"/>
      </w:r>
    </w:p>
    <w:p>
      <w:pPr>
        <w:shd w:fill="D1FAE5" w:val="clear"/>
        <w:spacing w:before="60" w:after="60"/>
        <w:ind w:left="360"/>
      </w:pPr>
      <w:r>
        <w:rPr>
          <w:rFonts w:ascii="Consolas" w:cs="Consolas" w:eastAsia="Consolas" w:hAnsi="Consolas"/>
          <w:b/>
          <w:bCs/>
          <w:color w:val="065F46"/>
          <w:sz w:val="19"/>
          <w:szCs w:val="19"/>
        </w:rPr>
        <w:t xml:space="preserve">RULE  Role stored as Cognito custom attribute custom:role. Enforced in Lambda handler, not API Gateway.</w:t>
      </w:r>
    </w:p>
    <w:p>
      <w:pPr>
        <w:shd w:fill="D1FAE5" w:val="clear"/>
        <w:spacing w:before="60" w:after="60"/>
        <w:ind w:left="360"/>
      </w:pPr>
      <w:r>
        <w:rPr>
          <w:rFonts w:ascii="Consolas" w:cs="Consolas" w:eastAsia="Consolas" w:hAnsi="Consolas"/>
          <w:b/>
          <w:bCs/>
          <w:color w:val="065F46"/>
          <w:sz w:val="19"/>
          <w:szCs w:val="19"/>
        </w:rPr>
        <w:t xml:space="preserve">RULE  Admins manage user invites and role assignment within the application.</w:t>
      </w:r>
    </w:p>
    <w:p>
      <w:pPr>
        <w:shd w:fill="D1FAE5" w:val="clear"/>
        <w:spacing w:before="60" w:after="60"/>
        <w:ind w:left="360"/>
      </w:pPr>
      <w:r>
        <w:rPr>
          <w:rFonts w:ascii="Consolas" w:cs="Consolas" w:eastAsia="Consolas" w:hAnsi="Consolas"/>
          <w:b/>
          <w:bCs/>
          <w:color w:val="065F46"/>
          <w:sz w:val="19"/>
          <w:szCs w:val="19"/>
        </w:rPr>
        <w:t xml:space="preserve">RULE  Initial admin user must be seeded during infrastructure setup (AREG-5).</w:t>
      </w:r>
    </w:p>
    <w:p>
      <w:pPr>
        <w:spacing w:before="60" w:after="60"/>
      </w:pPr>
      <w:r>
        <w:t xml:space="preserve"/>
      </w:r>
    </w:p>
    <w:p>
      <w:pPr>
        <w:pStyle w:val="Heading1"/>
        <w:pBdr>
          <w:bottom w:val="single" w:color="2563EB" w:sz="8" w:space="1"/>
        </w:pBdr>
        <w:spacing w:before="360" w:after="120"/>
      </w:pPr>
      <w:r>
        <w:rPr>
          <w:rFonts w:ascii="Consolas" w:cs="Consolas" w:eastAsia="Consolas" w:hAnsi="Consolas"/>
          <w:b/>
          <w:bCs/>
          <w:color w:val="1E3A5F"/>
          <w:sz w:val="28"/>
          <w:szCs w:val="28"/>
        </w:rPr>
        <w:t xml:space="preserve">17. CSV Import — Column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CSV Column</w:t>
            </w:r>
          </w:p>
        </w:tc>
        <w:tc>
          <w:tcPr>
            <w:tcW w:type="dxa" w:w="120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Required</w:t>
            </w:r>
          </w:p>
        </w:tc>
        <w:tc>
          <w:tcPr>
            <w:tcW w:type="dxa" w:w="4960"/>
            <w:tcBorders>
              <w:top w:val="single" w:color="D1D5DB" w:sz="1"/>
              <w:left w:val="single" w:color="D1D5DB" w:sz="1"/>
              <w:bottom w:val="single" w:color="D1D5DB" w:sz="1"/>
              <w:right w:val="single" w:color="D1D5DB" w:sz="1"/>
            </w:tcBorders>
            <w:shd w:fill="1E3A5F" w:val="clear"/>
            <w:tcMar>
              <w:top w:type="dxa" w:w="80"/>
              <w:left w:type="dxa" w:w="140"/>
              <w:bottom w:type="dxa" w:w="80"/>
              <w:right w:type="dxa" w:w="140"/>
            </w:tcMar>
          </w:tcPr>
          <w:p>
            <w:r>
              <w:rPr>
                <w:rFonts w:ascii="Arial" w:cs="Arial" w:eastAsia="Arial" w:hAnsi="Arial"/>
                <w:b/>
                <w:bCs/>
                <w:color w:val="FFFFFF"/>
                <w:sz w:val="19"/>
                <w:szCs w:val="19"/>
              </w:rPr>
              <w:t xml:space="preserve">Format/Values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app_name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Yes</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Text, max 100 chars</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description</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Yes</w:t>
            </w:r>
          </w:p>
        </w:tc>
        <w:tc>
          <w:tcPr>
            <w:tcW w:type="dxa" w:w="4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Text, max 300 chars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vendor_name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Yes</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Text</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it_contact</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Yes</w:t>
            </w:r>
          </w:p>
        </w:tc>
        <w:tc>
          <w:tcPr>
            <w:tcW w:type="dxa" w:w="4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Text (name)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business_owner</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Yes</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Text (name)</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hours_of_operation</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Yes</w:t>
            </w:r>
          </w:p>
        </w:tc>
        <w:tc>
          <w:tcPr>
            <w:tcW w:type="dxa" w:w="4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Text e.g. 24x7 | 7a-7p M-F</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status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No</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active | under_review | deprecated — defaults to active</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category</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No</w:t>
            </w:r>
          </w:p>
        </w:tc>
        <w:tc>
          <w:tcPr>
            <w:tcW w:type="dxa" w:w="4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saas | on_prem | hybrid | internal</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department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No</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Text</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uptime_sla</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No</w:t>
            </w:r>
          </w:p>
        </w:tc>
        <w:tc>
          <w:tcPr>
            <w:tcW w:type="dxa" w:w="4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Text e.g. 99.9%</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contract_start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No</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YYYY-MM-DD</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renewal_date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No</w:t>
            </w:r>
          </w:p>
        </w:tc>
        <w:tc>
          <w:tcPr>
            <w:tcW w:type="dxa" w:w="4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YYYY-MM-DD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sales_contact_name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No</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Text</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sales_contact_email</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No</w:t>
            </w:r>
          </w:p>
        </w:tc>
        <w:tc>
          <w:tcPr>
            <w:tcW w:type="dxa" w:w="4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Valid email</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sales_contact_phone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No</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Text</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support_contact_name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No</w:t>
            </w:r>
          </w:p>
        </w:tc>
        <w:tc>
          <w:tcPr>
            <w:tcW w:type="dxa" w:w="4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Text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support_contact_email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No</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Valid email</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support_contact_phone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No</w:t>
            </w:r>
          </w:p>
        </w:tc>
        <w:tc>
          <w:tcPr>
            <w:tcW w:type="dxa" w:w="4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Text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support_ticket_url</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No</w:t>
            </w:r>
          </w:p>
        </w:tc>
        <w:tc>
          <w:tcPr>
            <w:tcW w:type="dxa" w:w="4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Valid URL</w:t>
            </w:r>
          </w:p>
        </w:tc>
      </w:tr>
      <w:tr>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notes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No</w:t>
            </w:r>
          </w:p>
        </w:tc>
        <w:tc>
          <w:tcPr>
            <w:tcW w:type="dxa" w:w="4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Text</w:t>
            </w:r>
          </w:p>
        </w:tc>
      </w:tr>
    </w:tbl>
    <w:p>
      <w:pPr>
        <w:spacing w:before="60" w:after="60"/>
      </w:pPr>
      <w:r>
        <w:t xml:space="preserve"/>
      </w:r>
    </w:p>
    <w:p>
      <w:pPr>
        <w:pStyle w:val="Heading1"/>
        <w:pBdr>
          <w:bottom w:val="single" w:color="2563EB" w:sz="8" w:space="1"/>
        </w:pBdr>
        <w:spacing w:before="360" w:after="120"/>
      </w:pPr>
      <w:r>
        <w:rPr>
          <w:rFonts w:ascii="Consolas" w:cs="Consolas" w:eastAsia="Consolas" w:hAnsi="Consolas"/>
          <w:b/>
          <w:bCs/>
          <w:color w:val="1E3A5F"/>
          <w:sz w:val="28"/>
          <w:szCs w:val="28"/>
        </w:rPr>
        <w:t xml:space="preserve">18. Renewal Email Alert</w:t>
      </w:r>
    </w:p>
    <w:p>
      <w:pPr>
        <w:pStyle w:val="ListParagraph"/>
        <w:numPr>
          <w:ilvl w:val="0"/>
          <w:numId w:val="2"/>
        </w:numPr>
        <w:spacing w:before="30" w:after="30"/>
        <w:ind w:left="720" w:hanging="360"/>
      </w:pPr>
      <w:r>
        <w:rPr>
          <w:rFonts w:ascii="Arial" w:cs="Arial" w:eastAsia="Arial" w:hAnsi="Arial"/>
          <w:color w:val="1F2937"/>
          <w:sz w:val="21"/>
          <w:szCs w:val="21"/>
        </w:rPr>
        <w:t xml:space="preserve">Lambda areg-lambda-renewal-alerts triggered by areg-eb-renewal-alerts-daily (daily, 10:00 UTC).</w:t>
      </w:r>
    </w:p>
    <w:p>
      <w:pPr>
        <w:pStyle w:val="ListParagraph"/>
        <w:numPr>
          <w:ilvl w:val="0"/>
          <w:numId w:val="2"/>
        </w:numPr>
        <w:spacing w:before="30" w:after="30"/>
        <w:ind w:left="720" w:hanging="360"/>
      </w:pPr>
      <w:r>
        <w:rPr>
          <w:rFonts w:ascii="Arial" w:cs="Arial" w:eastAsia="Arial" w:hAnsi="Arial"/>
          <w:color w:val="1F2937"/>
          <w:sz w:val="21"/>
          <w:szCs w:val="21"/>
        </w:rPr>
        <w:t xml:space="preserve">Query areg-ddb-apps GSI1 for records where renewalDate is exactly 30, 60, or 90 days from today.</w:t>
      </w:r>
    </w:p>
    <w:p>
      <w:pPr>
        <w:pStyle w:val="ListParagraph"/>
        <w:numPr>
          <w:ilvl w:val="0"/>
          <w:numId w:val="2"/>
        </w:numPr>
        <w:spacing w:before="30" w:after="30"/>
        <w:ind w:left="720" w:hanging="360"/>
      </w:pPr>
      <w:r>
        <w:rPr>
          <w:rFonts w:ascii="Arial" w:cs="Arial" w:eastAsia="Arial" w:hAnsi="Arial"/>
          <w:color w:val="1F2937"/>
          <w:sz w:val="21"/>
          <w:szCs w:val="21"/>
        </w:rPr>
        <w:t xml:space="preserve">Skip records where renewalDate is blank/null.</w:t>
      </w:r>
    </w:p>
    <w:p>
      <w:pPr>
        <w:pStyle w:val="ListParagraph"/>
        <w:numPr>
          <w:ilvl w:val="0"/>
          <w:numId w:val="2"/>
        </w:numPr>
        <w:spacing w:before="30" w:after="30"/>
        <w:ind w:left="720" w:hanging="360"/>
      </w:pPr>
      <w:r>
        <w:rPr>
          <w:rFonts w:ascii="Arial" w:cs="Arial" w:eastAsia="Arial" w:hAnsi="Arial"/>
          <w:color w:val="1F2937"/>
          <w:sz w:val="21"/>
          <w:szCs w:val="21"/>
        </w:rPr>
        <w:t xml:space="preserve">Skip records where status = deleted or deprecated.</w:t>
      </w:r>
    </w:p>
    <w:p>
      <w:pPr>
        <w:pStyle w:val="ListParagraph"/>
        <w:numPr>
          <w:ilvl w:val="0"/>
          <w:numId w:val="2"/>
        </w:numPr>
        <w:spacing w:before="30" w:after="30"/>
        <w:ind w:left="720" w:hanging="360"/>
      </w:pPr>
      <w:r>
        <w:rPr>
          <w:rFonts w:ascii="Arial" w:cs="Arial" w:eastAsia="Arial" w:hAnsi="Arial"/>
          <w:color w:val="1F2937"/>
          <w:sz w:val="21"/>
          <w:szCs w:val="21"/>
        </w:rPr>
        <w:t xml:space="preserve">For each match: send SES email from verified sender (us-east-1) to itContact's email.</w:t>
      </w:r>
    </w:p>
    <w:p>
      <w:pPr>
        <w:spacing w:before="40" w:after="0"/>
      </w:pPr>
      <w:r>
        <w:t xml:space="preserve"/>
      </w:r>
    </w:p>
    <w:p>
      <w:pPr>
        <w:spacing w:before="40" w:after="40"/>
      </w:pPr>
      <w:r>
        <w:rPr>
          <w:rFonts w:ascii="Arial" w:cs="Arial" w:eastAsia="Arial" w:hAnsi="Arial"/>
          <w:b/>
          <w:bCs/>
          <w:color w:val="1F2937"/>
          <w:sz w:val="21"/>
          <w:szCs w:val="21"/>
        </w:rPr>
        <w:t xml:space="preserve">Email subject:</w:t>
      </w:r>
    </w:p>
    <w:p>
      <w:pPr>
        <w:shd w:fill="EFF6FF" w:val="clear"/>
        <w:spacing w:before="40" w:after="40"/>
        <w:ind w:left="480"/>
      </w:pPr>
      <w:r>
        <w:rPr>
          <w:rFonts w:ascii="Consolas" w:cs="Consolas" w:eastAsia="Consolas" w:hAnsi="Consolas"/>
          <w:color w:val="1E3A5F"/>
          <w:sz w:val="19"/>
          <w:szCs w:val="19"/>
        </w:rPr>
        <w:t xml:space="preserve">[Application Registry] Renewal Alert — &lt;appName&gt; renews in &lt;N&gt; days</w:t>
      </w:r>
    </w:p>
    <w:p>
      <w:pPr>
        <w:spacing w:before="20" w:after="0"/>
      </w:pPr>
      <w:r>
        <w:t xml:space="preserve"/>
      </w:r>
    </w:p>
    <w:p>
      <w:pPr>
        <w:spacing w:before="40" w:after="40"/>
      </w:pPr>
      <w:r>
        <w:rPr>
          <w:rFonts w:ascii="Arial" w:cs="Arial" w:eastAsia="Arial" w:hAnsi="Arial"/>
          <w:b/>
          <w:bCs/>
          <w:color w:val="1F2937"/>
          <w:sz w:val="21"/>
          <w:szCs w:val="21"/>
        </w:rPr>
        <w:t xml:space="preserve">Email body must include:</w:t>
      </w:r>
    </w:p>
    <w:p>
      <w:pPr>
        <w:pStyle w:val="ListParagraph"/>
        <w:numPr>
          <w:ilvl w:val="0"/>
          <w:numId w:val="2"/>
        </w:numPr>
        <w:spacing w:before="30" w:after="30"/>
        <w:ind w:left="720" w:hanging="360"/>
      </w:pPr>
      <w:r>
        <w:rPr>
          <w:rFonts w:ascii="Arial" w:cs="Arial" w:eastAsia="Arial" w:hAnsi="Arial"/>
          <w:color w:val="1F2937"/>
          <w:sz w:val="21"/>
          <w:szCs w:val="21"/>
        </w:rPr>
        <w:t xml:space="preserve">Application name and vendor</w:t>
      </w:r>
    </w:p>
    <w:p>
      <w:pPr>
        <w:pStyle w:val="ListParagraph"/>
        <w:numPr>
          <w:ilvl w:val="0"/>
          <w:numId w:val="2"/>
        </w:numPr>
        <w:spacing w:before="30" w:after="30"/>
        <w:ind w:left="720" w:hanging="360"/>
      </w:pPr>
      <w:r>
        <w:rPr>
          <w:rFonts w:ascii="Arial" w:cs="Arial" w:eastAsia="Arial" w:hAnsi="Arial"/>
          <w:color w:val="1F2937"/>
          <w:sz w:val="21"/>
          <w:szCs w:val="21"/>
        </w:rPr>
        <w:t xml:space="preserve">Renewal date</w:t>
      </w:r>
    </w:p>
    <w:p>
      <w:pPr>
        <w:pStyle w:val="ListParagraph"/>
        <w:numPr>
          <w:ilvl w:val="0"/>
          <w:numId w:val="2"/>
        </w:numPr>
        <w:spacing w:before="30" w:after="30"/>
        <w:ind w:left="720" w:hanging="360"/>
      </w:pPr>
      <w:r>
        <w:rPr>
          <w:rFonts w:ascii="Arial" w:cs="Arial" w:eastAsia="Arial" w:hAnsi="Arial"/>
          <w:color w:val="1F2937"/>
          <w:sz w:val="21"/>
          <w:szCs w:val="21"/>
        </w:rPr>
        <w:t xml:space="preserve">Sales contact: name, email, phone</w:t>
      </w:r>
    </w:p>
    <w:p>
      <w:pPr>
        <w:pStyle w:val="ListParagraph"/>
        <w:numPr>
          <w:ilvl w:val="0"/>
          <w:numId w:val="2"/>
        </w:numPr>
        <w:spacing w:before="30" w:after="30"/>
        <w:ind w:left="720" w:hanging="360"/>
      </w:pPr>
      <w:r>
        <w:rPr>
          <w:rFonts w:ascii="Arial" w:cs="Arial" w:eastAsia="Arial" w:hAnsi="Arial"/>
          <w:color w:val="1F2937"/>
          <w:sz w:val="21"/>
          <w:szCs w:val="21"/>
        </w:rPr>
        <w:t xml:space="preserve">Direct link to record: https://&lt;domain&gt;/apps/&lt;appId&gt;</w:t>
      </w:r>
    </w:p>
    <w:p>
      <w:pPr>
        <w:spacing w:before="60" w:after="60"/>
      </w:pPr>
      <w:r>
        <w:t xml:space="preserve"/>
      </w:r>
    </w:p>
    <w:p>
      <w:pPr>
        <w:shd w:fill="FEF3C7" w:val="clear"/>
        <w:spacing w:before="60" w:after="60"/>
        <w:ind w:left="360"/>
      </w:pPr>
      <w:r>
        <w:rPr>
          <w:rFonts w:ascii="Arial" w:cs="Arial" w:eastAsia="Arial" w:hAnsi="Arial"/>
          <w:b/>
          <w:bCs/>
          <w:color w:val="92400E"/>
          <w:sz w:val="20"/>
          <w:szCs w:val="20"/>
        </w:rPr>
        <w:t xml:space="preserve">⚠  SES sender identity must be verified in us-east-1 before alerts will deliver. Store verified sender address in AREG-24.</w:t>
      </w:r>
    </w:p>
    <w:p>
      <w:pPr>
        <w:spacing w:before="60" w:after="60"/>
      </w:pPr>
      <w:r>
        <w:t xml:space="preserve"/>
      </w:r>
    </w:p>
    <w:p>
      <w:pPr>
        <w:pStyle w:val="Heading1"/>
        <w:pBdr>
          <w:bottom w:val="single" w:color="2563EB" w:sz="8" w:space="1"/>
        </w:pBdr>
        <w:spacing w:before="360" w:after="120"/>
      </w:pPr>
      <w:r>
        <w:rPr>
          <w:rFonts w:ascii="Consolas" w:cs="Consolas" w:eastAsia="Consolas" w:hAnsi="Consolas"/>
          <w:b/>
          <w:bCs/>
          <w:color w:val="1E3A5F"/>
          <w:sz w:val="28"/>
          <w:szCs w:val="28"/>
        </w:rPr>
        <w:t xml:space="preserve">19. Audit Log</w:t>
      </w:r>
    </w:p>
    <w:p>
      <w:pPr>
        <w:shd w:fill="D1FAE5" w:val="clear"/>
        <w:spacing w:before="60" w:after="60"/>
        <w:ind w:left="360"/>
      </w:pPr>
      <w:r>
        <w:rPr>
          <w:rFonts w:ascii="Consolas" w:cs="Consolas" w:eastAsia="Consolas" w:hAnsi="Consolas"/>
          <w:b/>
          <w:bCs/>
          <w:color w:val="065F46"/>
          <w:sz w:val="19"/>
          <w:szCs w:val="19"/>
        </w:rPr>
        <w:t xml:space="preserve">RULE  Every CREATE, UPDATE, DELETE, RESTORE, IMPORT action writes to areg-ddb-audit.</w:t>
      </w:r>
    </w:p>
    <w:p>
      <w:pPr>
        <w:shd w:fill="D1FAE5" w:val="clear"/>
        <w:spacing w:before="60" w:after="60"/>
        <w:ind w:left="360"/>
      </w:pPr>
      <w:r>
        <w:rPr>
          <w:rFonts w:ascii="Consolas" w:cs="Consolas" w:eastAsia="Consolas" w:hAnsi="Consolas"/>
          <w:b/>
          <w:bCs/>
          <w:color w:val="065F46"/>
          <w:sz w:val="19"/>
          <w:szCs w:val="19"/>
        </w:rPr>
        <w:t xml:space="preserve">RULE  Audit log is append-only. No delete or TTL on audit records.</w:t>
      </w:r>
    </w:p>
    <w:p>
      <w:pPr>
        <w:pStyle w:val="ListParagraph"/>
        <w:numPr>
          <w:ilvl w:val="0"/>
          <w:numId w:val="2"/>
        </w:numPr>
        <w:spacing w:before="30" w:after="30"/>
        <w:ind w:left="720" w:hanging="360"/>
      </w:pPr>
      <w:r>
        <w:rPr>
          <w:rFonts w:ascii="Arial" w:cs="Arial" w:eastAsia="Arial" w:hAnsi="Arial"/>
          <w:color w:val="1F2937"/>
          <w:sz w:val="21"/>
          <w:szCs w:val="21"/>
        </w:rPr>
        <w:t xml:space="preserve">UPDATE entries must include field-level diff: only fields that changed, with old and new values.</w:t>
      </w:r>
    </w:p>
    <w:p>
      <w:pPr>
        <w:pStyle w:val="ListParagraph"/>
        <w:numPr>
          <w:ilvl w:val="0"/>
          <w:numId w:val="2"/>
        </w:numPr>
        <w:spacing w:before="30" w:after="30"/>
        <w:ind w:left="720" w:hanging="360"/>
      </w:pPr>
      <w:r>
        <w:rPr>
          <w:rFonts w:ascii="Arial" w:cs="Arial" w:eastAsia="Arial" w:hAnsi="Arial"/>
          <w:color w:val="1F2937"/>
          <w:sz w:val="21"/>
          <w:szCs w:val="21"/>
        </w:rPr>
        <w:t xml:space="preserve">IMPORT entries log each record created or updated with full new state as diff.new.</w:t>
      </w:r>
    </w:p>
    <w:p>
      <w:pPr>
        <w:pStyle w:val="ListParagraph"/>
        <w:numPr>
          <w:ilvl w:val="0"/>
          <w:numId w:val="2"/>
        </w:numPr>
        <w:spacing w:before="30" w:after="30"/>
        <w:ind w:left="720" w:hanging="360"/>
      </w:pPr>
      <w:r>
        <w:rPr>
          <w:rFonts w:ascii="Arial" w:cs="Arial" w:eastAsia="Arial" w:hAnsi="Arial"/>
          <w:color w:val="1F2937"/>
          <w:sz w:val="21"/>
          <w:szCs w:val="21"/>
        </w:rPr>
        <w:t xml:space="preserve">Viewable in App Detail modal by Admin users only (GET /audit/{appId}).</w:t>
      </w:r>
    </w:p>
    <w:p>
      <w:r>
        <w:br w:type="page"/>
      </w:r>
    </w:p>
    <w:p>
      <w:pPr>
        <w:pBdr>
          <w:top w:val="single" w:color="D1D5DB" w:sz="1"/>
          <w:bottom w:val="single" w:color="D1D5DB" w:sz="1"/>
        </w:pBdr>
        <w:shd w:fill="1E3A5F" w:val="clear"/>
        <w:spacing w:before="0" w:after="0"/>
        <w:jc w:val="center"/>
      </w:pPr>
      <w:r>
        <w:rPr>
          <w:rFonts w:ascii="Arial" w:cs="Arial" w:eastAsia="Arial" w:hAnsi="Arial"/>
          <w:b/>
          <w:bCs/>
          <w:color w:val="FFFFFF"/>
          <w:sz w:val="26"/>
          <w:szCs w:val="26"/>
        </w:rPr>
        <w:t xml:space="preserve">SECTION 9 — JIRA TICKETS</w:t>
      </w:r>
    </w:p>
    <w:p>
      <w:pPr>
        <w:spacing w:before="60" w:after="0"/>
      </w:pPr>
      <w:r>
        <w:t xml:space="preserve"/>
      </w:r>
    </w:p>
    <w:p>
      <w:pPr>
        <w:spacing w:before="40" w:after="40"/>
      </w:pPr>
      <w:r>
        <w:rPr>
          <w:rFonts w:ascii="Arial" w:cs="Arial" w:eastAsia="Arial" w:hAnsi="Arial"/>
          <w:b w:val="false"/>
          <w:bCs w:val="false"/>
          <w:color w:val="1F2937"/>
          <w:sz w:val="21"/>
          <w:szCs w:val="21"/>
        </w:rPr>
        <w:t xml:space="preserve">Tickets ordered by sprint. Key, type, priority, and story points (Fibonacci) listed per ticket. Replace status as work progresses.</w:t>
      </w:r>
    </w:p>
    <w:p>
      <w:pPr>
        <w:shd w:fill="DBEAFE" w:val="clear"/>
        <w:spacing w:before="60" w:after="60"/>
        <w:ind w:left="360"/>
      </w:pPr>
      <w:r>
        <w:rPr>
          <w:rFonts w:ascii="Arial" w:cs="Arial" w:eastAsia="Arial" w:hAnsi="Arial"/>
          <w:i/>
          <w:iCs/>
          <w:color w:val="1D4ED8"/>
          <w:sz w:val="20"/>
          <w:szCs w:val="20"/>
        </w:rPr>
        <w:t xml:space="preserve">ℹ  Jira project key is AREG. GitHub repo and Jira project already created — skip AREG-1 and AREG-2 ticket creation, but ensure AREG-24 (preferences) is created and populated.</w:t>
      </w:r>
    </w:p>
    <w:p>
      <w:pPr>
        <w:spacing w:before="60" w:after="60"/>
      </w:pPr>
      <w:r>
        <w:t xml:space="preserve"/>
      </w:r>
    </w:p>
    <w:p>
      <w:pPr>
        <w:pStyle w:val="Heading1"/>
        <w:pBdr>
          <w:bottom w:val="single" w:color="2563EB" w:sz="8" w:space="1"/>
        </w:pBdr>
        <w:spacing w:before="360" w:after="120"/>
      </w:pPr>
      <w:r>
        <w:rPr>
          <w:rFonts w:ascii="Consolas" w:cs="Consolas" w:eastAsia="Consolas" w:hAnsi="Consolas"/>
          <w:b/>
          <w:bCs/>
          <w:color w:val="1E3A5F"/>
          <w:sz w:val="28"/>
          <w:szCs w:val="28"/>
        </w:rPr>
        <w:t xml:space="preserve">Sprint 0 — Project Scaffolding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1200"/>
        <w:gridCol w:w="900"/>
        <w:gridCol w:w="660"/>
      </w:tblGrid>
      <w:tr>
        <w:trPr>
          <w:tblHeader/>
        </w:trPr>
        <w:tc>
          <w:tcPr>
            <w:tcW w:type="dxa" w:w="1200"/>
            <w:tcBorders>
              <w:top w:val="single" w:color="D1D5DB" w:sz="1"/>
              <w:left w:val="single" w:color="D1D5DB" w:sz="1"/>
              <w:bottom w:val="single" w:color="D1D5DB" w:sz="1"/>
              <w:right w:val="single" w:color="D1D5DB" w:sz="1"/>
            </w:tcBorders>
            <w:shd w:fill="7C3AED" w:val="clear"/>
            <w:tcMar>
              <w:top w:type="dxa" w:w="80"/>
              <w:left w:type="dxa" w:w="140"/>
              <w:bottom w:type="dxa" w:w="80"/>
              <w:right w:type="dxa" w:w="140"/>
            </w:tcMar>
          </w:tcPr>
          <w:p>
            <w:r>
              <w:rPr>
                <w:rFonts w:ascii="Consolas" w:cs="Consolas" w:eastAsia="Consolas" w:hAnsi="Consolas"/>
                <w:b/>
                <w:bCs/>
                <w:color w:val="FFFFFF"/>
                <w:sz w:val="20"/>
                <w:szCs w:val="20"/>
              </w:rPr>
              <w:t xml:space="preserve">AREG-1</w:t>
            </w:r>
          </w:p>
        </w:tc>
        <w:tc>
          <w:tcPr>
            <w:tcW w:type="dxa" w:w="5400"/>
            <w:tcBorders>
              <w:top w:val="single" w:color="D1D5DB" w:sz="1"/>
              <w:left w:val="single" w:color="D1D5DB" w:sz="1"/>
              <w:bottom w:val="single" w:color="D1D5DB" w:sz="1"/>
              <w:right w:val="single" w:color="D1D5DB"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Create Jira project and GitHub repo [DONE — skip]</w:t>
            </w:r>
          </w:p>
        </w:tc>
        <w:tc>
          <w:tcPr>
            <w:tcW w:type="dxa" w:w="1200"/>
            <w:tcBorders>
              <w:top w:val="single" w:color="D1D5DB" w:sz="1"/>
              <w:left w:val="single" w:color="D1D5DB" w:sz="1"/>
              <w:bottom w:val="single" w:color="D1D5DB" w:sz="1"/>
              <w:right w:val="single" w:color="D1D5DB" w:sz="1"/>
            </w:tcBorders>
            <w:shd w:fill="7C3AED" w:val="clear"/>
            <w:tcMar>
              <w:top w:type="dxa" w:w="80"/>
              <w:left w:type="dxa" w:w="140"/>
              <w:bottom w:type="dxa" w:w="80"/>
              <w:right w:type="dxa" w:w="140"/>
            </w:tcMar>
          </w:tcPr>
          <w:p>
            <w:r>
              <w:rPr>
                <w:rFonts w:ascii="Arial" w:cs="Arial" w:eastAsia="Arial" w:hAnsi="Arial"/>
                <w:color w:val="FFFFFF"/>
                <w:sz w:val="18"/>
                <w:szCs w:val="18"/>
              </w:rPr>
              <w:t xml:space="preserve">Task</w:t>
            </w:r>
          </w:p>
        </w:tc>
        <w:tc>
          <w:tcPr>
            <w:tcW w:type="dxa" w:w="900"/>
            <w:tcBorders>
              <w:top w:val="single" w:color="D1D5DB" w:sz="1"/>
              <w:left w:val="single" w:color="D1D5DB" w:sz="1"/>
              <w:bottom w:val="single" w:color="D1D5DB" w:sz="1"/>
              <w:right w:val="single" w:color="D1D5DB" w:sz="1"/>
            </w:tcBorders>
            <w:shd w:fill="7C3AED" w:val="clear"/>
            <w:tcMar>
              <w:top w:type="dxa" w:w="80"/>
              <w:left w:type="dxa" w:w="140"/>
              <w:bottom w:type="dxa" w:w="80"/>
              <w:right w:type="dxa" w:w="140"/>
            </w:tcMar>
          </w:tcPr>
          <w:p>
            <w:r>
              <w:rPr>
                <w:rFonts w:ascii="Arial" w:cs="Arial" w:eastAsia="Arial" w:hAnsi="Arial"/>
                <w:color w:val="FFFFFF"/>
                <w:sz w:val="18"/>
                <w:szCs w:val="18"/>
              </w:rPr>
              <w:t xml:space="preserve">High</w:t>
            </w:r>
          </w:p>
        </w:tc>
        <w:tc>
          <w:tcPr>
            <w:tcW w:type="dxa" w:w="660"/>
            <w:tcBorders>
              <w:top w:val="single" w:color="D1D5DB" w:sz="1"/>
              <w:left w:val="single" w:color="D1D5DB" w:sz="1"/>
              <w:bottom w:val="single" w:color="D1D5DB" w:sz="1"/>
              <w:right w:val="single" w:color="D1D5DB" w:sz="1"/>
            </w:tcBorders>
            <w:shd w:fill="7C3AED" w:val="clear"/>
            <w:tcMar>
              <w:top w:type="dxa" w:w="80"/>
              <w:left w:type="dxa" w:w="140"/>
              <w:bottom w:type="dxa" w:w="80"/>
              <w:right w:type="dxa" w:w="140"/>
            </w:tcMar>
          </w:tcPr>
          <w:p>
            <w:r>
              <w:rPr>
                <w:rFonts w:ascii="Arial" w:cs="Arial" w:eastAsia="Arial" w:hAnsi="Arial"/>
                <w:color w:val="FFFFFF"/>
                <w:sz w:val="18"/>
                <w:szCs w:val="18"/>
              </w:rPr>
              <w:t xml:space="preserve">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Description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Jira project AREG and GitHub repo already created by user. Mark Done.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Acceptance Criteria</w:t>
            </w:r>
          </w:p>
        </w:tc>
        <w:tc>
          <w:tcPr>
            <w:tcW w:type="dxa" w:w="7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Jira project AREG exists. GitHub repo exists. Both confirmed before proceeding.</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Notes</w:t>
            </w:r>
          </w:p>
        </w:tc>
        <w:tc>
          <w:tcPr>
            <w:tcW w:type="dxa" w:w="7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Status: DONE — created by user prior to this session.</w:t>
            </w:r>
          </w:p>
        </w:tc>
      </w:tr>
    </w:tbl>
    <w:p>
      <w:pPr>
        <w:spacing w:before="0" w:after="4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1200"/>
        <w:gridCol w:w="900"/>
        <w:gridCol w:w="660"/>
      </w:tblGrid>
      <w:tr>
        <w:trPr>
          <w:tblHeader/>
        </w:trPr>
        <w:tc>
          <w:tcPr>
            <w:tcW w:type="dxa" w:w="1200"/>
            <w:tcBorders>
              <w:top w:val="single" w:color="D1D5DB" w:sz="1"/>
              <w:left w:val="single" w:color="D1D5DB" w:sz="1"/>
              <w:bottom w:val="single" w:color="D1D5DB" w:sz="1"/>
              <w:right w:val="single" w:color="D1D5DB" w:sz="1"/>
            </w:tcBorders>
            <w:shd w:fill="7C3AED" w:val="clear"/>
            <w:tcMar>
              <w:top w:type="dxa" w:w="80"/>
              <w:left w:type="dxa" w:w="140"/>
              <w:bottom w:type="dxa" w:w="80"/>
              <w:right w:type="dxa" w:w="140"/>
            </w:tcMar>
          </w:tcPr>
          <w:p>
            <w:r>
              <w:rPr>
                <w:rFonts w:ascii="Consolas" w:cs="Consolas" w:eastAsia="Consolas" w:hAnsi="Consolas"/>
                <w:b/>
                <w:bCs/>
                <w:color w:val="FFFFFF"/>
                <w:sz w:val="20"/>
                <w:szCs w:val="20"/>
              </w:rPr>
              <w:t xml:space="preserve">AREG-2</w:t>
            </w:r>
          </w:p>
        </w:tc>
        <w:tc>
          <w:tcPr>
            <w:tcW w:type="dxa" w:w="5400"/>
            <w:tcBorders>
              <w:top w:val="single" w:color="D1D5DB" w:sz="1"/>
              <w:left w:val="single" w:color="D1D5DB" w:sz="1"/>
              <w:bottom w:val="single" w:color="D1D5DB" w:sz="1"/>
              <w:right w:val="single" w:color="D1D5DB"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Scaffold CDK project and verify empty deploy</w:t>
            </w:r>
          </w:p>
        </w:tc>
        <w:tc>
          <w:tcPr>
            <w:tcW w:type="dxa" w:w="1200"/>
            <w:tcBorders>
              <w:top w:val="single" w:color="D1D5DB" w:sz="1"/>
              <w:left w:val="single" w:color="D1D5DB" w:sz="1"/>
              <w:bottom w:val="single" w:color="D1D5DB" w:sz="1"/>
              <w:right w:val="single" w:color="D1D5DB" w:sz="1"/>
            </w:tcBorders>
            <w:shd w:fill="7C3AED" w:val="clear"/>
            <w:tcMar>
              <w:top w:type="dxa" w:w="80"/>
              <w:left w:type="dxa" w:w="140"/>
              <w:bottom w:type="dxa" w:w="80"/>
              <w:right w:type="dxa" w:w="140"/>
            </w:tcMar>
          </w:tcPr>
          <w:p>
            <w:r>
              <w:rPr>
                <w:rFonts w:ascii="Arial" w:cs="Arial" w:eastAsia="Arial" w:hAnsi="Arial"/>
                <w:color w:val="FFFFFF"/>
                <w:sz w:val="18"/>
                <w:szCs w:val="18"/>
              </w:rPr>
              <w:t xml:space="preserve">Story</w:t>
            </w:r>
          </w:p>
        </w:tc>
        <w:tc>
          <w:tcPr>
            <w:tcW w:type="dxa" w:w="900"/>
            <w:tcBorders>
              <w:top w:val="single" w:color="D1D5DB" w:sz="1"/>
              <w:left w:val="single" w:color="D1D5DB" w:sz="1"/>
              <w:bottom w:val="single" w:color="D1D5DB" w:sz="1"/>
              <w:right w:val="single" w:color="D1D5DB" w:sz="1"/>
            </w:tcBorders>
            <w:shd w:fill="7C3AED" w:val="clear"/>
            <w:tcMar>
              <w:top w:type="dxa" w:w="80"/>
              <w:left w:type="dxa" w:w="140"/>
              <w:bottom w:type="dxa" w:w="80"/>
              <w:right w:type="dxa" w:w="140"/>
            </w:tcMar>
          </w:tcPr>
          <w:p>
            <w:r>
              <w:rPr>
                <w:rFonts w:ascii="Arial" w:cs="Arial" w:eastAsia="Arial" w:hAnsi="Arial"/>
                <w:color w:val="FFFFFF"/>
                <w:sz w:val="18"/>
                <w:szCs w:val="18"/>
              </w:rPr>
              <w:t xml:space="preserve">High</w:t>
            </w:r>
          </w:p>
        </w:tc>
        <w:tc>
          <w:tcPr>
            <w:tcW w:type="dxa" w:w="660"/>
            <w:tcBorders>
              <w:top w:val="single" w:color="D1D5DB" w:sz="1"/>
              <w:left w:val="single" w:color="D1D5DB" w:sz="1"/>
              <w:bottom w:val="single" w:color="D1D5DB" w:sz="1"/>
              <w:right w:val="single" w:color="D1D5DB" w:sz="1"/>
            </w:tcBorders>
            <w:shd w:fill="7C3AED" w:val="clear"/>
            <w:tcMar>
              <w:top w:type="dxa" w:w="80"/>
              <w:left w:type="dxa" w:w="140"/>
              <w:bottom w:type="dxa" w:w="80"/>
              <w:right w:type="dxa" w:w="140"/>
            </w:tcMar>
          </w:tcPr>
          <w:p>
            <w:r>
              <w:rPr>
                <w:rFonts w:ascii="Arial" w:cs="Arial" w:eastAsia="Arial" w:hAnsi="Arial"/>
                <w:color w:val="FFFFFF"/>
                <w:sz w:val="18"/>
                <w:szCs w:val="18"/>
              </w:rPr>
              <w:t xml:space="preserve">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Description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Initialize CDK TypeScript project in /cdk directory of GitHub repo. Create AregStack (empty). Verify cdk synth and cdk deploy succeed in us-east-2 target account. Create deploy.sh at repo root (stubbed). Create run-tests.sh at repo root (stubbed).</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Acceptance Criteria</w:t>
            </w:r>
          </w:p>
        </w:tc>
        <w:tc>
          <w:tcPr>
            <w:tcW w:type="dxa" w:w="7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cdk synth produces valid CloudFormation with zero errors. cdk deploy succeeds. AregStack visible in AWS CloudFormation console with Project=AREG tag. deploy.sh and run-tests.sh exist in repo root and are executable. Commit pushed to GitHub.</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Depends On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AREG-24 (preferences ticket must exist first)</w:t>
            </w:r>
          </w:p>
        </w:tc>
      </w:tr>
    </w:tbl>
    <w:p>
      <w:pPr>
        <w:spacing w:before="0" w:after="4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1200"/>
        <w:gridCol w:w="900"/>
        <w:gridCol w:w="660"/>
      </w:tblGrid>
      <w:tr>
        <w:trPr>
          <w:tblHeader/>
        </w:trPr>
        <w:tc>
          <w:tcPr>
            <w:tcW w:type="dxa" w:w="1200"/>
            <w:tcBorders>
              <w:top w:val="single" w:color="D1D5DB" w:sz="1"/>
              <w:left w:val="single" w:color="D1D5DB" w:sz="1"/>
              <w:bottom w:val="single" w:color="D1D5DB" w:sz="1"/>
              <w:right w:val="single" w:color="D1D5DB" w:sz="1"/>
            </w:tcBorders>
            <w:shd w:fill="7C3AED" w:val="clear"/>
            <w:tcMar>
              <w:top w:type="dxa" w:w="80"/>
              <w:left w:type="dxa" w:w="140"/>
              <w:bottom w:type="dxa" w:w="80"/>
              <w:right w:type="dxa" w:w="140"/>
            </w:tcMar>
          </w:tcPr>
          <w:p>
            <w:r>
              <w:rPr>
                <w:rFonts w:ascii="Consolas" w:cs="Consolas" w:eastAsia="Consolas" w:hAnsi="Consolas"/>
                <w:b/>
                <w:bCs/>
                <w:color w:val="FFFFFF"/>
                <w:sz w:val="20"/>
                <w:szCs w:val="20"/>
              </w:rPr>
              <w:t xml:space="preserve">AREG-24</w:t>
            </w:r>
          </w:p>
        </w:tc>
        <w:tc>
          <w:tcPr>
            <w:tcW w:type="dxa" w:w="5400"/>
            <w:tcBorders>
              <w:top w:val="single" w:color="D1D5DB" w:sz="1"/>
              <w:left w:val="single" w:color="D1D5DB" w:sz="1"/>
              <w:bottom w:val="single" w:color="D1D5DB" w:sz="1"/>
              <w:right w:val="single" w:color="D1D5DB" w:sz="1"/>
            </w:tcBorders>
            <w:shd w:fill="7C3AED" w:val="clear"/>
            <w:tcMar>
              <w:top w:type="dxa" w:w="80"/>
              <w:left w:type="dxa" w:w="140"/>
              <w:bottom w:type="dxa" w:w="80"/>
              <w:right w:type="dxa" w:w="140"/>
            </w:tcMar>
          </w:tcPr>
          <w:p>
            <w:r>
              <w:rPr>
                <w:rFonts w:ascii="Arial" w:cs="Arial" w:eastAsia="Arial" w:hAnsi="Arial"/>
                <w:b/>
                <w:bCs/>
                <w:color w:val="FFFFFF"/>
                <w:sz w:val="20"/>
                <w:szCs w:val="20"/>
              </w:rPr>
              <w:t xml:space="preserve">Preferences and session context ticket [PERPETUALLY OPEN]</w:t>
            </w:r>
          </w:p>
        </w:tc>
        <w:tc>
          <w:tcPr>
            <w:tcW w:type="dxa" w:w="1200"/>
            <w:tcBorders>
              <w:top w:val="single" w:color="D1D5DB" w:sz="1"/>
              <w:left w:val="single" w:color="D1D5DB" w:sz="1"/>
              <w:bottom w:val="single" w:color="D1D5DB" w:sz="1"/>
              <w:right w:val="single" w:color="D1D5DB" w:sz="1"/>
            </w:tcBorders>
            <w:shd w:fill="7C3AED" w:val="clear"/>
            <w:tcMar>
              <w:top w:type="dxa" w:w="80"/>
              <w:left w:type="dxa" w:w="140"/>
              <w:bottom w:type="dxa" w:w="80"/>
              <w:right w:type="dxa" w:w="140"/>
            </w:tcMar>
          </w:tcPr>
          <w:p>
            <w:r>
              <w:rPr>
                <w:rFonts w:ascii="Arial" w:cs="Arial" w:eastAsia="Arial" w:hAnsi="Arial"/>
                <w:color w:val="FFFFFF"/>
                <w:sz w:val="18"/>
                <w:szCs w:val="18"/>
              </w:rPr>
              <w:t xml:space="preserve">Task</w:t>
            </w:r>
          </w:p>
        </w:tc>
        <w:tc>
          <w:tcPr>
            <w:tcW w:type="dxa" w:w="900"/>
            <w:tcBorders>
              <w:top w:val="single" w:color="D1D5DB" w:sz="1"/>
              <w:left w:val="single" w:color="D1D5DB" w:sz="1"/>
              <w:bottom w:val="single" w:color="D1D5DB" w:sz="1"/>
              <w:right w:val="single" w:color="D1D5DB" w:sz="1"/>
            </w:tcBorders>
            <w:shd w:fill="7C3AED" w:val="clear"/>
            <w:tcMar>
              <w:top w:type="dxa" w:w="80"/>
              <w:left w:type="dxa" w:w="140"/>
              <w:bottom w:type="dxa" w:w="80"/>
              <w:right w:type="dxa" w:w="140"/>
            </w:tcMar>
          </w:tcPr>
          <w:p>
            <w:r>
              <w:rPr>
                <w:rFonts w:ascii="Arial" w:cs="Arial" w:eastAsia="Arial" w:hAnsi="Arial"/>
                <w:color w:val="FFFFFF"/>
                <w:sz w:val="18"/>
                <w:szCs w:val="18"/>
              </w:rPr>
              <w:t xml:space="preserve">High</w:t>
            </w:r>
          </w:p>
        </w:tc>
        <w:tc>
          <w:tcPr>
            <w:tcW w:type="dxa" w:w="660"/>
            <w:tcBorders>
              <w:top w:val="single" w:color="D1D5DB" w:sz="1"/>
              <w:left w:val="single" w:color="D1D5DB" w:sz="1"/>
              <w:bottom w:val="single" w:color="D1D5DB" w:sz="1"/>
              <w:right w:val="single" w:color="D1D5DB" w:sz="1"/>
            </w:tcBorders>
            <w:shd w:fill="7C3AED" w:val="clear"/>
            <w:tcMar>
              <w:top w:type="dxa" w:w="80"/>
              <w:left w:type="dxa" w:w="140"/>
              <w:bottom w:type="dxa" w:w="80"/>
              <w:right w:type="dxa" w:w="140"/>
            </w:tcMar>
          </w:tcPr>
          <w:p>
            <w:r>
              <w:rPr>
                <w:rFonts w:ascii="Arial" w:cs="Arial" w:eastAsia="Arial" w:hAnsi="Arial"/>
                <w:color w:val="FFFFFF"/>
                <w:sz w:val="18"/>
                <w:szCs w:val="18"/>
              </w:rPr>
              <w:t xml:space="preserve">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Description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This ticket is NEVER closed. Read it at the start of every Claude Code session. Contains: project acronym (AREG), domain (areg.tmrs.studio), AWS account ID, AWS regions, GitHub repo URL, Cognito User Pool ID, Cognito App Client ID, DynamoDB table names, CloudFront distribution ID, SES verified sender address, naming convention, tag requirements, and all lessons learned or preferences accumulated across sessions.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Acceptance Criteria</w:t>
            </w:r>
          </w:p>
        </w:tc>
        <w:tc>
          <w:tcPr>
            <w:tcW w:type="dxa" w:w="7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Ticket exists in Jira project AREG. Is pinned or labeled persistent. All fields populated as infrastructure is provisioned. Updated at end of any session where new env values are learned.</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Notes</w:t>
            </w:r>
          </w:p>
        </w:tc>
        <w:tc>
          <w:tcPr>
            <w:tcW w:type="dxa" w:w="7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DO NOT CLOSE THIS TICKET.</w:t>
            </w:r>
          </w:p>
        </w:tc>
      </w:tr>
    </w:tbl>
    <w:p>
      <w:pPr>
        <w:spacing w:before="0" w:after="40"/>
      </w:pPr>
      <w:r>
        <w:t xml:space="preserve"/>
      </w:r>
    </w:p>
    <w:p>
      <w:pPr>
        <w:pStyle w:val="Heading1"/>
        <w:pBdr>
          <w:bottom w:val="single" w:color="2563EB" w:sz="8" w:space="1"/>
        </w:pBdr>
        <w:spacing w:before="360" w:after="120"/>
      </w:pPr>
      <w:r>
        <w:rPr>
          <w:rFonts w:ascii="Consolas" w:cs="Consolas" w:eastAsia="Consolas" w:hAnsi="Consolas"/>
          <w:b/>
          <w:bCs/>
          <w:color w:val="1E3A5F"/>
          <w:sz w:val="28"/>
          <w:szCs w:val="28"/>
        </w:rPr>
        <w:t xml:space="preserve">Sprint 1 — Infrastructure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1200"/>
        <w:gridCol w:w="900"/>
        <w:gridCol w:w="660"/>
      </w:tblGrid>
      <w:tr>
        <w:trPr>
          <w:tblHeader/>
        </w:trPr>
        <w:tc>
          <w:tcPr>
            <w:tcW w:type="dxa" w:w="1200"/>
            <w:tcBorders>
              <w:top w:val="single" w:color="D1D5DB" w:sz="1"/>
              <w:left w:val="single" w:color="D1D5DB" w:sz="1"/>
              <w:bottom w:val="single" w:color="D1D5DB" w:sz="1"/>
              <w:right w:val="single" w:color="D1D5DB" w:sz="1"/>
            </w:tcBorders>
            <w:shd w:fill="1D4ED8" w:val="clear"/>
            <w:tcMar>
              <w:top w:type="dxa" w:w="80"/>
              <w:left w:type="dxa" w:w="140"/>
              <w:bottom w:type="dxa" w:w="80"/>
              <w:right w:type="dxa" w:w="140"/>
            </w:tcMar>
          </w:tcPr>
          <w:p>
            <w:r>
              <w:rPr>
                <w:rFonts w:ascii="Consolas" w:cs="Consolas" w:eastAsia="Consolas" w:hAnsi="Consolas"/>
                <w:b/>
                <w:bCs/>
                <w:color w:val="FFFFFF"/>
                <w:sz w:val="20"/>
                <w:szCs w:val="20"/>
              </w:rPr>
              <w:t xml:space="preserve">AREG-3</w:t>
            </w:r>
          </w:p>
        </w:tc>
        <w:tc>
          <w:tcPr>
            <w:tcW w:type="dxa" w:w="5400"/>
            <w:tcBorders>
              <w:top w:val="single" w:color="D1D5DB" w:sz="1"/>
              <w:left w:val="single" w:color="D1D5DB" w:sz="1"/>
              <w:bottom w:val="single" w:color="D1D5DB" w:sz="1"/>
              <w:right w:val="single" w:color="D1D5DB" w:sz="1"/>
            </w:tcBorders>
            <w:shd w:fill="1D4ED8" w:val="clear"/>
            <w:tcMar>
              <w:top w:type="dxa" w:w="80"/>
              <w:left w:type="dxa" w:w="140"/>
              <w:bottom w:type="dxa" w:w="80"/>
              <w:right w:type="dxa" w:w="140"/>
            </w:tcMar>
          </w:tcPr>
          <w:p>
            <w:r>
              <w:rPr>
                <w:rFonts w:ascii="Arial" w:cs="Arial" w:eastAsia="Arial" w:hAnsi="Arial"/>
                <w:b/>
                <w:bCs/>
                <w:color w:val="FFFFFF"/>
                <w:sz w:val="20"/>
                <w:szCs w:val="20"/>
              </w:rPr>
              <w:t xml:space="preserve">Provision DynamoDB tables</w:t>
            </w:r>
          </w:p>
        </w:tc>
        <w:tc>
          <w:tcPr>
            <w:tcW w:type="dxa" w:w="1200"/>
            <w:tcBorders>
              <w:top w:val="single" w:color="D1D5DB" w:sz="1"/>
              <w:left w:val="single" w:color="D1D5DB" w:sz="1"/>
              <w:bottom w:val="single" w:color="D1D5DB" w:sz="1"/>
              <w:right w:val="single" w:color="D1D5DB" w:sz="1"/>
            </w:tcBorders>
            <w:shd w:fill="1D4ED8" w:val="clear"/>
            <w:tcMar>
              <w:top w:type="dxa" w:w="80"/>
              <w:left w:type="dxa" w:w="140"/>
              <w:bottom w:type="dxa" w:w="80"/>
              <w:right w:type="dxa" w:w="140"/>
            </w:tcMar>
          </w:tcPr>
          <w:p>
            <w:r>
              <w:rPr>
                <w:rFonts w:ascii="Arial" w:cs="Arial" w:eastAsia="Arial" w:hAnsi="Arial"/>
                <w:color w:val="FFFFFF"/>
                <w:sz w:val="18"/>
                <w:szCs w:val="18"/>
              </w:rPr>
              <w:t xml:space="preserve">Story</w:t>
            </w:r>
          </w:p>
        </w:tc>
        <w:tc>
          <w:tcPr>
            <w:tcW w:type="dxa" w:w="900"/>
            <w:tcBorders>
              <w:top w:val="single" w:color="D1D5DB" w:sz="1"/>
              <w:left w:val="single" w:color="D1D5DB" w:sz="1"/>
              <w:bottom w:val="single" w:color="D1D5DB" w:sz="1"/>
              <w:right w:val="single" w:color="D1D5DB" w:sz="1"/>
            </w:tcBorders>
            <w:shd w:fill="1D4ED8" w:val="clear"/>
            <w:tcMar>
              <w:top w:type="dxa" w:w="80"/>
              <w:left w:type="dxa" w:w="140"/>
              <w:bottom w:type="dxa" w:w="80"/>
              <w:right w:type="dxa" w:w="140"/>
            </w:tcMar>
          </w:tcPr>
          <w:p>
            <w:r>
              <w:rPr>
                <w:rFonts w:ascii="Arial" w:cs="Arial" w:eastAsia="Arial" w:hAnsi="Arial"/>
                <w:color w:val="FFFFFF"/>
                <w:sz w:val="18"/>
                <w:szCs w:val="18"/>
              </w:rPr>
              <w:t xml:space="preserve">High</w:t>
            </w:r>
          </w:p>
        </w:tc>
        <w:tc>
          <w:tcPr>
            <w:tcW w:type="dxa" w:w="660"/>
            <w:tcBorders>
              <w:top w:val="single" w:color="D1D5DB" w:sz="1"/>
              <w:left w:val="single" w:color="D1D5DB" w:sz="1"/>
              <w:bottom w:val="single" w:color="D1D5DB" w:sz="1"/>
              <w:right w:val="single" w:color="D1D5DB" w:sz="1"/>
            </w:tcBorders>
            <w:shd w:fill="1D4ED8" w:val="clear"/>
            <w:tcMar>
              <w:top w:type="dxa" w:w="80"/>
              <w:left w:type="dxa" w:w="140"/>
              <w:bottom w:type="dxa" w:w="80"/>
              <w:right w:type="dxa" w:w="140"/>
            </w:tcMar>
          </w:tcPr>
          <w:p>
            <w:r>
              <w:rPr>
                <w:rFonts w:ascii="Arial" w:cs="Arial" w:eastAsia="Arial" w:hAnsi="Arial"/>
                <w:color w:val="FFFFFF"/>
                <w:sz w:val="18"/>
                <w:szCs w:val="18"/>
              </w:rPr>
              <w:t xml:space="preserve">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Description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Add areg-ddb-apps and areg-ddb-audit DynamoDB tables to AregStack CDK. areg-ddb-apps: PK=APP#&lt;id&gt;, SK=RECORD, GSI1 (GSI1PK, GSI1SK). areg-ddb-audit: PK=AUDIT#&lt;appId&gt;, SK=TS#&lt;ts&gt;#&lt;uuid&gt;. Apply naming convention and Project=AREG tag to both.</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Acceptance Criteria</w:t>
            </w:r>
          </w:p>
        </w:tc>
        <w:tc>
          <w:tcPr>
            <w:tcW w:type="dxa" w:w="7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Both tables deployed in us-east-2. GSI1 present on areg-ddb-apps. Both tables tagged Project=AREG. Table names match convention. Unit test confirms table names resolve correctly from CDK outputs.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Depends On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AREG-2</w:t>
            </w:r>
          </w:p>
        </w:tc>
      </w:tr>
    </w:tbl>
    <w:p>
      <w:pPr>
        <w:spacing w:before="0" w:after="4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1200"/>
        <w:gridCol w:w="900"/>
        <w:gridCol w:w="660"/>
      </w:tblGrid>
      <w:tr>
        <w:trPr>
          <w:tblHeader/>
        </w:trPr>
        <w:tc>
          <w:tcPr>
            <w:tcW w:type="dxa" w:w="1200"/>
            <w:tcBorders>
              <w:top w:val="single" w:color="D1D5DB" w:sz="1"/>
              <w:left w:val="single" w:color="D1D5DB" w:sz="1"/>
              <w:bottom w:val="single" w:color="D1D5DB" w:sz="1"/>
              <w:right w:val="single" w:color="D1D5DB" w:sz="1"/>
            </w:tcBorders>
            <w:shd w:fill="1D4ED8" w:val="clear"/>
            <w:tcMar>
              <w:top w:type="dxa" w:w="80"/>
              <w:left w:type="dxa" w:w="140"/>
              <w:bottom w:type="dxa" w:w="80"/>
              <w:right w:type="dxa" w:w="140"/>
            </w:tcMar>
          </w:tcPr>
          <w:p>
            <w:r>
              <w:rPr>
                <w:rFonts w:ascii="Consolas" w:cs="Consolas" w:eastAsia="Consolas" w:hAnsi="Consolas"/>
                <w:b/>
                <w:bCs/>
                <w:color w:val="FFFFFF"/>
                <w:sz w:val="20"/>
                <w:szCs w:val="20"/>
              </w:rPr>
              <w:t xml:space="preserve">AREG-4</w:t>
            </w:r>
          </w:p>
        </w:tc>
        <w:tc>
          <w:tcPr>
            <w:tcW w:type="dxa" w:w="5400"/>
            <w:tcBorders>
              <w:top w:val="single" w:color="D1D5DB" w:sz="1"/>
              <w:left w:val="single" w:color="D1D5DB" w:sz="1"/>
              <w:bottom w:val="single" w:color="D1D5DB" w:sz="1"/>
              <w:right w:val="single" w:color="D1D5DB" w:sz="1"/>
            </w:tcBorders>
            <w:shd w:fill="1D4ED8" w:val="clear"/>
            <w:tcMar>
              <w:top w:type="dxa" w:w="80"/>
              <w:left w:type="dxa" w:w="140"/>
              <w:bottom w:type="dxa" w:w="80"/>
              <w:right w:type="dxa" w:w="140"/>
            </w:tcMar>
          </w:tcPr>
          <w:p>
            <w:r>
              <w:rPr>
                <w:rFonts w:ascii="Arial" w:cs="Arial" w:eastAsia="Arial" w:hAnsi="Arial"/>
                <w:b/>
                <w:bCs/>
                <w:color w:val="FFFFFF"/>
                <w:sz w:val="20"/>
                <w:szCs w:val="20"/>
              </w:rPr>
              <w:t xml:space="preserve">Provision Cognito User Pool</w:t>
            </w:r>
          </w:p>
        </w:tc>
        <w:tc>
          <w:tcPr>
            <w:tcW w:type="dxa" w:w="1200"/>
            <w:tcBorders>
              <w:top w:val="single" w:color="D1D5DB" w:sz="1"/>
              <w:left w:val="single" w:color="D1D5DB" w:sz="1"/>
              <w:bottom w:val="single" w:color="D1D5DB" w:sz="1"/>
              <w:right w:val="single" w:color="D1D5DB" w:sz="1"/>
            </w:tcBorders>
            <w:shd w:fill="1D4ED8" w:val="clear"/>
            <w:tcMar>
              <w:top w:type="dxa" w:w="80"/>
              <w:left w:type="dxa" w:w="140"/>
              <w:bottom w:type="dxa" w:w="80"/>
              <w:right w:type="dxa" w:w="140"/>
            </w:tcMar>
          </w:tcPr>
          <w:p>
            <w:r>
              <w:rPr>
                <w:rFonts w:ascii="Arial" w:cs="Arial" w:eastAsia="Arial" w:hAnsi="Arial"/>
                <w:color w:val="FFFFFF"/>
                <w:sz w:val="18"/>
                <w:szCs w:val="18"/>
              </w:rPr>
              <w:t xml:space="preserve">Story</w:t>
            </w:r>
          </w:p>
        </w:tc>
        <w:tc>
          <w:tcPr>
            <w:tcW w:type="dxa" w:w="900"/>
            <w:tcBorders>
              <w:top w:val="single" w:color="D1D5DB" w:sz="1"/>
              <w:left w:val="single" w:color="D1D5DB" w:sz="1"/>
              <w:bottom w:val="single" w:color="D1D5DB" w:sz="1"/>
              <w:right w:val="single" w:color="D1D5DB" w:sz="1"/>
            </w:tcBorders>
            <w:shd w:fill="1D4ED8" w:val="clear"/>
            <w:tcMar>
              <w:top w:type="dxa" w:w="80"/>
              <w:left w:type="dxa" w:w="140"/>
              <w:bottom w:type="dxa" w:w="80"/>
              <w:right w:type="dxa" w:w="140"/>
            </w:tcMar>
          </w:tcPr>
          <w:p>
            <w:r>
              <w:rPr>
                <w:rFonts w:ascii="Arial" w:cs="Arial" w:eastAsia="Arial" w:hAnsi="Arial"/>
                <w:color w:val="FFFFFF"/>
                <w:sz w:val="18"/>
                <w:szCs w:val="18"/>
              </w:rPr>
              <w:t xml:space="preserve">High</w:t>
            </w:r>
          </w:p>
        </w:tc>
        <w:tc>
          <w:tcPr>
            <w:tcW w:type="dxa" w:w="660"/>
            <w:tcBorders>
              <w:top w:val="single" w:color="D1D5DB" w:sz="1"/>
              <w:left w:val="single" w:color="D1D5DB" w:sz="1"/>
              <w:bottom w:val="single" w:color="D1D5DB" w:sz="1"/>
              <w:right w:val="single" w:color="D1D5DB" w:sz="1"/>
            </w:tcBorders>
            <w:shd w:fill="1D4ED8" w:val="clear"/>
            <w:tcMar>
              <w:top w:type="dxa" w:w="80"/>
              <w:left w:type="dxa" w:w="140"/>
              <w:bottom w:type="dxa" w:w="80"/>
              <w:right w:type="dxa" w:w="140"/>
            </w:tcMar>
          </w:tcPr>
          <w:p>
            <w:r>
              <w:rPr>
                <w:rFonts w:ascii="Arial" w:cs="Arial" w:eastAsia="Arial" w:hAnsi="Arial"/>
                <w:color w:val="FFFFFF"/>
                <w:sz w:val="18"/>
                <w:szCs w:val="18"/>
              </w:rPr>
              <w:t xml:space="preserve">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Description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Add areg-cognito-users (User Pool) and areg-cognito-app-client (App Client) to AregStack. Config: email sign-in, min password 8 chars + uppercase + number, custom attribute custom:role (String). Seed one admin user. Store User Pool ID and App Client ID in AREG-24.</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Acceptance Criteria</w:t>
            </w:r>
          </w:p>
        </w:tc>
        <w:tc>
          <w:tcPr>
            <w:tcW w:type="dxa" w:w="7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Cognito User Pool deployed. Admin user can authenticate and receive a valid IdToken. App Client ID allows token exchange. Password reset email delivers. custom:role attribute exists. Values stored in AREG-24.</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Depends On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AREG-2</w:t>
            </w:r>
          </w:p>
        </w:tc>
      </w:tr>
    </w:tbl>
    <w:p>
      <w:pPr>
        <w:spacing w:before="0" w:after="4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1200"/>
        <w:gridCol w:w="900"/>
        <w:gridCol w:w="660"/>
      </w:tblGrid>
      <w:tr>
        <w:trPr>
          <w:tblHeader/>
        </w:trPr>
        <w:tc>
          <w:tcPr>
            <w:tcW w:type="dxa" w:w="1200"/>
            <w:tcBorders>
              <w:top w:val="single" w:color="D1D5DB" w:sz="1"/>
              <w:left w:val="single" w:color="D1D5DB" w:sz="1"/>
              <w:bottom w:val="single" w:color="D1D5DB" w:sz="1"/>
              <w:right w:val="single" w:color="D1D5DB" w:sz="1"/>
            </w:tcBorders>
            <w:shd w:fill="1D4ED8" w:val="clear"/>
            <w:tcMar>
              <w:top w:type="dxa" w:w="80"/>
              <w:left w:type="dxa" w:w="140"/>
              <w:bottom w:type="dxa" w:w="80"/>
              <w:right w:type="dxa" w:w="140"/>
            </w:tcMar>
          </w:tcPr>
          <w:p>
            <w:r>
              <w:rPr>
                <w:rFonts w:ascii="Consolas" w:cs="Consolas" w:eastAsia="Consolas" w:hAnsi="Consolas"/>
                <w:b/>
                <w:bCs/>
                <w:color w:val="FFFFFF"/>
                <w:sz w:val="20"/>
                <w:szCs w:val="20"/>
              </w:rPr>
              <w:t xml:space="preserve">AREG-5</w:t>
            </w:r>
          </w:p>
        </w:tc>
        <w:tc>
          <w:tcPr>
            <w:tcW w:type="dxa" w:w="5400"/>
            <w:tcBorders>
              <w:top w:val="single" w:color="D1D5DB" w:sz="1"/>
              <w:left w:val="single" w:color="D1D5DB" w:sz="1"/>
              <w:bottom w:val="single" w:color="D1D5DB" w:sz="1"/>
              <w:right w:val="single" w:color="D1D5DB" w:sz="1"/>
            </w:tcBorders>
            <w:shd w:fill="1D4ED8" w:val="clear"/>
            <w:tcMar>
              <w:top w:type="dxa" w:w="80"/>
              <w:left w:type="dxa" w:w="140"/>
              <w:bottom w:type="dxa" w:w="80"/>
              <w:right w:type="dxa" w:w="140"/>
            </w:tcMar>
          </w:tcPr>
          <w:p>
            <w:r>
              <w:rPr>
                <w:rFonts w:ascii="Arial" w:cs="Arial" w:eastAsia="Arial" w:hAnsi="Arial"/>
                <w:b/>
                <w:bCs/>
                <w:color w:val="FFFFFF"/>
                <w:sz w:val="20"/>
                <w:szCs w:val="20"/>
              </w:rPr>
              <w:t xml:space="preserve">Provision API Gateway and Lambda (scaffolded)</w:t>
            </w:r>
          </w:p>
        </w:tc>
        <w:tc>
          <w:tcPr>
            <w:tcW w:type="dxa" w:w="1200"/>
            <w:tcBorders>
              <w:top w:val="single" w:color="D1D5DB" w:sz="1"/>
              <w:left w:val="single" w:color="D1D5DB" w:sz="1"/>
              <w:bottom w:val="single" w:color="D1D5DB" w:sz="1"/>
              <w:right w:val="single" w:color="D1D5DB" w:sz="1"/>
            </w:tcBorders>
            <w:shd w:fill="1D4ED8" w:val="clear"/>
            <w:tcMar>
              <w:top w:type="dxa" w:w="80"/>
              <w:left w:type="dxa" w:w="140"/>
              <w:bottom w:type="dxa" w:w="80"/>
              <w:right w:type="dxa" w:w="140"/>
            </w:tcMar>
          </w:tcPr>
          <w:p>
            <w:r>
              <w:rPr>
                <w:rFonts w:ascii="Arial" w:cs="Arial" w:eastAsia="Arial" w:hAnsi="Arial"/>
                <w:color w:val="FFFFFF"/>
                <w:sz w:val="18"/>
                <w:szCs w:val="18"/>
              </w:rPr>
              <w:t xml:space="preserve">Story</w:t>
            </w:r>
          </w:p>
        </w:tc>
        <w:tc>
          <w:tcPr>
            <w:tcW w:type="dxa" w:w="900"/>
            <w:tcBorders>
              <w:top w:val="single" w:color="D1D5DB" w:sz="1"/>
              <w:left w:val="single" w:color="D1D5DB" w:sz="1"/>
              <w:bottom w:val="single" w:color="D1D5DB" w:sz="1"/>
              <w:right w:val="single" w:color="D1D5DB" w:sz="1"/>
            </w:tcBorders>
            <w:shd w:fill="1D4ED8" w:val="clear"/>
            <w:tcMar>
              <w:top w:type="dxa" w:w="80"/>
              <w:left w:type="dxa" w:w="140"/>
              <w:bottom w:type="dxa" w:w="80"/>
              <w:right w:type="dxa" w:w="140"/>
            </w:tcMar>
          </w:tcPr>
          <w:p>
            <w:r>
              <w:rPr>
                <w:rFonts w:ascii="Arial" w:cs="Arial" w:eastAsia="Arial" w:hAnsi="Arial"/>
                <w:color w:val="FFFFFF"/>
                <w:sz w:val="18"/>
                <w:szCs w:val="18"/>
              </w:rPr>
              <w:t xml:space="preserve">High</w:t>
            </w:r>
          </w:p>
        </w:tc>
        <w:tc>
          <w:tcPr>
            <w:tcW w:type="dxa" w:w="660"/>
            <w:tcBorders>
              <w:top w:val="single" w:color="D1D5DB" w:sz="1"/>
              <w:left w:val="single" w:color="D1D5DB" w:sz="1"/>
              <w:bottom w:val="single" w:color="D1D5DB" w:sz="1"/>
              <w:right w:val="single" w:color="D1D5DB" w:sz="1"/>
            </w:tcBorders>
            <w:shd w:fill="1D4ED8" w:val="clear"/>
            <w:tcMar>
              <w:top w:type="dxa" w:w="80"/>
              <w:left w:type="dxa" w:w="140"/>
              <w:bottom w:type="dxa" w:w="80"/>
              <w:right w:type="dxa" w:w="140"/>
            </w:tcMar>
          </w:tcPr>
          <w:p>
            <w:r>
              <w:rPr>
                <w:rFonts w:ascii="Arial" w:cs="Arial" w:eastAsia="Arial" w:hAnsi="Arial"/>
                <w:color w:val="FFFFFF"/>
                <w:sz w:val="18"/>
                <w:szCs w:val="18"/>
              </w:rPr>
              <w:t xml:space="preserve">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Description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Add areg-apigw-api (HTTP API) and areg-lambda-api (Node.js 20.x) to AregStack. Wire Cognito JWT authorizer on all routes except GET /health. Implement keep-warm handling in Lambda. Add areg-eb-keep-warm EventBridge rule (rate: 5 minutes) targeting areg-lambda-api. Lambda env vars: TABLE_APPS, TABLE_AUDIT, REGION.</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Acceptance Criteria</w:t>
            </w:r>
          </w:p>
        </w:tc>
        <w:tc>
          <w:tcPr>
            <w:tcW w:type="dxa" w:w="7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GET /health returns { status: 'ok' } without auth. Authenticated request with valid IdToken returns 200 on a test route. Request without token returns 401. Keep-warm EventBridge rule exists. Lambda tagged Project=AREG. All resource names match convention.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Depends On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AREG-3, AREG-4</w:t>
            </w:r>
          </w:p>
        </w:tc>
      </w:tr>
    </w:tbl>
    <w:p>
      <w:pPr>
        <w:spacing w:before="0" w:after="4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1200"/>
        <w:gridCol w:w="900"/>
        <w:gridCol w:w="660"/>
      </w:tblGrid>
      <w:tr>
        <w:trPr>
          <w:tblHeader/>
        </w:trPr>
        <w:tc>
          <w:tcPr>
            <w:tcW w:type="dxa" w:w="1200"/>
            <w:tcBorders>
              <w:top w:val="single" w:color="D1D5DB" w:sz="1"/>
              <w:left w:val="single" w:color="D1D5DB" w:sz="1"/>
              <w:bottom w:val="single" w:color="D1D5DB" w:sz="1"/>
              <w:right w:val="single" w:color="D1D5DB" w:sz="1"/>
            </w:tcBorders>
            <w:shd w:fill="1D4ED8" w:val="clear"/>
            <w:tcMar>
              <w:top w:type="dxa" w:w="80"/>
              <w:left w:type="dxa" w:w="140"/>
              <w:bottom w:type="dxa" w:w="80"/>
              <w:right w:type="dxa" w:w="140"/>
            </w:tcMar>
          </w:tcPr>
          <w:p>
            <w:r>
              <w:rPr>
                <w:rFonts w:ascii="Consolas" w:cs="Consolas" w:eastAsia="Consolas" w:hAnsi="Consolas"/>
                <w:b/>
                <w:bCs/>
                <w:color w:val="FFFFFF"/>
                <w:sz w:val="20"/>
                <w:szCs w:val="20"/>
              </w:rPr>
              <w:t xml:space="preserve">AREG-6</w:t>
            </w:r>
          </w:p>
        </w:tc>
        <w:tc>
          <w:tcPr>
            <w:tcW w:type="dxa" w:w="5400"/>
            <w:tcBorders>
              <w:top w:val="single" w:color="D1D5DB" w:sz="1"/>
              <w:left w:val="single" w:color="D1D5DB" w:sz="1"/>
              <w:bottom w:val="single" w:color="D1D5DB" w:sz="1"/>
              <w:right w:val="single" w:color="D1D5DB" w:sz="1"/>
            </w:tcBorders>
            <w:shd w:fill="1D4ED8" w:val="clear"/>
            <w:tcMar>
              <w:top w:type="dxa" w:w="80"/>
              <w:left w:type="dxa" w:w="140"/>
              <w:bottom w:type="dxa" w:w="80"/>
              <w:right w:type="dxa" w:w="140"/>
            </w:tcMar>
          </w:tcPr>
          <w:p>
            <w:r>
              <w:rPr>
                <w:rFonts w:ascii="Arial" w:cs="Arial" w:eastAsia="Arial" w:hAnsi="Arial"/>
                <w:b/>
                <w:bCs/>
                <w:color w:val="FFFFFF"/>
                <w:sz w:val="20"/>
                <w:szCs w:val="20"/>
              </w:rPr>
              <w:t xml:space="preserve">Provision S3 + CloudFront for frontend</w:t>
            </w:r>
          </w:p>
        </w:tc>
        <w:tc>
          <w:tcPr>
            <w:tcW w:type="dxa" w:w="1200"/>
            <w:tcBorders>
              <w:top w:val="single" w:color="D1D5DB" w:sz="1"/>
              <w:left w:val="single" w:color="D1D5DB" w:sz="1"/>
              <w:bottom w:val="single" w:color="D1D5DB" w:sz="1"/>
              <w:right w:val="single" w:color="D1D5DB" w:sz="1"/>
            </w:tcBorders>
            <w:shd w:fill="1D4ED8" w:val="clear"/>
            <w:tcMar>
              <w:top w:type="dxa" w:w="80"/>
              <w:left w:type="dxa" w:w="140"/>
              <w:bottom w:type="dxa" w:w="80"/>
              <w:right w:type="dxa" w:w="140"/>
            </w:tcMar>
          </w:tcPr>
          <w:p>
            <w:r>
              <w:rPr>
                <w:rFonts w:ascii="Arial" w:cs="Arial" w:eastAsia="Arial" w:hAnsi="Arial"/>
                <w:color w:val="FFFFFF"/>
                <w:sz w:val="18"/>
                <w:szCs w:val="18"/>
              </w:rPr>
              <w:t xml:space="preserve">Story</w:t>
            </w:r>
          </w:p>
        </w:tc>
        <w:tc>
          <w:tcPr>
            <w:tcW w:type="dxa" w:w="900"/>
            <w:tcBorders>
              <w:top w:val="single" w:color="D1D5DB" w:sz="1"/>
              <w:left w:val="single" w:color="D1D5DB" w:sz="1"/>
              <w:bottom w:val="single" w:color="D1D5DB" w:sz="1"/>
              <w:right w:val="single" w:color="D1D5DB" w:sz="1"/>
            </w:tcBorders>
            <w:shd w:fill="1D4ED8" w:val="clear"/>
            <w:tcMar>
              <w:top w:type="dxa" w:w="80"/>
              <w:left w:type="dxa" w:w="140"/>
              <w:bottom w:type="dxa" w:w="80"/>
              <w:right w:type="dxa" w:w="140"/>
            </w:tcMar>
          </w:tcPr>
          <w:p>
            <w:r>
              <w:rPr>
                <w:rFonts w:ascii="Arial" w:cs="Arial" w:eastAsia="Arial" w:hAnsi="Arial"/>
                <w:color w:val="FFFFFF"/>
                <w:sz w:val="18"/>
                <w:szCs w:val="18"/>
              </w:rPr>
              <w:t xml:space="preserve">High</w:t>
            </w:r>
          </w:p>
        </w:tc>
        <w:tc>
          <w:tcPr>
            <w:tcW w:type="dxa" w:w="660"/>
            <w:tcBorders>
              <w:top w:val="single" w:color="D1D5DB" w:sz="1"/>
              <w:left w:val="single" w:color="D1D5DB" w:sz="1"/>
              <w:bottom w:val="single" w:color="D1D5DB" w:sz="1"/>
              <w:right w:val="single" w:color="D1D5DB" w:sz="1"/>
            </w:tcBorders>
            <w:shd w:fill="1D4ED8" w:val="clear"/>
            <w:tcMar>
              <w:top w:type="dxa" w:w="80"/>
              <w:left w:type="dxa" w:w="140"/>
              <w:bottom w:type="dxa" w:w="80"/>
              <w:right w:type="dxa" w:w="140"/>
            </w:tcMar>
          </w:tcPr>
          <w:p>
            <w:r>
              <w:rPr>
                <w:rFonts w:ascii="Arial" w:cs="Arial" w:eastAsia="Arial" w:hAnsi="Arial"/>
                <w:color w:val="FFFFFF"/>
                <w:sz w:val="18"/>
                <w:szCs w:val="18"/>
              </w:rPr>
              <w:t xml:space="preserve">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Description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Add areg-s3-frontend (private S3 bucket) and areg-cf-web (CloudFront distribution with OAI) to AregStack. CloudFront: custom error 403/404 → /index.html (HTTP 200) for SPA routing. Default root object: index.html. Wire TLS cert (ACM wildcard *.tmrs.studio from us-east-1). R53 record pointing to CloudFront for areg.tmrs.studio. Store CloudFront distribution ID in AREG-24.</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Acceptance Criteria</w:t>
            </w:r>
          </w:p>
        </w:tc>
        <w:tc>
          <w:tcPr>
            <w:tcW w:type="dxa" w:w="7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CloudFront distribution deployed. Domain resolves with HTTPS and no cert warnings. Uploading test index.html and requesting root URL returns it. Requesting a non-existent path returns index.html with 200. S3 bucket not publicly accessible directly.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Depends On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AREG-2</w:t>
            </w:r>
          </w:p>
        </w:tc>
      </w:tr>
    </w:tbl>
    <w:p>
      <w:pPr>
        <w:spacing w:before="0" w:after="40"/>
      </w:pPr>
      <w:r>
        <w:t xml:space="preserve"/>
      </w:r>
    </w:p>
    <w:p>
      <w:pPr>
        <w:pStyle w:val="Heading1"/>
        <w:pBdr>
          <w:bottom w:val="single" w:color="2563EB" w:sz="8" w:space="1"/>
        </w:pBdr>
        <w:spacing w:before="360" w:after="120"/>
      </w:pPr>
      <w:r>
        <w:rPr>
          <w:rFonts w:ascii="Consolas" w:cs="Consolas" w:eastAsia="Consolas" w:hAnsi="Consolas"/>
          <w:b/>
          <w:bCs/>
          <w:color w:val="1E3A5F"/>
          <w:sz w:val="28"/>
          <w:szCs w:val="28"/>
        </w:rPr>
        <w:t xml:space="preserve">Sprint 2 — Core API</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1200"/>
        <w:gridCol w:w="900"/>
        <w:gridCol w:w="660"/>
      </w:tblGrid>
      <w:tr>
        <w:trPr>
          <w:tblHeader/>
        </w:trPr>
        <w:tc>
          <w:tcPr>
            <w:tcW w:type="dxa" w:w="1200"/>
            <w:tcBorders>
              <w:top w:val="single" w:color="D1D5DB" w:sz="1"/>
              <w:left w:val="single" w:color="D1D5DB" w:sz="1"/>
              <w:bottom w:val="single" w:color="D1D5DB" w:sz="1"/>
              <w:right w:val="single" w:color="D1D5DB" w:sz="1"/>
            </w:tcBorders>
            <w:shd w:fill="065F46" w:val="clear"/>
            <w:tcMar>
              <w:top w:type="dxa" w:w="80"/>
              <w:left w:type="dxa" w:w="140"/>
              <w:bottom w:type="dxa" w:w="80"/>
              <w:right w:type="dxa" w:w="140"/>
            </w:tcMar>
          </w:tcPr>
          <w:p>
            <w:r>
              <w:rPr>
                <w:rFonts w:ascii="Consolas" w:cs="Consolas" w:eastAsia="Consolas" w:hAnsi="Consolas"/>
                <w:b/>
                <w:bCs/>
                <w:color w:val="FFFFFF"/>
                <w:sz w:val="20"/>
                <w:szCs w:val="20"/>
              </w:rPr>
              <w:t xml:space="preserve">AREG-7</w:t>
            </w:r>
          </w:p>
        </w:tc>
        <w:tc>
          <w:tcPr>
            <w:tcW w:type="dxa" w:w="5400"/>
            <w:tcBorders>
              <w:top w:val="single" w:color="D1D5DB" w:sz="1"/>
              <w:left w:val="single" w:color="D1D5DB" w:sz="1"/>
              <w:bottom w:val="single" w:color="D1D5DB" w:sz="1"/>
              <w:right w:val="single" w:color="D1D5DB" w:sz="1"/>
            </w:tcBorders>
            <w:shd w:fill="065F46" w:val="clear"/>
            <w:tcMar>
              <w:top w:type="dxa" w:w="80"/>
              <w:left w:type="dxa" w:w="140"/>
              <w:bottom w:type="dxa" w:w="80"/>
              <w:right w:type="dxa" w:w="140"/>
            </w:tcMar>
          </w:tcPr>
          <w:p>
            <w:r>
              <w:rPr>
                <w:rFonts w:ascii="Arial" w:cs="Arial" w:eastAsia="Arial" w:hAnsi="Arial"/>
                <w:b/>
                <w:bCs/>
                <w:color w:val="FFFFFF"/>
                <w:sz w:val="20"/>
                <w:szCs w:val="20"/>
              </w:rPr>
              <w:t xml:space="preserve">Implement GET /apps and GET /apps/{id}</w:t>
            </w:r>
          </w:p>
        </w:tc>
        <w:tc>
          <w:tcPr>
            <w:tcW w:type="dxa" w:w="1200"/>
            <w:tcBorders>
              <w:top w:val="single" w:color="D1D5DB" w:sz="1"/>
              <w:left w:val="single" w:color="D1D5DB" w:sz="1"/>
              <w:bottom w:val="single" w:color="D1D5DB" w:sz="1"/>
              <w:right w:val="single" w:color="D1D5DB" w:sz="1"/>
            </w:tcBorders>
            <w:shd w:fill="065F46" w:val="clear"/>
            <w:tcMar>
              <w:top w:type="dxa" w:w="80"/>
              <w:left w:type="dxa" w:w="140"/>
              <w:bottom w:type="dxa" w:w="80"/>
              <w:right w:type="dxa" w:w="140"/>
            </w:tcMar>
          </w:tcPr>
          <w:p>
            <w:r>
              <w:rPr>
                <w:rFonts w:ascii="Arial" w:cs="Arial" w:eastAsia="Arial" w:hAnsi="Arial"/>
                <w:color w:val="FFFFFF"/>
                <w:sz w:val="18"/>
                <w:szCs w:val="18"/>
              </w:rPr>
              <w:t xml:space="preserve">Story</w:t>
            </w:r>
          </w:p>
        </w:tc>
        <w:tc>
          <w:tcPr>
            <w:tcW w:type="dxa" w:w="900"/>
            <w:tcBorders>
              <w:top w:val="single" w:color="D1D5DB" w:sz="1"/>
              <w:left w:val="single" w:color="D1D5DB" w:sz="1"/>
              <w:bottom w:val="single" w:color="D1D5DB" w:sz="1"/>
              <w:right w:val="single" w:color="D1D5DB" w:sz="1"/>
            </w:tcBorders>
            <w:shd w:fill="065F46" w:val="clear"/>
            <w:tcMar>
              <w:top w:type="dxa" w:w="80"/>
              <w:left w:type="dxa" w:w="140"/>
              <w:bottom w:type="dxa" w:w="80"/>
              <w:right w:type="dxa" w:w="140"/>
            </w:tcMar>
          </w:tcPr>
          <w:p>
            <w:r>
              <w:rPr>
                <w:rFonts w:ascii="Arial" w:cs="Arial" w:eastAsia="Arial" w:hAnsi="Arial"/>
                <w:color w:val="FFFFFF"/>
                <w:sz w:val="18"/>
                <w:szCs w:val="18"/>
              </w:rPr>
              <w:t xml:space="preserve">High</w:t>
            </w:r>
          </w:p>
        </w:tc>
        <w:tc>
          <w:tcPr>
            <w:tcW w:type="dxa" w:w="660"/>
            <w:tcBorders>
              <w:top w:val="single" w:color="D1D5DB" w:sz="1"/>
              <w:left w:val="single" w:color="D1D5DB" w:sz="1"/>
              <w:bottom w:val="single" w:color="D1D5DB" w:sz="1"/>
              <w:right w:val="single" w:color="D1D5DB" w:sz="1"/>
            </w:tcBorders>
            <w:shd w:fill="065F46" w:val="clear"/>
            <w:tcMar>
              <w:top w:type="dxa" w:w="80"/>
              <w:left w:type="dxa" w:w="140"/>
              <w:bottom w:type="dxa" w:w="80"/>
              <w:right w:type="dxa" w:w="140"/>
            </w:tcMar>
          </w:tcPr>
          <w:p>
            <w:r>
              <w:rPr>
                <w:rFonts w:ascii="Arial" w:cs="Arial" w:eastAsia="Arial" w:hAnsi="Arial"/>
                <w:color w:val="FFFFFF"/>
                <w:sz w:val="18"/>
                <w:szCs w:val="18"/>
              </w:rPr>
              <w:t xml:space="preserve">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Description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Implement list and get-single in areg-lambda-api. GET /apps: query params vendor, itContact, businessOwner, department, hoursOfOperation, status, limit, nextToken. Returns only non-deleted records by default. GET /apps/{id}: returns 404 if not found or status=deleted.</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Acceptance Criteria</w:t>
            </w:r>
          </w:p>
        </w:tc>
        <w:tc>
          <w:tcPr>
            <w:tcW w:type="dxa" w:w="7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GET /apps returns paginated active records. Each filter param reduces results correctly. Combining multiple filters works (AND logic). GET /apps/{id} returns correct record. Unknown ID returns 404. Deleted record returns 404. API integration tests pass.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Depends On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AREG-5</w:t>
            </w:r>
          </w:p>
        </w:tc>
      </w:tr>
    </w:tbl>
    <w:p>
      <w:pPr>
        <w:spacing w:before="0" w:after="4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1200"/>
        <w:gridCol w:w="900"/>
        <w:gridCol w:w="660"/>
      </w:tblGrid>
      <w:tr>
        <w:trPr>
          <w:tblHeader/>
        </w:trPr>
        <w:tc>
          <w:tcPr>
            <w:tcW w:type="dxa" w:w="1200"/>
            <w:tcBorders>
              <w:top w:val="single" w:color="D1D5DB" w:sz="1"/>
              <w:left w:val="single" w:color="D1D5DB" w:sz="1"/>
              <w:bottom w:val="single" w:color="D1D5DB" w:sz="1"/>
              <w:right w:val="single" w:color="D1D5DB" w:sz="1"/>
            </w:tcBorders>
            <w:shd w:fill="065F46" w:val="clear"/>
            <w:tcMar>
              <w:top w:type="dxa" w:w="80"/>
              <w:left w:type="dxa" w:w="140"/>
              <w:bottom w:type="dxa" w:w="80"/>
              <w:right w:type="dxa" w:w="140"/>
            </w:tcMar>
          </w:tcPr>
          <w:p>
            <w:r>
              <w:rPr>
                <w:rFonts w:ascii="Consolas" w:cs="Consolas" w:eastAsia="Consolas" w:hAnsi="Consolas"/>
                <w:b/>
                <w:bCs/>
                <w:color w:val="FFFFFF"/>
                <w:sz w:val="20"/>
                <w:szCs w:val="20"/>
              </w:rPr>
              <w:t xml:space="preserve">AREG-8</w:t>
            </w:r>
          </w:p>
        </w:tc>
        <w:tc>
          <w:tcPr>
            <w:tcW w:type="dxa" w:w="5400"/>
            <w:tcBorders>
              <w:top w:val="single" w:color="D1D5DB" w:sz="1"/>
              <w:left w:val="single" w:color="D1D5DB" w:sz="1"/>
              <w:bottom w:val="single" w:color="D1D5DB" w:sz="1"/>
              <w:right w:val="single" w:color="D1D5DB" w:sz="1"/>
            </w:tcBorders>
            <w:shd w:fill="065F46" w:val="clear"/>
            <w:tcMar>
              <w:top w:type="dxa" w:w="80"/>
              <w:left w:type="dxa" w:w="140"/>
              <w:bottom w:type="dxa" w:w="80"/>
              <w:right w:type="dxa" w:w="140"/>
            </w:tcMar>
          </w:tcPr>
          <w:p>
            <w:r>
              <w:rPr>
                <w:rFonts w:ascii="Arial" w:cs="Arial" w:eastAsia="Arial" w:hAnsi="Arial"/>
                <w:b/>
                <w:bCs/>
                <w:color w:val="FFFFFF"/>
                <w:sz w:val="20"/>
                <w:szCs w:val="20"/>
              </w:rPr>
              <w:t xml:space="preserve">Implement POST /apps and PUT /apps/{id}</w:t>
            </w:r>
          </w:p>
        </w:tc>
        <w:tc>
          <w:tcPr>
            <w:tcW w:type="dxa" w:w="1200"/>
            <w:tcBorders>
              <w:top w:val="single" w:color="D1D5DB" w:sz="1"/>
              <w:left w:val="single" w:color="D1D5DB" w:sz="1"/>
              <w:bottom w:val="single" w:color="D1D5DB" w:sz="1"/>
              <w:right w:val="single" w:color="D1D5DB" w:sz="1"/>
            </w:tcBorders>
            <w:shd w:fill="065F46" w:val="clear"/>
            <w:tcMar>
              <w:top w:type="dxa" w:w="80"/>
              <w:left w:type="dxa" w:w="140"/>
              <w:bottom w:type="dxa" w:w="80"/>
              <w:right w:type="dxa" w:w="140"/>
            </w:tcMar>
          </w:tcPr>
          <w:p>
            <w:r>
              <w:rPr>
                <w:rFonts w:ascii="Arial" w:cs="Arial" w:eastAsia="Arial" w:hAnsi="Arial"/>
                <w:color w:val="FFFFFF"/>
                <w:sz w:val="18"/>
                <w:szCs w:val="18"/>
              </w:rPr>
              <w:t xml:space="preserve">Story</w:t>
            </w:r>
          </w:p>
        </w:tc>
        <w:tc>
          <w:tcPr>
            <w:tcW w:type="dxa" w:w="900"/>
            <w:tcBorders>
              <w:top w:val="single" w:color="D1D5DB" w:sz="1"/>
              <w:left w:val="single" w:color="D1D5DB" w:sz="1"/>
              <w:bottom w:val="single" w:color="D1D5DB" w:sz="1"/>
              <w:right w:val="single" w:color="D1D5DB" w:sz="1"/>
            </w:tcBorders>
            <w:shd w:fill="065F46" w:val="clear"/>
            <w:tcMar>
              <w:top w:type="dxa" w:w="80"/>
              <w:left w:type="dxa" w:w="140"/>
              <w:bottom w:type="dxa" w:w="80"/>
              <w:right w:type="dxa" w:w="140"/>
            </w:tcMar>
          </w:tcPr>
          <w:p>
            <w:r>
              <w:rPr>
                <w:rFonts w:ascii="Arial" w:cs="Arial" w:eastAsia="Arial" w:hAnsi="Arial"/>
                <w:color w:val="FFFFFF"/>
                <w:sz w:val="18"/>
                <w:szCs w:val="18"/>
              </w:rPr>
              <w:t xml:space="preserve">High</w:t>
            </w:r>
          </w:p>
        </w:tc>
        <w:tc>
          <w:tcPr>
            <w:tcW w:type="dxa" w:w="660"/>
            <w:tcBorders>
              <w:top w:val="single" w:color="D1D5DB" w:sz="1"/>
              <w:left w:val="single" w:color="D1D5DB" w:sz="1"/>
              <w:bottom w:val="single" w:color="D1D5DB" w:sz="1"/>
              <w:right w:val="single" w:color="D1D5DB" w:sz="1"/>
            </w:tcBorders>
            <w:shd w:fill="065F46" w:val="clear"/>
            <w:tcMar>
              <w:top w:type="dxa" w:w="80"/>
              <w:left w:type="dxa" w:w="140"/>
              <w:bottom w:type="dxa" w:w="80"/>
              <w:right w:type="dxa" w:w="140"/>
            </w:tcMar>
          </w:tcPr>
          <w:p>
            <w:r>
              <w:rPr>
                <w:rFonts w:ascii="Arial" w:cs="Arial" w:eastAsia="Arial" w:hAnsi="Arial"/>
                <w:color w:val="FFFFFF"/>
                <w:sz w:val="18"/>
                <w:szCs w:val="18"/>
              </w:rPr>
              <w:t xml:space="preserve">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Description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POST /apps: validate required fields (name, description, vendor, itContact, businessOwner, hoursOfOperation), generate UUID appId, set createdBy/createdAt from JWT, write to areg-ddb-apps, write CREATE audit entry to areg-ddb-audit. PUT /apps/{id}: validate fields, enforce Editor ownership (403 if Editor and not itContact or businessOwner), update modifiedBy/modifiedAt, write UPDATE audit entry with field-level diff (only changed fields).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Acceptance Criteria</w:t>
            </w:r>
          </w:p>
        </w:tc>
        <w:tc>
          <w:tcPr>
            <w:tcW w:type="dxa" w:w="7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POST creates record. POST missing required field → 400 with field list. PUT updates correct fields only. PUT by Editor on unowned record → 403. PUT by Admin on any record → 200. Audit entries written with correct action and diff. Integration tests pass for all cases.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Depends On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AREG-7</w:t>
            </w:r>
          </w:p>
        </w:tc>
      </w:tr>
    </w:tbl>
    <w:p>
      <w:pPr>
        <w:spacing w:before="0" w:after="4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1200"/>
        <w:gridCol w:w="900"/>
        <w:gridCol w:w="660"/>
      </w:tblGrid>
      <w:tr>
        <w:trPr>
          <w:tblHeader/>
        </w:trPr>
        <w:tc>
          <w:tcPr>
            <w:tcW w:type="dxa" w:w="1200"/>
            <w:tcBorders>
              <w:top w:val="single" w:color="D1D5DB" w:sz="1"/>
              <w:left w:val="single" w:color="D1D5DB" w:sz="1"/>
              <w:bottom w:val="single" w:color="D1D5DB" w:sz="1"/>
              <w:right w:val="single" w:color="D1D5DB" w:sz="1"/>
            </w:tcBorders>
            <w:shd w:fill="065F46" w:val="clear"/>
            <w:tcMar>
              <w:top w:type="dxa" w:w="80"/>
              <w:left w:type="dxa" w:w="140"/>
              <w:bottom w:type="dxa" w:w="80"/>
              <w:right w:type="dxa" w:w="140"/>
            </w:tcMar>
          </w:tcPr>
          <w:p>
            <w:r>
              <w:rPr>
                <w:rFonts w:ascii="Consolas" w:cs="Consolas" w:eastAsia="Consolas" w:hAnsi="Consolas"/>
                <w:b/>
                <w:bCs/>
                <w:color w:val="FFFFFF"/>
                <w:sz w:val="20"/>
                <w:szCs w:val="20"/>
              </w:rPr>
              <w:t xml:space="preserve">AREG-9</w:t>
            </w:r>
          </w:p>
        </w:tc>
        <w:tc>
          <w:tcPr>
            <w:tcW w:type="dxa" w:w="5400"/>
            <w:tcBorders>
              <w:top w:val="single" w:color="D1D5DB" w:sz="1"/>
              <w:left w:val="single" w:color="D1D5DB" w:sz="1"/>
              <w:bottom w:val="single" w:color="D1D5DB" w:sz="1"/>
              <w:right w:val="single" w:color="D1D5DB" w:sz="1"/>
            </w:tcBorders>
            <w:shd w:fill="065F46" w:val="clear"/>
            <w:tcMar>
              <w:top w:type="dxa" w:w="80"/>
              <w:left w:type="dxa" w:w="140"/>
              <w:bottom w:type="dxa" w:w="80"/>
              <w:right w:type="dxa" w:w="140"/>
            </w:tcMar>
          </w:tcPr>
          <w:p>
            <w:r>
              <w:rPr>
                <w:rFonts w:ascii="Arial" w:cs="Arial" w:eastAsia="Arial" w:hAnsi="Arial"/>
                <w:b/>
                <w:bCs/>
                <w:color w:val="FFFFFF"/>
                <w:sz w:val="20"/>
                <w:szCs w:val="20"/>
              </w:rPr>
              <w:t xml:space="preserve">Implement DELETE, restore, and archive list</w:t>
            </w:r>
          </w:p>
        </w:tc>
        <w:tc>
          <w:tcPr>
            <w:tcW w:type="dxa" w:w="1200"/>
            <w:tcBorders>
              <w:top w:val="single" w:color="D1D5DB" w:sz="1"/>
              <w:left w:val="single" w:color="D1D5DB" w:sz="1"/>
              <w:bottom w:val="single" w:color="D1D5DB" w:sz="1"/>
              <w:right w:val="single" w:color="D1D5DB" w:sz="1"/>
            </w:tcBorders>
            <w:shd w:fill="065F46" w:val="clear"/>
            <w:tcMar>
              <w:top w:type="dxa" w:w="80"/>
              <w:left w:type="dxa" w:w="140"/>
              <w:bottom w:type="dxa" w:w="80"/>
              <w:right w:type="dxa" w:w="140"/>
            </w:tcMar>
          </w:tcPr>
          <w:p>
            <w:r>
              <w:rPr>
                <w:rFonts w:ascii="Arial" w:cs="Arial" w:eastAsia="Arial" w:hAnsi="Arial"/>
                <w:color w:val="FFFFFF"/>
                <w:sz w:val="18"/>
                <w:szCs w:val="18"/>
              </w:rPr>
              <w:t xml:space="preserve">Story</w:t>
            </w:r>
          </w:p>
        </w:tc>
        <w:tc>
          <w:tcPr>
            <w:tcW w:type="dxa" w:w="900"/>
            <w:tcBorders>
              <w:top w:val="single" w:color="D1D5DB" w:sz="1"/>
              <w:left w:val="single" w:color="D1D5DB" w:sz="1"/>
              <w:bottom w:val="single" w:color="D1D5DB" w:sz="1"/>
              <w:right w:val="single" w:color="D1D5DB" w:sz="1"/>
            </w:tcBorders>
            <w:shd w:fill="065F46" w:val="clear"/>
            <w:tcMar>
              <w:top w:type="dxa" w:w="80"/>
              <w:left w:type="dxa" w:w="140"/>
              <w:bottom w:type="dxa" w:w="80"/>
              <w:right w:type="dxa" w:w="140"/>
            </w:tcMar>
          </w:tcPr>
          <w:p>
            <w:r>
              <w:rPr>
                <w:rFonts w:ascii="Arial" w:cs="Arial" w:eastAsia="Arial" w:hAnsi="Arial"/>
                <w:color w:val="FFFFFF"/>
                <w:sz w:val="18"/>
                <w:szCs w:val="18"/>
              </w:rPr>
              <w:t xml:space="preserve">Medium</w:t>
            </w:r>
          </w:p>
        </w:tc>
        <w:tc>
          <w:tcPr>
            <w:tcW w:type="dxa" w:w="660"/>
            <w:tcBorders>
              <w:top w:val="single" w:color="D1D5DB" w:sz="1"/>
              <w:left w:val="single" w:color="D1D5DB" w:sz="1"/>
              <w:bottom w:val="single" w:color="D1D5DB" w:sz="1"/>
              <w:right w:val="single" w:color="D1D5DB" w:sz="1"/>
            </w:tcBorders>
            <w:shd w:fill="065F46" w:val="clear"/>
            <w:tcMar>
              <w:top w:type="dxa" w:w="80"/>
              <w:left w:type="dxa" w:w="140"/>
              <w:bottom w:type="dxa" w:w="80"/>
              <w:right w:type="dxa" w:w="140"/>
            </w:tcMar>
          </w:tcPr>
          <w:p>
            <w:r>
              <w:rPr>
                <w:rFonts w:ascii="Arial" w:cs="Arial" w:eastAsia="Arial" w:hAnsi="Arial"/>
                <w:color w:val="FFFFFF"/>
                <w:sz w:val="18"/>
                <w:szCs w:val="18"/>
              </w:rPr>
              <w:t xml:space="preserve">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Description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DELETE /apps/{id}: set status=deleted (soft delete), write DELETE audit entry. POST /apps/{id}/restore: set status=active, write RESTORE audit entry. GET /apps/archived: return only records with status=deleted. All endpoints Admin only.</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Acceptance Criteria</w:t>
            </w:r>
          </w:p>
        </w:tc>
        <w:tc>
          <w:tcPr>
            <w:tcW w:type="dxa" w:w="7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DELETE sets status=deleted. Deleted record absent from GET /apps. GET /apps/archived returns only deleted records. Restore returns record to active catalog. Non-admin DELETE/restore returns 403. Audit entries written. Integration tests pass.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Depends On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AREG-8</w:t>
            </w:r>
          </w:p>
        </w:tc>
      </w:tr>
    </w:tbl>
    <w:p>
      <w:pPr>
        <w:spacing w:before="0" w:after="4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1200"/>
        <w:gridCol w:w="900"/>
        <w:gridCol w:w="660"/>
      </w:tblGrid>
      <w:tr>
        <w:trPr>
          <w:tblHeader/>
        </w:trPr>
        <w:tc>
          <w:tcPr>
            <w:tcW w:type="dxa" w:w="1200"/>
            <w:tcBorders>
              <w:top w:val="single" w:color="D1D5DB" w:sz="1"/>
              <w:left w:val="single" w:color="D1D5DB" w:sz="1"/>
              <w:bottom w:val="single" w:color="D1D5DB" w:sz="1"/>
              <w:right w:val="single" w:color="D1D5DB" w:sz="1"/>
            </w:tcBorders>
            <w:shd w:fill="065F46" w:val="clear"/>
            <w:tcMar>
              <w:top w:type="dxa" w:w="80"/>
              <w:left w:type="dxa" w:w="140"/>
              <w:bottom w:type="dxa" w:w="80"/>
              <w:right w:type="dxa" w:w="140"/>
            </w:tcMar>
          </w:tcPr>
          <w:p>
            <w:r>
              <w:rPr>
                <w:rFonts w:ascii="Consolas" w:cs="Consolas" w:eastAsia="Consolas" w:hAnsi="Consolas"/>
                <w:b/>
                <w:bCs/>
                <w:color w:val="FFFFFF"/>
                <w:sz w:val="20"/>
                <w:szCs w:val="20"/>
              </w:rPr>
              <w:t xml:space="preserve">AREG-10</w:t>
            </w:r>
          </w:p>
        </w:tc>
        <w:tc>
          <w:tcPr>
            <w:tcW w:type="dxa" w:w="5400"/>
            <w:tcBorders>
              <w:top w:val="single" w:color="D1D5DB" w:sz="1"/>
              <w:left w:val="single" w:color="D1D5DB" w:sz="1"/>
              <w:bottom w:val="single" w:color="D1D5DB" w:sz="1"/>
              <w:right w:val="single" w:color="D1D5DB" w:sz="1"/>
            </w:tcBorders>
            <w:shd w:fill="065F46" w:val="clear"/>
            <w:tcMar>
              <w:top w:type="dxa" w:w="80"/>
              <w:left w:type="dxa" w:w="140"/>
              <w:bottom w:type="dxa" w:w="80"/>
              <w:right w:type="dxa" w:w="140"/>
            </w:tcMar>
          </w:tcPr>
          <w:p>
            <w:r>
              <w:rPr>
                <w:rFonts w:ascii="Arial" w:cs="Arial" w:eastAsia="Arial" w:hAnsi="Arial"/>
                <w:b/>
                <w:bCs/>
                <w:color w:val="FFFFFF"/>
                <w:sz w:val="20"/>
                <w:szCs w:val="20"/>
              </w:rPr>
              <w:t xml:space="preserve">Implement GET /audit/{appId}</w:t>
            </w:r>
          </w:p>
        </w:tc>
        <w:tc>
          <w:tcPr>
            <w:tcW w:type="dxa" w:w="1200"/>
            <w:tcBorders>
              <w:top w:val="single" w:color="D1D5DB" w:sz="1"/>
              <w:left w:val="single" w:color="D1D5DB" w:sz="1"/>
              <w:bottom w:val="single" w:color="D1D5DB" w:sz="1"/>
              <w:right w:val="single" w:color="D1D5DB" w:sz="1"/>
            </w:tcBorders>
            <w:shd w:fill="065F46" w:val="clear"/>
            <w:tcMar>
              <w:top w:type="dxa" w:w="80"/>
              <w:left w:type="dxa" w:w="140"/>
              <w:bottom w:type="dxa" w:w="80"/>
              <w:right w:type="dxa" w:w="140"/>
            </w:tcMar>
          </w:tcPr>
          <w:p>
            <w:r>
              <w:rPr>
                <w:rFonts w:ascii="Arial" w:cs="Arial" w:eastAsia="Arial" w:hAnsi="Arial"/>
                <w:color w:val="FFFFFF"/>
                <w:sz w:val="18"/>
                <w:szCs w:val="18"/>
              </w:rPr>
              <w:t xml:space="preserve">Story</w:t>
            </w:r>
          </w:p>
        </w:tc>
        <w:tc>
          <w:tcPr>
            <w:tcW w:type="dxa" w:w="900"/>
            <w:tcBorders>
              <w:top w:val="single" w:color="D1D5DB" w:sz="1"/>
              <w:left w:val="single" w:color="D1D5DB" w:sz="1"/>
              <w:bottom w:val="single" w:color="D1D5DB" w:sz="1"/>
              <w:right w:val="single" w:color="D1D5DB" w:sz="1"/>
            </w:tcBorders>
            <w:shd w:fill="065F46" w:val="clear"/>
            <w:tcMar>
              <w:top w:type="dxa" w:w="80"/>
              <w:left w:type="dxa" w:w="140"/>
              <w:bottom w:type="dxa" w:w="80"/>
              <w:right w:type="dxa" w:w="140"/>
            </w:tcMar>
          </w:tcPr>
          <w:p>
            <w:r>
              <w:rPr>
                <w:rFonts w:ascii="Arial" w:cs="Arial" w:eastAsia="Arial" w:hAnsi="Arial"/>
                <w:color w:val="FFFFFF"/>
                <w:sz w:val="18"/>
                <w:szCs w:val="18"/>
              </w:rPr>
              <w:t xml:space="preserve">Medium</w:t>
            </w:r>
          </w:p>
        </w:tc>
        <w:tc>
          <w:tcPr>
            <w:tcW w:type="dxa" w:w="660"/>
            <w:tcBorders>
              <w:top w:val="single" w:color="D1D5DB" w:sz="1"/>
              <w:left w:val="single" w:color="D1D5DB" w:sz="1"/>
              <w:bottom w:val="single" w:color="D1D5DB" w:sz="1"/>
              <w:right w:val="single" w:color="D1D5DB" w:sz="1"/>
            </w:tcBorders>
            <w:shd w:fill="065F46" w:val="clear"/>
            <w:tcMar>
              <w:top w:type="dxa" w:w="80"/>
              <w:left w:type="dxa" w:w="140"/>
              <w:bottom w:type="dxa" w:w="80"/>
              <w:right w:type="dxa" w:w="140"/>
            </w:tcMar>
          </w:tcPr>
          <w:p>
            <w:r>
              <w:rPr>
                <w:rFonts w:ascii="Arial" w:cs="Arial" w:eastAsia="Arial" w:hAnsi="Arial"/>
                <w:color w:val="FFFFFF"/>
                <w:sz w:val="18"/>
                <w:szCs w:val="18"/>
              </w:rPr>
              <w:t xml:space="preserve">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Description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Return all audit entries for appId from areg-ddb-audit sorted chronologically (ascending by SK). Admin only. Return 403 for non-Admin.</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Acceptance Criteria</w:t>
            </w:r>
          </w:p>
        </w:tc>
        <w:tc>
          <w:tcPr>
            <w:tcW w:type="dxa" w:w="7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Returns entries in chronological order. Each entry has timestamp, userEmail, action, diff. Non-admin returns 403. Integration tests pass.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Depends On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AREG-8</w:t>
            </w:r>
          </w:p>
        </w:tc>
      </w:tr>
    </w:tbl>
    <w:p>
      <w:pPr>
        <w:spacing w:before="0" w:after="40"/>
      </w:pPr>
      <w:r>
        <w:t xml:space="preserve"/>
      </w:r>
    </w:p>
    <w:p>
      <w:pPr>
        <w:pStyle w:val="Heading1"/>
        <w:pBdr>
          <w:bottom w:val="single" w:color="2563EB" w:sz="8" w:space="1"/>
        </w:pBdr>
        <w:spacing w:before="360" w:after="120"/>
      </w:pPr>
      <w:r>
        <w:rPr>
          <w:rFonts w:ascii="Consolas" w:cs="Consolas" w:eastAsia="Consolas" w:hAnsi="Consolas"/>
          <w:b/>
          <w:bCs/>
          <w:color w:val="1E3A5F"/>
          <w:sz w:val="28"/>
          <w:szCs w:val="28"/>
        </w:rPr>
        <w:t xml:space="preserve">Sprint 3 — Frontend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1200"/>
        <w:gridCol w:w="900"/>
        <w:gridCol w:w="660"/>
      </w:tblGrid>
      <w:tr>
        <w:trPr>
          <w:tblHeader/>
        </w:trPr>
        <w:tc>
          <w:tcPr>
            <w:tcW w:type="dxa" w:w="1200"/>
            <w:tcBorders>
              <w:top w:val="single" w:color="D1D5DB" w:sz="1"/>
              <w:left w:val="single" w:color="D1D5DB" w:sz="1"/>
              <w:bottom w:val="single" w:color="D1D5DB" w:sz="1"/>
              <w:right w:val="single" w:color="D1D5DB" w:sz="1"/>
            </w:tcBorders>
            <w:shd w:fill="92400E" w:val="clear"/>
            <w:tcMar>
              <w:top w:type="dxa" w:w="80"/>
              <w:left w:type="dxa" w:w="140"/>
              <w:bottom w:type="dxa" w:w="80"/>
              <w:right w:type="dxa" w:w="140"/>
            </w:tcMar>
          </w:tcPr>
          <w:p>
            <w:r>
              <w:rPr>
                <w:rFonts w:ascii="Consolas" w:cs="Consolas" w:eastAsia="Consolas" w:hAnsi="Consolas"/>
                <w:b/>
                <w:bCs/>
                <w:color w:val="FFFFFF"/>
                <w:sz w:val="20"/>
                <w:szCs w:val="20"/>
              </w:rPr>
              <w:t xml:space="preserve">AREG-11</w:t>
            </w:r>
          </w:p>
        </w:tc>
        <w:tc>
          <w:tcPr>
            <w:tcW w:type="dxa" w:w="5400"/>
            <w:tcBorders>
              <w:top w:val="single" w:color="D1D5DB" w:sz="1"/>
              <w:left w:val="single" w:color="D1D5DB" w:sz="1"/>
              <w:bottom w:val="single" w:color="D1D5DB" w:sz="1"/>
              <w:right w:val="single" w:color="D1D5DB" w:sz="1"/>
            </w:tcBorders>
            <w:shd w:fill="92400E" w:val="clear"/>
            <w:tcMar>
              <w:top w:type="dxa" w:w="80"/>
              <w:left w:type="dxa" w:w="140"/>
              <w:bottom w:type="dxa" w:w="80"/>
              <w:right w:type="dxa" w:w="140"/>
            </w:tcMar>
          </w:tcPr>
          <w:p>
            <w:r>
              <w:rPr>
                <w:rFonts w:ascii="Arial" w:cs="Arial" w:eastAsia="Arial" w:hAnsi="Arial"/>
                <w:b/>
                <w:bCs/>
                <w:color w:val="FFFFFF"/>
                <w:sz w:val="20"/>
                <w:szCs w:val="20"/>
              </w:rPr>
              <w:t xml:space="preserve">Scaffold React SPA with routing and auth</w:t>
            </w:r>
          </w:p>
        </w:tc>
        <w:tc>
          <w:tcPr>
            <w:tcW w:type="dxa" w:w="1200"/>
            <w:tcBorders>
              <w:top w:val="single" w:color="D1D5DB" w:sz="1"/>
              <w:left w:val="single" w:color="D1D5DB" w:sz="1"/>
              <w:bottom w:val="single" w:color="D1D5DB" w:sz="1"/>
              <w:right w:val="single" w:color="D1D5DB" w:sz="1"/>
            </w:tcBorders>
            <w:shd w:fill="92400E" w:val="clear"/>
            <w:tcMar>
              <w:top w:type="dxa" w:w="80"/>
              <w:left w:type="dxa" w:w="140"/>
              <w:bottom w:type="dxa" w:w="80"/>
              <w:right w:type="dxa" w:w="140"/>
            </w:tcMar>
          </w:tcPr>
          <w:p>
            <w:r>
              <w:rPr>
                <w:rFonts w:ascii="Arial" w:cs="Arial" w:eastAsia="Arial" w:hAnsi="Arial"/>
                <w:color w:val="FFFFFF"/>
                <w:sz w:val="18"/>
                <w:szCs w:val="18"/>
              </w:rPr>
              <w:t xml:space="preserve">Story</w:t>
            </w:r>
          </w:p>
        </w:tc>
        <w:tc>
          <w:tcPr>
            <w:tcW w:type="dxa" w:w="900"/>
            <w:tcBorders>
              <w:top w:val="single" w:color="D1D5DB" w:sz="1"/>
              <w:left w:val="single" w:color="D1D5DB" w:sz="1"/>
              <w:bottom w:val="single" w:color="D1D5DB" w:sz="1"/>
              <w:right w:val="single" w:color="D1D5DB" w:sz="1"/>
            </w:tcBorders>
            <w:shd w:fill="92400E" w:val="clear"/>
            <w:tcMar>
              <w:top w:type="dxa" w:w="80"/>
              <w:left w:type="dxa" w:w="140"/>
              <w:bottom w:type="dxa" w:w="80"/>
              <w:right w:type="dxa" w:w="140"/>
            </w:tcMar>
          </w:tcPr>
          <w:p>
            <w:r>
              <w:rPr>
                <w:rFonts w:ascii="Arial" w:cs="Arial" w:eastAsia="Arial" w:hAnsi="Arial"/>
                <w:color w:val="FFFFFF"/>
                <w:sz w:val="18"/>
                <w:szCs w:val="18"/>
              </w:rPr>
              <w:t xml:space="preserve">High</w:t>
            </w:r>
          </w:p>
        </w:tc>
        <w:tc>
          <w:tcPr>
            <w:tcW w:type="dxa" w:w="660"/>
            <w:tcBorders>
              <w:top w:val="single" w:color="D1D5DB" w:sz="1"/>
              <w:left w:val="single" w:color="D1D5DB" w:sz="1"/>
              <w:bottom w:val="single" w:color="D1D5DB" w:sz="1"/>
              <w:right w:val="single" w:color="D1D5DB" w:sz="1"/>
            </w:tcBorders>
            <w:shd w:fill="92400E" w:val="clear"/>
            <w:tcMar>
              <w:top w:type="dxa" w:w="80"/>
              <w:left w:type="dxa" w:w="140"/>
              <w:bottom w:type="dxa" w:w="80"/>
              <w:right w:type="dxa" w:w="140"/>
            </w:tcMar>
          </w:tcPr>
          <w:p>
            <w:r>
              <w:rPr>
                <w:rFonts w:ascii="Arial" w:cs="Arial" w:eastAsia="Arial" w:hAnsi="Arial"/>
                <w:color w:val="FFFFFF"/>
                <w:sz w:val="18"/>
                <w:szCs w:val="18"/>
              </w:rPr>
              <w:t xml:space="preserve">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Description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Initialize Vite React project in /frontend directory. Amplify JS v6 configured for areg-cognito-users. Protected route wrapper. Layout: sidebar nav (Dashboard, Catalog, Renewals, Import [Admin], Archive [Admin], Users [Admin]), topbar. Login page. Deploy to areg-s3-frontend via deploy.sh.</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Acceptance Criteria</w:t>
            </w:r>
          </w:p>
        </w:tc>
        <w:tc>
          <w:tcPr>
            <w:tcW w:type="dxa" w:w="7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Login functional. Authenticated users see shell layout. Unauthenticated redirected to /login. Logout clears session. Deployed to CloudFront and accessible at domain. Role-specific nav items hidden for Viewer/Editor.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Depends On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AREG-5, AREG-6</w:t>
            </w:r>
          </w:p>
        </w:tc>
      </w:tr>
    </w:tbl>
    <w:p>
      <w:pPr>
        <w:spacing w:before="0" w:after="4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1200"/>
        <w:gridCol w:w="900"/>
        <w:gridCol w:w="660"/>
      </w:tblGrid>
      <w:tr>
        <w:trPr>
          <w:tblHeader/>
        </w:trPr>
        <w:tc>
          <w:tcPr>
            <w:tcW w:type="dxa" w:w="1200"/>
            <w:tcBorders>
              <w:top w:val="single" w:color="D1D5DB" w:sz="1"/>
              <w:left w:val="single" w:color="D1D5DB" w:sz="1"/>
              <w:bottom w:val="single" w:color="D1D5DB" w:sz="1"/>
              <w:right w:val="single" w:color="D1D5DB" w:sz="1"/>
            </w:tcBorders>
            <w:shd w:fill="92400E" w:val="clear"/>
            <w:tcMar>
              <w:top w:type="dxa" w:w="80"/>
              <w:left w:type="dxa" w:w="140"/>
              <w:bottom w:type="dxa" w:w="80"/>
              <w:right w:type="dxa" w:w="140"/>
            </w:tcMar>
          </w:tcPr>
          <w:p>
            <w:r>
              <w:rPr>
                <w:rFonts w:ascii="Consolas" w:cs="Consolas" w:eastAsia="Consolas" w:hAnsi="Consolas"/>
                <w:b/>
                <w:bCs/>
                <w:color w:val="FFFFFF"/>
                <w:sz w:val="20"/>
                <w:szCs w:val="20"/>
              </w:rPr>
              <w:t xml:space="preserve">AREG-12</w:t>
            </w:r>
          </w:p>
        </w:tc>
        <w:tc>
          <w:tcPr>
            <w:tcW w:type="dxa" w:w="5400"/>
            <w:tcBorders>
              <w:top w:val="single" w:color="D1D5DB" w:sz="1"/>
              <w:left w:val="single" w:color="D1D5DB" w:sz="1"/>
              <w:bottom w:val="single" w:color="D1D5DB" w:sz="1"/>
              <w:right w:val="single" w:color="D1D5DB" w:sz="1"/>
            </w:tcBorders>
            <w:shd w:fill="92400E" w:val="clear"/>
            <w:tcMar>
              <w:top w:type="dxa" w:w="80"/>
              <w:left w:type="dxa" w:w="140"/>
              <w:bottom w:type="dxa" w:w="80"/>
              <w:right w:type="dxa" w:w="140"/>
            </w:tcMar>
          </w:tcPr>
          <w:p>
            <w:r>
              <w:rPr>
                <w:rFonts w:ascii="Arial" w:cs="Arial" w:eastAsia="Arial" w:hAnsi="Arial"/>
                <w:b/>
                <w:bCs/>
                <w:color w:val="FFFFFF"/>
                <w:sz w:val="20"/>
                <w:szCs w:val="20"/>
              </w:rPr>
              <w:t xml:space="preserve">Implement Dashboard view</w:t>
            </w:r>
          </w:p>
        </w:tc>
        <w:tc>
          <w:tcPr>
            <w:tcW w:type="dxa" w:w="1200"/>
            <w:tcBorders>
              <w:top w:val="single" w:color="D1D5DB" w:sz="1"/>
              <w:left w:val="single" w:color="D1D5DB" w:sz="1"/>
              <w:bottom w:val="single" w:color="D1D5DB" w:sz="1"/>
              <w:right w:val="single" w:color="D1D5DB" w:sz="1"/>
            </w:tcBorders>
            <w:shd w:fill="92400E" w:val="clear"/>
            <w:tcMar>
              <w:top w:type="dxa" w:w="80"/>
              <w:left w:type="dxa" w:w="140"/>
              <w:bottom w:type="dxa" w:w="80"/>
              <w:right w:type="dxa" w:w="140"/>
            </w:tcMar>
          </w:tcPr>
          <w:p>
            <w:r>
              <w:rPr>
                <w:rFonts w:ascii="Arial" w:cs="Arial" w:eastAsia="Arial" w:hAnsi="Arial"/>
                <w:color w:val="FFFFFF"/>
                <w:sz w:val="18"/>
                <w:szCs w:val="18"/>
              </w:rPr>
              <w:t xml:space="preserve">Story</w:t>
            </w:r>
          </w:p>
        </w:tc>
        <w:tc>
          <w:tcPr>
            <w:tcW w:type="dxa" w:w="900"/>
            <w:tcBorders>
              <w:top w:val="single" w:color="D1D5DB" w:sz="1"/>
              <w:left w:val="single" w:color="D1D5DB" w:sz="1"/>
              <w:bottom w:val="single" w:color="D1D5DB" w:sz="1"/>
              <w:right w:val="single" w:color="D1D5DB" w:sz="1"/>
            </w:tcBorders>
            <w:shd w:fill="92400E" w:val="clear"/>
            <w:tcMar>
              <w:top w:type="dxa" w:w="80"/>
              <w:left w:type="dxa" w:w="140"/>
              <w:bottom w:type="dxa" w:w="80"/>
              <w:right w:type="dxa" w:w="140"/>
            </w:tcMar>
          </w:tcPr>
          <w:p>
            <w:r>
              <w:rPr>
                <w:rFonts w:ascii="Arial" w:cs="Arial" w:eastAsia="Arial" w:hAnsi="Arial"/>
                <w:color w:val="FFFFFF"/>
                <w:sz w:val="18"/>
                <w:szCs w:val="18"/>
              </w:rPr>
              <w:t xml:space="preserve">High</w:t>
            </w:r>
          </w:p>
        </w:tc>
        <w:tc>
          <w:tcPr>
            <w:tcW w:type="dxa" w:w="660"/>
            <w:tcBorders>
              <w:top w:val="single" w:color="D1D5DB" w:sz="1"/>
              <w:left w:val="single" w:color="D1D5DB" w:sz="1"/>
              <w:bottom w:val="single" w:color="D1D5DB" w:sz="1"/>
              <w:right w:val="single" w:color="D1D5DB" w:sz="1"/>
            </w:tcBorders>
            <w:shd w:fill="92400E" w:val="clear"/>
            <w:tcMar>
              <w:top w:type="dxa" w:w="80"/>
              <w:left w:type="dxa" w:w="140"/>
              <w:bottom w:type="dxa" w:w="80"/>
              <w:right w:type="dxa" w:w="140"/>
            </w:tcMar>
          </w:tcPr>
          <w:p>
            <w:r>
              <w:rPr>
                <w:rFonts w:ascii="Arial" w:cs="Arial" w:eastAsia="Arial" w:hAnsi="Arial"/>
                <w:color w:val="FFFFFF"/>
                <w:sz w:val="18"/>
                <w:szCs w:val="18"/>
              </w:rPr>
              <w:t xml:space="preserve">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Description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Stat cards: Total Apps, Active, Renewals ≤90d, Urgent ≤30d. Upcoming Renewals list (color-coded: red ≤30d, amber ≤60d, green ≤90d). Apps by IT Contact panel. All data from GET /apps.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Acceptance Criteria</w:t>
            </w:r>
          </w:p>
        </w:tc>
        <w:tc>
          <w:tcPr>
            <w:tcW w:type="dxa" w:w="7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Dashboard loads correctly. Counts are accurate. Renewal list color-coded correctly. Clicking a renewal row navigates to record. Apps-by-contact shows correct grouping and counts.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Depends On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AREG-7, AREG-11</w:t>
            </w:r>
          </w:p>
        </w:tc>
      </w:tr>
    </w:tbl>
    <w:p>
      <w:pPr>
        <w:spacing w:before="0" w:after="4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1200"/>
        <w:gridCol w:w="900"/>
        <w:gridCol w:w="660"/>
      </w:tblGrid>
      <w:tr>
        <w:trPr>
          <w:tblHeader/>
        </w:trPr>
        <w:tc>
          <w:tcPr>
            <w:tcW w:type="dxa" w:w="1200"/>
            <w:tcBorders>
              <w:top w:val="single" w:color="D1D5DB" w:sz="1"/>
              <w:left w:val="single" w:color="D1D5DB" w:sz="1"/>
              <w:bottom w:val="single" w:color="D1D5DB" w:sz="1"/>
              <w:right w:val="single" w:color="D1D5DB" w:sz="1"/>
            </w:tcBorders>
            <w:shd w:fill="92400E" w:val="clear"/>
            <w:tcMar>
              <w:top w:type="dxa" w:w="80"/>
              <w:left w:type="dxa" w:w="140"/>
              <w:bottom w:type="dxa" w:w="80"/>
              <w:right w:type="dxa" w:w="140"/>
            </w:tcMar>
          </w:tcPr>
          <w:p>
            <w:r>
              <w:rPr>
                <w:rFonts w:ascii="Consolas" w:cs="Consolas" w:eastAsia="Consolas" w:hAnsi="Consolas"/>
                <w:b/>
                <w:bCs/>
                <w:color w:val="FFFFFF"/>
                <w:sz w:val="20"/>
                <w:szCs w:val="20"/>
              </w:rPr>
              <w:t xml:space="preserve">AREG-13</w:t>
            </w:r>
          </w:p>
        </w:tc>
        <w:tc>
          <w:tcPr>
            <w:tcW w:type="dxa" w:w="5400"/>
            <w:tcBorders>
              <w:top w:val="single" w:color="D1D5DB" w:sz="1"/>
              <w:left w:val="single" w:color="D1D5DB" w:sz="1"/>
              <w:bottom w:val="single" w:color="D1D5DB" w:sz="1"/>
              <w:right w:val="single" w:color="D1D5DB" w:sz="1"/>
            </w:tcBorders>
            <w:shd w:fill="92400E" w:val="clear"/>
            <w:tcMar>
              <w:top w:type="dxa" w:w="80"/>
              <w:left w:type="dxa" w:w="140"/>
              <w:bottom w:type="dxa" w:w="80"/>
              <w:right w:type="dxa" w:w="140"/>
            </w:tcMar>
          </w:tcPr>
          <w:p>
            <w:r>
              <w:rPr>
                <w:rFonts w:ascii="Arial" w:cs="Arial" w:eastAsia="Arial" w:hAnsi="Arial"/>
                <w:b/>
                <w:bCs/>
                <w:color w:val="FFFFFF"/>
                <w:sz w:val="20"/>
                <w:szCs w:val="20"/>
              </w:rPr>
              <w:t xml:space="preserve">Implement App Catalog view with filters</w:t>
            </w:r>
          </w:p>
        </w:tc>
        <w:tc>
          <w:tcPr>
            <w:tcW w:type="dxa" w:w="1200"/>
            <w:tcBorders>
              <w:top w:val="single" w:color="D1D5DB" w:sz="1"/>
              <w:left w:val="single" w:color="D1D5DB" w:sz="1"/>
              <w:bottom w:val="single" w:color="D1D5DB" w:sz="1"/>
              <w:right w:val="single" w:color="D1D5DB" w:sz="1"/>
            </w:tcBorders>
            <w:shd w:fill="92400E" w:val="clear"/>
            <w:tcMar>
              <w:top w:type="dxa" w:w="80"/>
              <w:left w:type="dxa" w:w="140"/>
              <w:bottom w:type="dxa" w:w="80"/>
              <w:right w:type="dxa" w:w="140"/>
            </w:tcMar>
          </w:tcPr>
          <w:p>
            <w:r>
              <w:rPr>
                <w:rFonts w:ascii="Arial" w:cs="Arial" w:eastAsia="Arial" w:hAnsi="Arial"/>
                <w:color w:val="FFFFFF"/>
                <w:sz w:val="18"/>
                <w:szCs w:val="18"/>
              </w:rPr>
              <w:t xml:space="preserve">Story</w:t>
            </w:r>
          </w:p>
        </w:tc>
        <w:tc>
          <w:tcPr>
            <w:tcW w:type="dxa" w:w="900"/>
            <w:tcBorders>
              <w:top w:val="single" w:color="D1D5DB" w:sz="1"/>
              <w:left w:val="single" w:color="D1D5DB" w:sz="1"/>
              <w:bottom w:val="single" w:color="D1D5DB" w:sz="1"/>
              <w:right w:val="single" w:color="D1D5DB" w:sz="1"/>
            </w:tcBorders>
            <w:shd w:fill="92400E" w:val="clear"/>
            <w:tcMar>
              <w:top w:type="dxa" w:w="80"/>
              <w:left w:type="dxa" w:w="140"/>
              <w:bottom w:type="dxa" w:w="80"/>
              <w:right w:type="dxa" w:w="140"/>
            </w:tcMar>
          </w:tcPr>
          <w:p>
            <w:r>
              <w:rPr>
                <w:rFonts w:ascii="Arial" w:cs="Arial" w:eastAsia="Arial" w:hAnsi="Arial"/>
                <w:color w:val="FFFFFF"/>
                <w:sz w:val="18"/>
                <w:szCs w:val="18"/>
              </w:rPr>
              <w:t xml:space="preserve">High</w:t>
            </w:r>
          </w:p>
        </w:tc>
        <w:tc>
          <w:tcPr>
            <w:tcW w:type="dxa" w:w="660"/>
            <w:tcBorders>
              <w:top w:val="single" w:color="D1D5DB" w:sz="1"/>
              <w:left w:val="single" w:color="D1D5DB" w:sz="1"/>
              <w:bottom w:val="single" w:color="D1D5DB" w:sz="1"/>
              <w:right w:val="single" w:color="D1D5DB" w:sz="1"/>
            </w:tcBorders>
            <w:shd w:fill="92400E" w:val="clear"/>
            <w:tcMar>
              <w:top w:type="dxa" w:w="80"/>
              <w:left w:type="dxa" w:w="140"/>
              <w:bottom w:type="dxa" w:w="80"/>
              <w:right w:type="dxa" w:w="140"/>
            </w:tcMar>
          </w:tcPr>
          <w:p>
            <w:r>
              <w:rPr>
                <w:rFonts w:ascii="Arial" w:cs="Arial" w:eastAsia="Arial" w:hAnsi="Arial"/>
                <w:color w:val="FFFFFF"/>
                <w:sz w:val="18"/>
                <w:szCs w:val="18"/>
              </w:rPr>
              <w:t xml:space="preserve">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Description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Table with columns: Application, Vendor, Business Owner, IT Contact, Dept, Hours, Uptime During Svc Hrs, Renewal Date, Status. Text search (name + description). Dropdown filters: Vendor, Business Owner, IT Contact, Department, Hours of Operation, Status (all combinatory). Active filter chips. Row click opens App Detail.</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Acceptance Criteria</w:t>
            </w:r>
          </w:p>
        </w:tc>
        <w:tc>
          <w:tcPr>
            <w:tcW w:type="dxa" w:w="7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Table renders all active records. Text search reduces results. All 6 filters work individually and in combination. Active chips appear for each applied filter and are individually dismissible. Record count reflects filtered state. Row click opens correct detail.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Depends On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AREG-7, AREG-11</w:t>
            </w:r>
          </w:p>
        </w:tc>
      </w:tr>
    </w:tbl>
    <w:p>
      <w:pPr>
        <w:spacing w:before="0" w:after="4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1200"/>
        <w:gridCol w:w="900"/>
        <w:gridCol w:w="660"/>
      </w:tblGrid>
      <w:tr>
        <w:trPr>
          <w:tblHeader/>
        </w:trPr>
        <w:tc>
          <w:tcPr>
            <w:tcW w:type="dxa" w:w="1200"/>
            <w:tcBorders>
              <w:top w:val="single" w:color="D1D5DB" w:sz="1"/>
              <w:left w:val="single" w:color="D1D5DB" w:sz="1"/>
              <w:bottom w:val="single" w:color="D1D5DB" w:sz="1"/>
              <w:right w:val="single" w:color="D1D5DB" w:sz="1"/>
            </w:tcBorders>
            <w:shd w:fill="92400E" w:val="clear"/>
            <w:tcMar>
              <w:top w:type="dxa" w:w="80"/>
              <w:left w:type="dxa" w:w="140"/>
              <w:bottom w:type="dxa" w:w="80"/>
              <w:right w:type="dxa" w:w="140"/>
            </w:tcMar>
          </w:tcPr>
          <w:p>
            <w:r>
              <w:rPr>
                <w:rFonts w:ascii="Consolas" w:cs="Consolas" w:eastAsia="Consolas" w:hAnsi="Consolas"/>
                <w:b/>
                <w:bCs/>
                <w:color w:val="FFFFFF"/>
                <w:sz w:val="20"/>
                <w:szCs w:val="20"/>
              </w:rPr>
              <w:t xml:space="preserve">AREG-14</w:t>
            </w:r>
          </w:p>
        </w:tc>
        <w:tc>
          <w:tcPr>
            <w:tcW w:type="dxa" w:w="5400"/>
            <w:tcBorders>
              <w:top w:val="single" w:color="D1D5DB" w:sz="1"/>
              <w:left w:val="single" w:color="D1D5DB" w:sz="1"/>
              <w:bottom w:val="single" w:color="D1D5DB" w:sz="1"/>
              <w:right w:val="single" w:color="D1D5DB" w:sz="1"/>
            </w:tcBorders>
            <w:shd w:fill="92400E" w:val="clear"/>
            <w:tcMar>
              <w:top w:type="dxa" w:w="80"/>
              <w:left w:type="dxa" w:w="140"/>
              <w:bottom w:type="dxa" w:w="80"/>
              <w:right w:type="dxa" w:w="140"/>
            </w:tcMar>
          </w:tcPr>
          <w:p>
            <w:r>
              <w:rPr>
                <w:rFonts w:ascii="Arial" w:cs="Arial" w:eastAsia="Arial" w:hAnsi="Arial"/>
                <w:b/>
                <w:bCs/>
                <w:color w:val="FFFFFF"/>
                <w:sz w:val="20"/>
                <w:szCs w:val="20"/>
              </w:rPr>
              <w:t xml:space="preserve">Implement Add / Edit form and App Detail view</w:t>
            </w:r>
          </w:p>
        </w:tc>
        <w:tc>
          <w:tcPr>
            <w:tcW w:type="dxa" w:w="1200"/>
            <w:tcBorders>
              <w:top w:val="single" w:color="D1D5DB" w:sz="1"/>
              <w:left w:val="single" w:color="D1D5DB" w:sz="1"/>
              <w:bottom w:val="single" w:color="D1D5DB" w:sz="1"/>
              <w:right w:val="single" w:color="D1D5DB" w:sz="1"/>
            </w:tcBorders>
            <w:shd w:fill="92400E" w:val="clear"/>
            <w:tcMar>
              <w:top w:type="dxa" w:w="80"/>
              <w:left w:type="dxa" w:w="140"/>
              <w:bottom w:type="dxa" w:w="80"/>
              <w:right w:type="dxa" w:w="140"/>
            </w:tcMar>
          </w:tcPr>
          <w:p>
            <w:r>
              <w:rPr>
                <w:rFonts w:ascii="Arial" w:cs="Arial" w:eastAsia="Arial" w:hAnsi="Arial"/>
                <w:color w:val="FFFFFF"/>
                <w:sz w:val="18"/>
                <w:szCs w:val="18"/>
              </w:rPr>
              <w:t xml:space="preserve">Story</w:t>
            </w:r>
          </w:p>
        </w:tc>
        <w:tc>
          <w:tcPr>
            <w:tcW w:type="dxa" w:w="900"/>
            <w:tcBorders>
              <w:top w:val="single" w:color="D1D5DB" w:sz="1"/>
              <w:left w:val="single" w:color="D1D5DB" w:sz="1"/>
              <w:bottom w:val="single" w:color="D1D5DB" w:sz="1"/>
              <w:right w:val="single" w:color="D1D5DB" w:sz="1"/>
            </w:tcBorders>
            <w:shd w:fill="92400E" w:val="clear"/>
            <w:tcMar>
              <w:top w:type="dxa" w:w="80"/>
              <w:left w:type="dxa" w:w="140"/>
              <w:bottom w:type="dxa" w:w="80"/>
              <w:right w:type="dxa" w:w="140"/>
            </w:tcMar>
          </w:tcPr>
          <w:p>
            <w:r>
              <w:rPr>
                <w:rFonts w:ascii="Arial" w:cs="Arial" w:eastAsia="Arial" w:hAnsi="Arial"/>
                <w:color w:val="FFFFFF"/>
                <w:sz w:val="18"/>
                <w:szCs w:val="18"/>
              </w:rPr>
              <w:t xml:space="preserve">High</w:t>
            </w:r>
          </w:p>
        </w:tc>
        <w:tc>
          <w:tcPr>
            <w:tcW w:type="dxa" w:w="660"/>
            <w:tcBorders>
              <w:top w:val="single" w:color="D1D5DB" w:sz="1"/>
              <w:left w:val="single" w:color="D1D5DB" w:sz="1"/>
              <w:bottom w:val="single" w:color="D1D5DB" w:sz="1"/>
              <w:right w:val="single" w:color="D1D5DB" w:sz="1"/>
            </w:tcBorders>
            <w:shd w:fill="92400E" w:val="clear"/>
            <w:tcMar>
              <w:top w:type="dxa" w:w="80"/>
              <w:left w:type="dxa" w:w="140"/>
              <w:bottom w:type="dxa" w:w="80"/>
              <w:right w:type="dxa" w:w="140"/>
            </w:tcMar>
          </w:tcPr>
          <w:p>
            <w:r>
              <w:rPr>
                <w:rFonts w:ascii="Arial" w:cs="Arial" w:eastAsia="Arial" w:hAnsi="Arial"/>
                <w:color w:val="FFFFFF"/>
                <w:sz w:val="18"/>
                <w:szCs w:val="18"/>
              </w:rPr>
              <w:t xml:space="preserve">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Description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App Detail: modal or drawer showing all fields in sections (Overview, Contract, Sales Contact, Support Contact, Notes). Edit button (Admin always; Editor only if itContact or businessOwner). Delete button Admin only with confirm dialog. Add form and Edit form: all data model fields, required field validation, calls POST or PUT, refreshes catalog on success.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Acceptance Criteria</w:t>
            </w:r>
          </w:p>
        </w:tc>
        <w:tc>
          <w:tcPr>
            <w:tcW w:type="dxa" w:w="7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Detail modal displays all fields correctly. Edit button visibility follows role rules. Delete requires confirmation. Add creates record via POST. Edit updates via PUT. Required field validation prevents submission. API errors shown to user. Catalog refreshes after save.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Depends On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AREG-8, AREG-9, AREG-13</w:t>
            </w:r>
          </w:p>
        </w:tc>
      </w:tr>
    </w:tbl>
    <w:p>
      <w:pPr>
        <w:spacing w:before="0" w:after="4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1200"/>
        <w:gridCol w:w="900"/>
        <w:gridCol w:w="660"/>
      </w:tblGrid>
      <w:tr>
        <w:trPr>
          <w:tblHeader/>
        </w:trPr>
        <w:tc>
          <w:tcPr>
            <w:tcW w:type="dxa" w:w="1200"/>
            <w:tcBorders>
              <w:top w:val="single" w:color="D1D5DB" w:sz="1"/>
              <w:left w:val="single" w:color="D1D5DB" w:sz="1"/>
              <w:bottom w:val="single" w:color="D1D5DB" w:sz="1"/>
              <w:right w:val="single" w:color="D1D5DB" w:sz="1"/>
            </w:tcBorders>
            <w:shd w:fill="92400E" w:val="clear"/>
            <w:tcMar>
              <w:top w:type="dxa" w:w="80"/>
              <w:left w:type="dxa" w:w="140"/>
              <w:bottom w:type="dxa" w:w="80"/>
              <w:right w:type="dxa" w:w="140"/>
            </w:tcMar>
          </w:tcPr>
          <w:p>
            <w:r>
              <w:rPr>
                <w:rFonts w:ascii="Consolas" w:cs="Consolas" w:eastAsia="Consolas" w:hAnsi="Consolas"/>
                <w:b/>
                <w:bCs/>
                <w:color w:val="FFFFFF"/>
                <w:sz w:val="20"/>
                <w:szCs w:val="20"/>
              </w:rPr>
              <w:t xml:space="preserve">AREG-15</w:t>
            </w:r>
          </w:p>
        </w:tc>
        <w:tc>
          <w:tcPr>
            <w:tcW w:type="dxa" w:w="5400"/>
            <w:tcBorders>
              <w:top w:val="single" w:color="D1D5DB" w:sz="1"/>
              <w:left w:val="single" w:color="D1D5DB" w:sz="1"/>
              <w:bottom w:val="single" w:color="D1D5DB" w:sz="1"/>
              <w:right w:val="single" w:color="D1D5DB" w:sz="1"/>
            </w:tcBorders>
            <w:shd w:fill="92400E" w:val="clear"/>
            <w:tcMar>
              <w:top w:type="dxa" w:w="80"/>
              <w:left w:type="dxa" w:w="140"/>
              <w:bottom w:type="dxa" w:w="80"/>
              <w:right w:type="dxa" w:w="140"/>
            </w:tcMar>
          </w:tcPr>
          <w:p>
            <w:r>
              <w:rPr>
                <w:rFonts w:ascii="Arial" w:cs="Arial" w:eastAsia="Arial" w:hAnsi="Arial"/>
                <w:b/>
                <w:bCs/>
                <w:color w:val="FFFFFF"/>
                <w:sz w:val="20"/>
                <w:szCs w:val="20"/>
              </w:rPr>
              <w:t xml:space="preserve">Implement Archive view and Audit Log tab</w:t>
            </w:r>
          </w:p>
        </w:tc>
        <w:tc>
          <w:tcPr>
            <w:tcW w:type="dxa" w:w="1200"/>
            <w:tcBorders>
              <w:top w:val="single" w:color="D1D5DB" w:sz="1"/>
              <w:left w:val="single" w:color="D1D5DB" w:sz="1"/>
              <w:bottom w:val="single" w:color="D1D5DB" w:sz="1"/>
              <w:right w:val="single" w:color="D1D5DB" w:sz="1"/>
            </w:tcBorders>
            <w:shd w:fill="92400E" w:val="clear"/>
            <w:tcMar>
              <w:top w:type="dxa" w:w="80"/>
              <w:left w:type="dxa" w:w="140"/>
              <w:bottom w:type="dxa" w:w="80"/>
              <w:right w:type="dxa" w:w="140"/>
            </w:tcMar>
          </w:tcPr>
          <w:p>
            <w:r>
              <w:rPr>
                <w:rFonts w:ascii="Arial" w:cs="Arial" w:eastAsia="Arial" w:hAnsi="Arial"/>
                <w:color w:val="FFFFFF"/>
                <w:sz w:val="18"/>
                <w:szCs w:val="18"/>
              </w:rPr>
              <w:t xml:space="preserve">Story</w:t>
            </w:r>
          </w:p>
        </w:tc>
        <w:tc>
          <w:tcPr>
            <w:tcW w:type="dxa" w:w="900"/>
            <w:tcBorders>
              <w:top w:val="single" w:color="D1D5DB" w:sz="1"/>
              <w:left w:val="single" w:color="D1D5DB" w:sz="1"/>
              <w:bottom w:val="single" w:color="D1D5DB" w:sz="1"/>
              <w:right w:val="single" w:color="D1D5DB" w:sz="1"/>
            </w:tcBorders>
            <w:shd w:fill="92400E" w:val="clear"/>
            <w:tcMar>
              <w:top w:type="dxa" w:w="80"/>
              <w:left w:type="dxa" w:w="140"/>
              <w:bottom w:type="dxa" w:w="80"/>
              <w:right w:type="dxa" w:w="140"/>
            </w:tcMar>
          </w:tcPr>
          <w:p>
            <w:r>
              <w:rPr>
                <w:rFonts w:ascii="Arial" w:cs="Arial" w:eastAsia="Arial" w:hAnsi="Arial"/>
                <w:color w:val="FFFFFF"/>
                <w:sz w:val="18"/>
                <w:szCs w:val="18"/>
              </w:rPr>
              <w:t xml:space="preserve">Medium</w:t>
            </w:r>
          </w:p>
        </w:tc>
        <w:tc>
          <w:tcPr>
            <w:tcW w:type="dxa" w:w="660"/>
            <w:tcBorders>
              <w:top w:val="single" w:color="D1D5DB" w:sz="1"/>
              <w:left w:val="single" w:color="D1D5DB" w:sz="1"/>
              <w:bottom w:val="single" w:color="D1D5DB" w:sz="1"/>
              <w:right w:val="single" w:color="D1D5DB" w:sz="1"/>
            </w:tcBorders>
            <w:shd w:fill="92400E" w:val="clear"/>
            <w:tcMar>
              <w:top w:type="dxa" w:w="80"/>
              <w:left w:type="dxa" w:w="140"/>
              <w:bottom w:type="dxa" w:w="80"/>
              <w:right w:type="dxa" w:w="140"/>
            </w:tcMar>
          </w:tcPr>
          <w:p>
            <w:r>
              <w:rPr>
                <w:rFonts w:ascii="Arial" w:cs="Arial" w:eastAsia="Arial" w:hAnsi="Arial"/>
                <w:color w:val="FFFFFF"/>
                <w:sz w:val="18"/>
                <w:szCs w:val="18"/>
              </w:rPr>
              <w:t xml:space="preserve">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Description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Archive view (Admin only): table of deleted records, Restore button per row. Audit Log tab in App Detail (Admin only): chronological entries with timestamp, user, action, field diffs.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Acceptance Criteria</w:t>
            </w:r>
          </w:p>
        </w:tc>
        <w:tc>
          <w:tcPr>
            <w:tcW w:type="dxa" w:w="7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Archive view shows only deleted records. Restore returns record to catalog. Audit tab visible only to Admin. Entries in chronological order with correct diff display. Non-admin cannot reach archive route.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Depends On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AREG-9, AREG-10, AREG-14</w:t>
            </w:r>
          </w:p>
        </w:tc>
      </w:tr>
    </w:tbl>
    <w:p>
      <w:pPr>
        <w:spacing w:before="0" w:after="40"/>
      </w:pPr>
      <w:r>
        <w:t xml:space="preserve"/>
      </w:r>
    </w:p>
    <w:p>
      <w:pPr>
        <w:pStyle w:val="Heading1"/>
        <w:pBdr>
          <w:bottom w:val="single" w:color="2563EB" w:sz="8" w:space="1"/>
        </w:pBdr>
        <w:spacing w:before="360" w:after="120"/>
      </w:pPr>
      <w:r>
        <w:rPr>
          <w:rFonts w:ascii="Consolas" w:cs="Consolas" w:eastAsia="Consolas" w:hAnsi="Consolas"/>
          <w:b/>
          <w:bCs/>
          <w:color w:val="1E3A5F"/>
          <w:sz w:val="28"/>
          <w:szCs w:val="28"/>
        </w:rPr>
        <w:t xml:space="preserve">Sprint 4 — Import, Alerts, Audit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1200"/>
        <w:gridCol w:w="900"/>
        <w:gridCol w:w="660"/>
      </w:tblGrid>
      <w:tr>
        <w:trPr>
          <w:tblHeader/>
        </w:trPr>
        <w:tc>
          <w:tcPr>
            <w:tcW w:type="dxa" w:w="1200"/>
            <w:tcBorders>
              <w:top w:val="single" w:color="D1D5DB" w:sz="1"/>
              <w:left w:val="single" w:color="D1D5DB" w:sz="1"/>
              <w:bottom w:val="single" w:color="D1D5DB" w:sz="1"/>
              <w:right w:val="single" w:color="D1D5DB" w:sz="1"/>
            </w:tcBorders>
            <w:shd w:fill="991B1B" w:val="clear"/>
            <w:tcMar>
              <w:top w:type="dxa" w:w="80"/>
              <w:left w:type="dxa" w:w="140"/>
              <w:bottom w:type="dxa" w:w="80"/>
              <w:right w:type="dxa" w:w="140"/>
            </w:tcMar>
          </w:tcPr>
          <w:p>
            <w:r>
              <w:rPr>
                <w:rFonts w:ascii="Consolas" w:cs="Consolas" w:eastAsia="Consolas" w:hAnsi="Consolas"/>
                <w:b/>
                <w:bCs/>
                <w:color w:val="FFFFFF"/>
                <w:sz w:val="20"/>
                <w:szCs w:val="20"/>
              </w:rPr>
              <w:t xml:space="preserve">AREG-16</w:t>
            </w:r>
          </w:p>
        </w:tc>
        <w:tc>
          <w:tcPr>
            <w:tcW w:type="dxa" w:w="5400"/>
            <w:tcBorders>
              <w:top w:val="single" w:color="D1D5DB" w:sz="1"/>
              <w:left w:val="single" w:color="D1D5DB" w:sz="1"/>
              <w:bottom w:val="single" w:color="D1D5DB" w:sz="1"/>
              <w:right w:val="single" w:color="D1D5DB" w:sz="1"/>
            </w:tcBorders>
            <w:shd w:fill="991B1B" w:val="clear"/>
            <w:tcMar>
              <w:top w:type="dxa" w:w="80"/>
              <w:left w:type="dxa" w:w="140"/>
              <w:bottom w:type="dxa" w:w="80"/>
              <w:right w:type="dxa" w:w="140"/>
            </w:tcMar>
          </w:tcPr>
          <w:p>
            <w:r>
              <w:rPr>
                <w:rFonts w:ascii="Arial" w:cs="Arial" w:eastAsia="Arial" w:hAnsi="Arial"/>
                <w:b/>
                <w:bCs/>
                <w:color w:val="FFFFFF"/>
                <w:sz w:val="20"/>
                <w:szCs w:val="20"/>
              </w:rPr>
              <w:t xml:space="preserve">Implement CSV import (backend)</w:t>
            </w:r>
          </w:p>
        </w:tc>
        <w:tc>
          <w:tcPr>
            <w:tcW w:type="dxa" w:w="1200"/>
            <w:tcBorders>
              <w:top w:val="single" w:color="D1D5DB" w:sz="1"/>
              <w:left w:val="single" w:color="D1D5DB" w:sz="1"/>
              <w:bottom w:val="single" w:color="D1D5DB" w:sz="1"/>
              <w:right w:val="single" w:color="D1D5DB" w:sz="1"/>
            </w:tcBorders>
            <w:shd w:fill="991B1B" w:val="clear"/>
            <w:tcMar>
              <w:top w:type="dxa" w:w="80"/>
              <w:left w:type="dxa" w:w="140"/>
              <w:bottom w:type="dxa" w:w="80"/>
              <w:right w:type="dxa" w:w="140"/>
            </w:tcMar>
          </w:tcPr>
          <w:p>
            <w:r>
              <w:rPr>
                <w:rFonts w:ascii="Arial" w:cs="Arial" w:eastAsia="Arial" w:hAnsi="Arial"/>
                <w:color w:val="FFFFFF"/>
                <w:sz w:val="18"/>
                <w:szCs w:val="18"/>
              </w:rPr>
              <w:t xml:space="preserve">Story</w:t>
            </w:r>
          </w:p>
        </w:tc>
        <w:tc>
          <w:tcPr>
            <w:tcW w:type="dxa" w:w="900"/>
            <w:tcBorders>
              <w:top w:val="single" w:color="D1D5DB" w:sz="1"/>
              <w:left w:val="single" w:color="D1D5DB" w:sz="1"/>
              <w:bottom w:val="single" w:color="D1D5DB" w:sz="1"/>
              <w:right w:val="single" w:color="D1D5DB" w:sz="1"/>
            </w:tcBorders>
            <w:shd w:fill="991B1B" w:val="clear"/>
            <w:tcMar>
              <w:top w:type="dxa" w:w="80"/>
              <w:left w:type="dxa" w:w="140"/>
              <w:bottom w:type="dxa" w:w="80"/>
              <w:right w:type="dxa" w:w="140"/>
            </w:tcMar>
          </w:tcPr>
          <w:p>
            <w:r>
              <w:rPr>
                <w:rFonts w:ascii="Arial" w:cs="Arial" w:eastAsia="Arial" w:hAnsi="Arial"/>
                <w:color w:val="FFFFFF"/>
                <w:sz w:val="18"/>
                <w:szCs w:val="18"/>
              </w:rPr>
              <w:t xml:space="preserve">High</w:t>
            </w:r>
          </w:p>
        </w:tc>
        <w:tc>
          <w:tcPr>
            <w:tcW w:type="dxa" w:w="660"/>
            <w:tcBorders>
              <w:top w:val="single" w:color="D1D5DB" w:sz="1"/>
              <w:left w:val="single" w:color="D1D5DB" w:sz="1"/>
              <w:bottom w:val="single" w:color="D1D5DB" w:sz="1"/>
              <w:right w:val="single" w:color="D1D5DB" w:sz="1"/>
            </w:tcBorders>
            <w:shd w:fill="991B1B" w:val="clear"/>
            <w:tcMar>
              <w:top w:type="dxa" w:w="80"/>
              <w:left w:type="dxa" w:w="140"/>
              <w:bottom w:type="dxa" w:w="80"/>
              <w:right w:type="dxa" w:w="140"/>
            </w:tcMar>
          </w:tcPr>
          <w:p>
            <w:r>
              <w:rPr>
                <w:rFonts w:ascii="Arial" w:cs="Arial" w:eastAsia="Arial" w:hAnsi="Arial"/>
                <w:color w:val="FFFFFF"/>
                <w:sz w:val="18"/>
                <w:szCs w:val="18"/>
              </w:rPr>
              <w:t xml:space="preserve">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Description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POST /apps/import: accepts multipart CSV. Validates required fields, date formats (YYYY-MM-DD), enum values per column schema (Section 17). ?commit=false → return preview (parsed records + per-row errors). ?commit=true + ?duplicates=skip|overwrite → execute import. Write IMPORT audit entry per record. Return summary: { created, updated, skipped, errors }.</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Acceptance Criteria</w:t>
            </w:r>
          </w:p>
        </w:tc>
        <w:tc>
          <w:tcPr>
            <w:tcW w:type="dxa" w:w="7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Valid CSV with commit=false returns correct preview. CSV with invalid rows returns per-row error list. commit=true creates/updates records. Duplicate skip and overwrite both work. Audit entries written. 500-row fixture imports in under 30 seconds. Integration tests pass all scenarios.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Depends On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AREG-8</w:t>
            </w:r>
          </w:p>
        </w:tc>
      </w:tr>
    </w:tbl>
    <w:p>
      <w:pPr>
        <w:spacing w:before="0" w:after="4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1200"/>
        <w:gridCol w:w="900"/>
        <w:gridCol w:w="660"/>
      </w:tblGrid>
      <w:tr>
        <w:trPr>
          <w:tblHeader/>
        </w:trPr>
        <w:tc>
          <w:tcPr>
            <w:tcW w:type="dxa" w:w="1200"/>
            <w:tcBorders>
              <w:top w:val="single" w:color="D1D5DB" w:sz="1"/>
              <w:left w:val="single" w:color="D1D5DB" w:sz="1"/>
              <w:bottom w:val="single" w:color="D1D5DB" w:sz="1"/>
              <w:right w:val="single" w:color="D1D5DB" w:sz="1"/>
            </w:tcBorders>
            <w:shd w:fill="991B1B" w:val="clear"/>
            <w:tcMar>
              <w:top w:type="dxa" w:w="80"/>
              <w:left w:type="dxa" w:w="140"/>
              <w:bottom w:type="dxa" w:w="80"/>
              <w:right w:type="dxa" w:w="140"/>
            </w:tcMar>
          </w:tcPr>
          <w:p>
            <w:r>
              <w:rPr>
                <w:rFonts w:ascii="Consolas" w:cs="Consolas" w:eastAsia="Consolas" w:hAnsi="Consolas"/>
                <w:b/>
                <w:bCs/>
                <w:color w:val="FFFFFF"/>
                <w:sz w:val="20"/>
                <w:szCs w:val="20"/>
              </w:rPr>
              <w:t xml:space="preserve">AREG-17</w:t>
            </w:r>
          </w:p>
        </w:tc>
        <w:tc>
          <w:tcPr>
            <w:tcW w:type="dxa" w:w="5400"/>
            <w:tcBorders>
              <w:top w:val="single" w:color="D1D5DB" w:sz="1"/>
              <w:left w:val="single" w:color="D1D5DB" w:sz="1"/>
              <w:bottom w:val="single" w:color="D1D5DB" w:sz="1"/>
              <w:right w:val="single" w:color="D1D5DB" w:sz="1"/>
            </w:tcBorders>
            <w:shd w:fill="991B1B" w:val="clear"/>
            <w:tcMar>
              <w:top w:type="dxa" w:w="80"/>
              <w:left w:type="dxa" w:w="140"/>
              <w:bottom w:type="dxa" w:w="80"/>
              <w:right w:type="dxa" w:w="140"/>
            </w:tcMar>
          </w:tcPr>
          <w:p>
            <w:r>
              <w:rPr>
                <w:rFonts w:ascii="Arial" w:cs="Arial" w:eastAsia="Arial" w:hAnsi="Arial"/>
                <w:b/>
                <w:bCs/>
                <w:color w:val="FFFFFF"/>
                <w:sz w:val="20"/>
                <w:szCs w:val="20"/>
              </w:rPr>
              <w:t xml:space="preserve">Implement CSV import (frontend)</w:t>
            </w:r>
          </w:p>
        </w:tc>
        <w:tc>
          <w:tcPr>
            <w:tcW w:type="dxa" w:w="1200"/>
            <w:tcBorders>
              <w:top w:val="single" w:color="D1D5DB" w:sz="1"/>
              <w:left w:val="single" w:color="D1D5DB" w:sz="1"/>
              <w:bottom w:val="single" w:color="D1D5DB" w:sz="1"/>
              <w:right w:val="single" w:color="D1D5DB" w:sz="1"/>
            </w:tcBorders>
            <w:shd w:fill="991B1B" w:val="clear"/>
            <w:tcMar>
              <w:top w:type="dxa" w:w="80"/>
              <w:left w:type="dxa" w:w="140"/>
              <w:bottom w:type="dxa" w:w="80"/>
              <w:right w:type="dxa" w:w="140"/>
            </w:tcMar>
          </w:tcPr>
          <w:p>
            <w:r>
              <w:rPr>
                <w:rFonts w:ascii="Arial" w:cs="Arial" w:eastAsia="Arial" w:hAnsi="Arial"/>
                <w:color w:val="FFFFFF"/>
                <w:sz w:val="18"/>
                <w:szCs w:val="18"/>
              </w:rPr>
              <w:t xml:space="preserve">Story</w:t>
            </w:r>
          </w:p>
        </w:tc>
        <w:tc>
          <w:tcPr>
            <w:tcW w:type="dxa" w:w="900"/>
            <w:tcBorders>
              <w:top w:val="single" w:color="D1D5DB" w:sz="1"/>
              <w:left w:val="single" w:color="D1D5DB" w:sz="1"/>
              <w:bottom w:val="single" w:color="D1D5DB" w:sz="1"/>
              <w:right w:val="single" w:color="D1D5DB" w:sz="1"/>
            </w:tcBorders>
            <w:shd w:fill="991B1B" w:val="clear"/>
            <w:tcMar>
              <w:top w:type="dxa" w:w="80"/>
              <w:left w:type="dxa" w:w="140"/>
              <w:bottom w:type="dxa" w:w="80"/>
              <w:right w:type="dxa" w:w="140"/>
            </w:tcMar>
          </w:tcPr>
          <w:p>
            <w:r>
              <w:rPr>
                <w:rFonts w:ascii="Arial" w:cs="Arial" w:eastAsia="Arial" w:hAnsi="Arial"/>
                <w:color w:val="FFFFFF"/>
                <w:sz w:val="18"/>
                <w:szCs w:val="18"/>
              </w:rPr>
              <w:t xml:space="preserve">High</w:t>
            </w:r>
          </w:p>
        </w:tc>
        <w:tc>
          <w:tcPr>
            <w:tcW w:type="dxa" w:w="660"/>
            <w:tcBorders>
              <w:top w:val="single" w:color="D1D5DB" w:sz="1"/>
              <w:left w:val="single" w:color="D1D5DB" w:sz="1"/>
              <w:bottom w:val="single" w:color="D1D5DB" w:sz="1"/>
              <w:right w:val="single" w:color="D1D5DB" w:sz="1"/>
            </w:tcBorders>
            <w:shd w:fill="991B1B" w:val="clear"/>
            <w:tcMar>
              <w:top w:type="dxa" w:w="80"/>
              <w:left w:type="dxa" w:w="140"/>
              <w:bottom w:type="dxa" w:w="80"/>
              <w:right w:type="dxa" w:w="140"/>
            </w:tcMar>
          </w:tcPr>
          <w:p>
            <w:r>
              <w:rPr>
                <w:rFonts w:ascii="Arial" w:cs="Arial" w:eastAsia="Arial" w:hAnsi="Arial"/>
                <w:color w:val="FFFFFF"/>
                <w:sz w:val="18"/>
                <w:szCs w:val="18"/>
              </w:rPr>
              <w:t xml:space="preserve">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Description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Import view (Admin only): template download button (pre-formatted CSV), drag-and-drop or click file upload, preview table with validation error highlighting, duplicate handling radio (skip | overwrite), confirm button, result summary screen showing created/updated/skipped/errored counts.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Acceptance Criteria</w:t>
            </w:r>
          </w:p>
        </w:tc>
        <w:tc>
          <w:tcPr>
            <w:tcW w:type="dxa" w:w="7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Template downloads with correct columns and one example row. File upload triggers preview with correct record count. Validation errors highlighted per row. Duplicate choice persists to import call. Result summary accurate. Accessible only to Admin.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Depends On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AREG-16, AREG-11</w:t>
            </w:r>
          </w:p>
        </w:tc>
      </w:tr>
    </w:tbl>
    <w:p>
      <w:pPr>
        <w:spacing w:before="0" w:after="4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1200"/>
        <w:gridCol w:w="900"/>
        <w:gridCol w:w="660"/>
      </w:tblGrid>
      <w:tr>
        <w:trPr>
          <w:tblHeader/>
        </w:trPr>
        <w:tc>
          <w:tcPr>
            <w:tcW w:type="dxa" w:w="1200"/>
            <w:tcBorders>
              <w:top w:val="single" w:color="D1D5DB" w:sz="1"/>
              <w:left w:val="single" w:color="D1D5DB" w:sz="1"/>
              <w:bottom w:val="single" w:color="D1D5DB" w:sz="1"/>
              <w:right w:val="single" w:color="D1D5DB" w:sz="1"/>
            </w:tcBorders>
            <w:shd w:fill="991B1B" w:val="clear"/>
            <w:tcMar>
              <w:top w:type="dxa" w:w="80"/>
              <w:left w:type="dxa" w:w="140"/>
              <w:bottom w:type="dxa" w:w="80"/>
              <w:right w:type="dxa" w:w="140"/>
            </w:tcMar>
          </w:tcPr>
          <w:p>
            <w:r>
              <w:rPr>
                <w:rFonts w:ascii="Consolas" w:cs="Consolas" w:eastAsia="Consolas" w:hAnsi="Consolas"/>
                <w:b/>
                <w:bCs/>
                <w:color w:val="FFFFFF"/>
                <w:sz w:val="20"/>
                <w:szCs w:val="20"/>
              </w:rPr>
              <w:t xml:space="preserve">AREG-18</w:t>
            </w:r>
          </w:p>
        </w:tc>
        <w:tc>
          <w:tcPr>
            <w:tcW w:type="dxa" w:w="5400"/>
            <w:tcBorders>
              <w:top w:val="single" w:color="D1D5DB" w:sz="1"/>
              <w:left w:val="single" w:color="D1D5DB" w:sz="1"/>
              <w:bottom w:val="single" w:color="D1D5DB" w:sz="1"/>
              <w:right w:val="single" w:color="D1D5DB" w:sz="1"/>
            </w:tcBorders>
            <w:shd w:fill="991B1B" w:val="clear"/>
            <w:tcMar>
              <w:top w:type="dxa" w:w="80"/>
              <w:left w:type="dxa" w:w="140"/>
              <w:bottom w:type="dxa" w:w="80"/>
              <w:right w:type="dxa" w:w="140"/>
            </w:tcMar>
          </w:tcPr>
          <w:p>
            <w:r>
              <w:rPr>
                <w:rFonts w:ascii="Arial" w:cs="Arial" w:eastAsia="Arial" w:hAnsi="Arial"/>
                <w:b/>
                <w:bCs/>
                <w:color w:val="FFFFFF"/>
                <w:sz w:val="20"/>
                <w:szCs w:val="20"/>
              </w:rPr>
              <w:t xml:space="preserve">Implement renewal email alerts</w:t>
            </w:r>
          </w:p>
        </w:tc>
        <w:tc>
          <w:tcPr>
            <w:tcW w:type="dxa" w:w="1200"/>
            <w:tcBorders>
              <w:top w:val="single" w:color="D1D5DB" w:sz="1"/>
              <w:left w:val="single" w:color="D1D5DB" w:sz="1"/>
              <w:bottom w:val="single" w:color="D1D5DB" w:sz="1"/>
              <w:right w:val="single" w:color="D1D5DB" w:sz="1"/>
            </w:tcBorders>
            <w:shd w:fill="991B1B" w:val="clear"/>
            <w:tcMar>
              <w:top w:type="dxa" w:w="80"/>
              <w:left w:type="dxa" w:w="140"/>
              <w:bottom w:type="dxa" w:w="80"/>
              <w:right w:type="dxa" w:w="140"/>
            </w:tcMar>
          </w:tcPr>
          <w:p>
            <w:r>
              <w:rPr>
                <w:rFonts w:ascii="Arial" w:cs="Arial" w:eastAsia="Arial" w:hAnsi="Arial"/>
                <w:color w:val="FFFFFF"/>
                <w:sz w:val="18"/>
                <w:szCs w:val="18"/>
              </w:rPr>
              <w:t xml:space="preserve">Story</w:t>
            </w:r>
          </w:p>
        </w:tc>
        <w:tc>
          <w:tcPr>
            <w:tcW w:type="dxa" w:w="900"/>
            <w:tcBorders>
              <w:top w:val="single" w:color="D1D5DB" w:sz="1"/>
              <w:left w:val="single" w:color="D1D5DB" w:sz="1"/>
              <w:bottom w:val="single" w:color="D1D5DB" w:sz="1"/>
              <w:right w:val="single" w:color="D1D5DB" w:sz="1"/>
            </w:tcBorders>
            <w:shd w:fill="991B1B" w:val="clear"/>
            <w:tcMar>
              <w:top w:type="dxa" w:w="80"/>
              <w:left w:type="dxa" w:w="140"/>
              <w:bottom w:type="dxa" w:w="80"/>
              <w:right w:type="dxa" w:w="140"/>
            </w:tcMar>
          </w:tcPr>
          <w:p>
            <w:r>
              <w:rPr>
                <w:rFonts w:ascii="Arial" w:cs="Arial" w:eastAsia="Arial" w:hAnsi="Arial"/>
                <w:color w:val="FFFFFF"/>
                <w:sz w:val="18"/>
                <w:szCs w:val="18"/>
              </w:rPr>
              <w:t xml:space="preserve">High</w:t>
            </w:r>
          </w:p>
        </w:tc>
        <w:tc>
          <w:tcPr>
            <w:tcW w:type="dxa" w:w="660"/>
            <w:tcBorders>
              <w:top w:val="single" w:color="D1D5DB" w:sz="1"/>
              <w:left w:val="single" w:color="D1D5DB" w:sz="1"/>
              <w:bottom w:val="single" w:color="D1D5DB" w:sz="1"/>
              <w:right w:val="single" w:color="D1D5DB" w:sz="1"/>
            </w:tcBorders>
            <w:shd w:fill="991B1B" w:val="clear"/>
            <w:tcMar>
              <w:top w:type="dxa" w:w="80"/>
              <w:left w:type="dxa" w:w="140"/>
              <w:bottom w:type="dxa" w:w="80"/>
              <w:right w:type="dxa" w:w="140"/>
            </w:tcMar>
          </w:tcPr>
          <w:p>
            <w:r>
              <w:rPr>
                <w:rFonts w:ascii="Arial" w:cs="Arial" w:eastAsia="Arial" w:hAnsi="Arial"/>
                <w:color w:val="FFFFFF"/>
                <w:sz w:val="18"/>
                <w:szCs w:val="18"/>
              </w:rPr>
              <w:t xml:space="preserve">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Description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Deploy areg-lambda-renewal-alerts. areg-eb-renewal-alerts-daily triggers daily at 10:00 UTC. Lambda: query areg-ddb-apps GSI1 for renewalDate matching today+30, today+60, today+90. Skip blank renewalDate. Skip status=deleted or deprecated. Send SES email to itContact email (us-east-1 SES). Email: subject [Application Registry] Renewal Alert — &lt;name&gt; renews in &lt;N&gt; days. Body: app name, vendor, renewal date, sales contact (name/email/phone), direct link https://&lt;domain&gt;/apps/&lt;appId&gt;.</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Acceptance Criteria</w:t>
            </w:r>
          </w:p>
        </w:tc>
        <w:tc>
          <w:tcPr>
            <w:tcW w:type="dxa" w:w="7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EventBridge rule deployed and scheduled. Lambda queries GSI1 and returns correct records for each window. Test send delivers email with correct content. Blank renewalDate records skipped. Deleted/deprecated records skipped. Unit tests with mocked DDB and SES pass.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Depends On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AREG-3, AREG-5</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Notes</w:t>
            </w:r>
          </w:p>
        </w:tc>
        <w:tc>
          <w:tcPr>
            <w:tcW w:type="dxa" w:w="7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SES sender identity must be verified in us-east-1 before live alerts work. Store sender address in AREG-24.</w:t>
            </w:r>
          </w:p>
        </w:tc>
      </w:tr>
    </w:tbl>
    <w:p>
      <w:pPr>
        <w:spacing w:before="0" w:after="4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1200"/>
        <w:gridCol w:w="900"/>
        <w:gridCol w:w="660"/>
      </w:tblGrid>
      <w:tr>
        <w:trPr>
          <w:tblHeader/>
        </w:trPr>
        <w:tc>
          <w:tcPr>
            <w:tcW w:type="dxa" w:w="1200"/>
            <w:tcBorders>
              <w:top w:val="single" w:color="D1D5DB" w:sz="1"/>
              <w:left w:val="single" w:color="D1D5DB" w:sz="1"/>
              <w:bottom w:val="single" w:color="D1D5DB" w:sz="1"/>
              <w:right w:val="single" w:color="D1D5DB" w:sz="1"/>
            </w:tcBorders>
            <w:shd w:fill="991B1B" w:val="clear"/>
            <w:tcMar>
              <w:top w:type="dxa" w:w="80"/>
              <w:left w:type="dxa" w:w="140"/>
              <w:bottom w:type="dxa" w:w="80"/>
              <w:right w:type="dxa" w:w="140"/>
            </w:tcMar>
          </w:tcPr>
          <w:p>
            <w:r>
              <w:rPr>
                <w:rFonts w:ascii="Consolas" w:cs="Consolas" w:eastAsia="Consolas" w:hAnsi="Consolas"/>
                <w:b/>
                <w:bCs/>
                <w:color w:val="FFFFFF"/>
                <w:sz w:val="20"/>
                <w:szCs w:val="20"/>
              </w:rPr>
              <w:t xml:space="preserve">AREG-19</w:t>
            </w:r>
          </w:p>
        </w:tc>
        <w:tc>
          <w:tcPr>
            <w:tcW w:type="dxa" w:w="5400"/>
            <w:tcBorders>
              <w:top w:val="single" w:color="D1D5DB" w:sz="1"/>
              <w:left w:val="single" w:color="D1D5DB" w:sz="1"/>
              <w:bottom w:val="single" w:color="D1D5DB" w:sz="1"/>
              <w:right w:val="single" w:color="D1D5DB" w:sz="1"/>
            </w:tcBorders>
            <w:shd w:fill="991B1B" w:val="clear"/>
            <w:tcMar>
              <w:top w:type="dxa" w:w="80"/>
              <w:left w:type="dxa" w:w="140"/>
              <w:bottom w:type="dxa" w:w="80"/>
              <w:right w:type="dxa" w:w="140"/>
            </w:tcMar>
          </w:tcPr>
          <w:p>
            <w:r>
              <w:rPr>
                <w:rFonts w:ascii="Arial" w:cs="Arial" w:eastAsia="Arial" w:hAnsi="Arial"/>
                <w:b/>
                <w:bCs/>
                <w:color w:val="FFFFFF"/>
                <w:sz w:val="20"/>
                <w:szCs w:val="20"/>
              </w:rPr>
              <w:t xml:space="preserve">Implement user management (backend + frontend)</w:t>
            </w:r>
          </w:p>
        </w:tc>
        <w:tc>
          <w:tcPr>
            <w:tcW w:type="dxa" w:w="1200"/>
            <w:tcBorders>
              <w:top w:val="single" w:color="D1D5DB" w:sz="1"/>
              <w:left w:val="single" w:color="D1D5DB" w:sz="1"/>
              <w:bottom w:val="single" w:color="D1D5DB" w:sz="1"/>
              <w:right w:val="single" w:color="D1D5DB" w:sz="1"/>
            </w:tcBorders>
            <w:shd w:fill="991B1B" w:val="clear"/>
            <w:tcMar>
              <w:top w:type="dxa" w:w="80"/>
              <w:left w:type="dxa" w:w="140"/>
              <w:bottom w:type="dxa" w:w="80"/>
              <w:right w:type="dxa" w:w="140"/>
            </w:tcMar>
          </w:tcPr>
          <w:p>
            <w:r>
              <w:rPr>
                <w:rFonts w:ascii="Arial" w:cs="Arial" w:eastAsia="Arial" w:hAnsi="Arial"/>
                <w:color w:val="FFFFFF"/>
                <w:sz w:val="18"/>
                <w:szCs w:val="18"/>
              </w:rPr>
              <w:t xml:space="preserve">Story</w:t>
            </w:r>
          </w:p>
        </w:tc>
        <w:tc>
          <w:tcPr>
            <w:tcW w:type="dxa" w:w="900"/>
            <w:tcBorders>
              <w:top w:val="single" w:color="D1D5DB" w:sz="1"/>
              <w:left w:val="single" w:color="D1D5DB" w:sz="1"/>
              <w:bottom w:val="single" w:color="D1D5DB" w:sz="1"/>
              <w:right w:val="single" w:color="D1D5DB" w:sz="1"/>
            </w:tcBorders>
            <w:shd w:fill="991B1B" w:val="clear"/>
            <w:tcMar>
              <w:top w:type="dxa" w:w="80"/>
              <w:left w:type="dxa" w:w="140"/>
              <w:bottom w:type="dxa" w:w="80"/>
              <w:right w:type="dxa" w:w="140"/>
            </w:tcMar>
          </w:tcPr>
          <w:p>
            <w:r>
              <w:rPr>
                <w:rFonts w:ascii="Arial" w:cs="Arial" w:eastAsia="Arial" w:hAnsi="Arial"/>
                <w:color w:val="FFFFFF"/>
                <w:sz w:val="18"/>
                <w:szCs w:val="18"/>
              </w:rPr>
              <w:t xml:space="preserve">Medium</w:t>
            </w:r>
          </w:p>
        </w:tc>
        <w:tc>
          <w:tcPr>
            <w:tcW w:type="dxa" w:w="660"/>
            <w:tcBorders>
              <w:top w:val="single" w:color="D1D5DB" w:sz="1"/>
              <w:left w:val="single" w:color="D1D5DB" w:sz="1"/>
              <w:bottom w:val="single" w:color="D1D5DB" w:sz="1"/>
              <w:right w:val="single" w:color="D1D5DB" w:sz="1"/>
            </w:tcBorders>
            <w:shd w:fill="991B1B" w:val="clear"/>
            <w:tcMar>
              <w:top w:type="dxa" w:w="80"/>
              <w:left w:type="dxa" w:w="140"/>
              <w:bottom w:type="dxa" w:w="80"/>
              <w:right w:type="dxa" w:w="140"/>
            </w:tcMar>
          </w:tcPr>
          <w:p>
            <w:r>
              <w:rPr>
                <w:rFonts w:ascii="Arial" w:cs="Arial" w:eastAsia="Arial" w:hAnsi="Arial"/>
                <w:color w:val="FFFFFF"/>
                <w:sz w:val="18"/>
                <w:szCs w:val="18"/>
              </w:rPr>
              <w:t xml:space="preserve">5</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Description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Backend: GET /users, POST /users/invite (Cognito invite email), PUT /users/{id}/role (update custom:role), DELETE /users/{id} (disable Cognito account). All Admin only. Frontend: User Management view in sidebar (Admin only). List users with role + status. Invite form (email + role). Change role dropdown. Deactivate button with confirm dialog.</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Acceptance Criteria</w:t>
            </w:r>
          </w:p>
        </w:tc>
        <w:tc>
          <w:tcPr>
            <w:tcW w:type="dxa" w:w="7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GET /users returns Cognito user list with roles. Invite sends email. Invited user can log in and has correct role. Role update reflected immediately on next login. Deactivated user cannot log in and shown as inactive in list. All Admin-only — non-admin returns 403. Integration + component tests pass.</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Depends On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AREG-5, AREG-11</w:t>
            </w:r>
          </w:p>
        </w:tc>
      </w:tr>
    </w:tbl>
    <w:p>
      <w:pPr>
        <w:spacing w:before="0" w:after="40"/>
      </w:pPr>
      <w:r>
        <w:t xml:space="preserve"/>
      </w:r>
    </w:p>
    <w:p>
      <w:pPr>
        <w:pStyle w:val="Heading1"/>
        <w:pBdr>
          <w:bottom w:val="single" w:color="2563EB" w:sz="8" w:space="1"/>
        </w:pBdr>
        <w:spacing w:before="360" w:after="120"/>
      </w:pPr>
      <w:r>
        <w:rPr>
          <w:rFonts w:ascii="Consolas" w:cs="Consolas" w:eastAsia="Consolas" w:hAnsi="Consolas"/>
          <w:b/>
          <w:bCs/>
          <w:color w:val="1E3A5F"/>
          <w:sz w:val="28"/>
          <w:szCs w:val="28"/>
        </w:rPr>
        <w:t xml:space="preserve">Sprint 5 — Hardening &amp; Smoke Tests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1200"/>
        <w:gridCol w:w="900"/>
        <w:gridCol w:w="660"/>
      </w:tblGrid>
      <w:tr>
        <w:trPr>
          <w:tblHeader/>
        </w:trPr>
        <w:tc>
          <w:tcPr>
            <w:tcW w:type="dxa" w:w="1200"/>
            <w:tcBorders>
              <w:top w:val="single" w:color="D1D5DB" w:sz="1"/>
              <w:left w:val="single" w:color="D1D5DB" w:sz="1"/>
              <w:bottom w:val="single" w:color="D1D5DB" w:sz="1"/>
              <w:right w:val="single" w:color="D1D5DB" w:sz="1"/>
            </w:tcBorders>
            <w:shd w:fill="374151" w:val="clear"/>
            <w:tcMar>
              <w:top w:type="dxa" w:w="80"/>
              <w:left w:type="dxa" w:w="140"/>
              <w:bottom w:type="dxa" w:w="80"/>
              <w:right w:type="dxa" w:w="140"/>
            </w:tcMar>
          </w:tcPr>
          <w:p>
            <w:r>
              <w:rPr>
                <w:rFonts w:ascii="Consolas" w:cs="Consolas" w:eastAsia="Consolas" w:hAnsi="Consolas"/>
                <w:b/>
                <w:bCs/>
                <w:color w:val="FFFFFF"/>
                <w:sz w:val="20"/>
                <w:szCs w:val="20"/>
              </w:rPr>
              <w:t xml:space="preserve">AREG-20</w:t>
            </w:r>
          </w:p>
        </w:tc>
        <w:tc>
          <w:tcPr>
            <w:tcW w:type="dxa" w:w="5400"/>
            <w:tcBorders>
              <w:top w:val="single" w:color="D1D5DB" w:sz="1"/>
              <w:left w:val="single" w:color="D1D5DB" w:sz="1"/>
              <w:bottom w:val="single" w:color="D1D5DB" w:sz="1"/>
              <w:right w:val="single" w:color="D1D5DB" w:sz="1"/>
            </w:tcBorders>
            <w:shd w:fill="374151" w:val="clear"/>
            <w:tcMar>
              <w:top w:type="dxa" w:w="80"/>
              <w:left w:type="dxa" w:w="140"/>
              <w:bottom w:type="dxa" w:w="80"/>
              <w:right w:type="dxa" w:w="140"/>
            </w:tcMar>
          </w:tcPr>
          <w:p>
            <w:r>
              <w:rPr>
                <w:rFonts w:ascii="Arial" w:cs="Arial" w:eastAsia="Arial" w:hAnsi="Arial"/>
                <w:b/>
                <w:bCs/>
                <w:color w:val="FFFFFF"/>
                <w:sz w:val="20"/>
                <w:szCs w:val="20"/>
              </w:rPr>
              <w:t xml:space="preserve">End-to-end smoke test suite</w:t>
            </w:r>
          </w:p>
        </w:tc>
        <w:tc>
          <w:tcPr>
            <w:tcW w:type="dxa" w:w="1200"/>
            <w:tcBorders>
              <w:top w:val="single" w:color="D1D5DB" w:sz="1"/>
              <w:left w:val="single" w:color="D1D5DB" w:sz="1"/>
              <w:bottom w:val="single" w:color="D1D5DB" w:sz="1"/>
              <w:right w:val="single" w:color="D1D5DB" w:sz="1"/>
            </w:tcBorders>
            <w:shd w:fill="374151" w:val="clear"/>
            <w:tcMar>
              <w:top w:type="dxa" w:w="80"/>
              <w:left w:type="dxa" w:w="140"/>
              <w:bottom w:type="dxa" w:w="80"/>
              <w:right w:type="dxa" w:w="140"/>
            </w:tcMar>
          </w:tcPr>
          <w:p>
            <w:r>
              <w:rPr>
                <w:rFonts w:ascii="Arial" w:cs="Arial" w:eastAsia="Arial" w:hAnsi="Arial"/>
                <w:color w:val="FFFFFF"/>
                <w:sz w:val="18"/>
                <w:szCs w:val="18"/>
              </w:rPr>
              <w:t xml:space="preserve">Story</w:t>
            </w:r>
          </w:p>
        </w:tc>
        <w:tc>
          <w:tcPr>
            <w:tcW w:type="dxa" w:w="900"/>
            <w:tcBorders>
              <w:top w:val="single" w:color="D1D5DB" w:sz="1"/>
              <w:left w:val="single" w:color="D1D5DB" w:sz="1"/>
              <w:bottom w:val="single" w:color="D1D5DB" w:sz="1"/>
              <w:right w:val="single" w:color="D1D5DB" w:sz="1"/>
            </w:tcBorders>
            <w:shd w:fill="374151" w:val="clear"/>
            <w:tcMar>
              <w:top w:type="dxa" w:w="80"/>
              <w:left w:type="dxa" w:w="140"/>
              <w:bottom w:type="dxa" w:w="80"/>
              <w:right w:type="dxa" w:w="140"/>
            </w:tcMar>
          </w:tcPr>
          <w:p>
            <w:r>
              <w:rPr>
                <w:rFonts w:ascii="Arial" w:cs="Arial" w:eastAsia="Arial" w:hAnsi="Arial"/>
                <w:color w:val="FFFFFF"/>
                <w:sz w:val="18"/>
                <w:szCs w:val="18"/>
              </w:rPr>
              <w:t xml:space="preserve">High</w:t>
            </w:r>
          </w:p>
        </w:tc>
        <w:tc>
          <w:tcPr>
            <w:tcW w:type="dxa" w:w="660"/>
            <w:tcBorders>
              <w:top w:val="single" w:color="D1D5DB" w:sz="1"/>
              <w:left w:val="single" w:color="D1D5DB" w:sz="1"/>
              <w:bottom w:val="single" w:color="D1D5DB" w:sz="1"/>
              <w:right w:val="single" w:color="D1D5DB" w:sz="1"/>
            </w:tcBorders>
            <w:shd w:fill="374151" w:val="clear"/>
            <w:tcMar>
              <w:top w:type="dxa" w:w="80"/>
              <w:left w:type="dxa" w:w="140"/>
              <w:bottom w:type="dxa" w:w="80"/>
              <w:right w:type="dxa" w:w="140"/>
            </w:tcMar>
          </w:tcPr>
          <w:p>
            <w:r>
              <w:rPr>
                <w:rFonts w:ascii="Arial" w:cs="Arial" w:eastAsia="Arial" w:hAnsi="Arial"/>
                <w:color w:val="FFFFFF"/>
                <w:sz w:val="18"/>
                <w:szCs w:val="18"/>
              </w:rPr>
              <w:t xml:space="preserve">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Description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Implement Playwright smoke test suite in /tests/e2e/. Tests: login, dashboard loads with correct stat counts, catalog text search, apply and clear filters, add record (_AREG_TEST_APP_), edit record, delete record, restore from archive, CSV import (small fixture), audit log view, logout. Executable via ./run-tests.sh e2e. Tests clean up _AREG_TEST_APP_ on completion.</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Acceptance Criteria</w:t>
            </w:r>
          </w:p>
        </w:tc>
        <w:tc>
          <w:tcPr>
            <w:tcW w:type="dxa" w:w="7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All scenarios pass against production. Run completes in under 5 minutes. Failures print failing step clearly. _AREG_TEST_APP_ cleaned up after run. run-tests.sh e2e confirmed working.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Depends On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All Sprint 1–4 tickets closed</w:t>
            </w:r>
          </w:p>
        </w:tc>
      </w:tr>
    </w:tbl>
    <w:p>
      <w:pPr>
        <w:spacing w:before="0" w:after="40"/>
      </w:pPr>
      <w:r>
        <w:t xml:space="preserve"/>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00"/>
        <w:gridCol w:w="1200"/>
        <w:gridCol w:w="900"/>
        <w:gridCol w:w="660"/>
      </w:tblGrid>
      <w:tr>
        <w:trPr>
          <w:tblHeader/>
        </w:trPr>
        <w:tc>
          <w:tcPr>
            <w:tcW w:type="dxa" w:w="1200"/>
            <w:tcBorders>
              <w:top w:val="single" w:color="D1D5DB" w:sz="1"/>
              <w:left w:val="single" w:color="D1D5DB" w:sz="1"/>
              <w:bottom w:val="single" w:color="D1D5DB" w:sz="1"/>
              <w:right w:val="single" w:color="D1D5DB" w:sz="1"/>
            </w:tcBorders>
            <w:shd w:fill="374151" w:val="clear"/>
            <w:tcMar>
              <w:top w:type="dxa" w:w="80"/>
              <w:left w:type="dxa" w:w="140"/>
              <w:bottom w:type="dxa" w:w="80"/>
              <w:right w:type="dxa" w:w="140"/>
            </w:tcMar>
          </w:tcPr>
          <w:p>
            <w:r>
              <w:rPr>
                <w:rFonts w:ascii="Consolas" w:cs="Consolas" w:eastAsia="Consolas" w:hAnsi="Consolas"/>
                <w:b/>
                <w:bCs/>
                <w:color w:val="FFFFFF"/>
                <w:sz w:val="20"/>
                <w:szCs w:val="20"/>
              </w:rPr>
              <w:t xml:space="preserve">AREG-21</w:t>
            </w:r>
          </w:p>
        </w:tc>
        <w:tc>
          <w:tcPr>
            <w:tcW w:type="dxa" w:w="5400"/>
            <w:tcBorders>
              <w:top w:val="single" w:color="D1D5DB" w:sz="1"/>
              <w:left w:val="single" w:color="D1D5DB" w:sz="1"/>
              <w:bottom w:val="single" w:color="D1D5DB" w:sz="1"/>
              <w:right w:val="single" w:color="D1D5DB" w:sz="1"/>
            </w:tcBorders>
            <w:shd w:fill="374151" w:val="clear"/>
            <w:tcMar>
              <w:top w:type="dxa" w:w="80"/>
              <w:left w:type="dxa" w:w="140"/>
              <w:bottom w:type="dxa" w:w="80"/>
              <w:right w:type="dxa" w:w="140"/>
            </w:tcMar>
          </w:tcPr>
          <w:p>
            <w:r>
              <w:rPr>
                <w:rFonts w:ascii="Arial" w:cs="Arial" w:eastAsia="Arial" w:hAnsi="Arial"/>
                <w:b/>
                <w:bCs/>
                <w:color w:val="FFFFFF"/>
                <w:sz w:val="20"/>
                <w:szCs w:val="20"/>
              </w:rPr>
              <w:t xml:space="preserve">Full regression run and sprint close</w:t>
            </w:r>
          </w:p>
        </w:tc>
        <w:tc>
          <w:tcPr>
            <w:tcW w:type="dxa" w:w="1200"/>
            <w:tcBorders>
              <w:top w:val="single" w:color="D1D5DB" w:sz="1"/>
              <w:left w:val="single" w:color="D1D5DB" w:sz="1"/>
              <w:bottom w:val="single" w:color="D1D5DB" w:sz="1"/>
              <w:right w:val="single" w:color="D1D5DB" w:sz="1"/>
            </w:tcBorders>
            <w:shd w:fill="374151" w:val="clear"/>
            <w:tcMar>
              <w:top w:type="dxa" w:w="80"/>
              <w:left w:type="dxa" w:w="140"/>
              <w:bottom w:type="dxa" w:w="80"/>
              <w:right w:type="dxa" w:w="140"/>
            </w:tcMar>
          </w:tcPr>
          <w:p>
            <w:r>
              <w:rPr>
                <w:rFonts w:ascii="Arial" w:cs="Arial" w:eastAsia="Arial" w:hAnsi="Arial"/>
                <w:color w:val="FFFFFF"/>
                <w:sz w:val="18"/>
                <w:szCs w:val="18"/>
              </w:rPr>
              <w:t xml:space="preserve">Task</w:t>
            </w:r>
          </w:p>
        </w:tc>
        <w:tc>
          <w:tcPr>
            <w:tcW w:type="dxa" w:w="900"/>
            <w:tcBorders>
              <w:top w:val="single" w:color="D1D5DB" w:sz="1"/>
              <w:left w:val="single" w:color="D1D5DB" w:sz="1"/>
              <w:bottom w:val="single" w:color="D1D5DB" w:sz="1"/>
              <w:right w:val="single" w:color="D1D5DB" w:sz="1"/>
            </w:tcBorders>
            <w:shd w:fill="374151" w:val="clear"/>
            <w:tcMar>
              <w:top w:type="dxa" w:w="80"/>
              <w:left w:type="dxa" w:w="140"/>
              <w:bottom w:type="dxa" w:w="80"/>
              <w:right w:type="dxa" w:w="140"/>
            </w:tcMar>
          </w:tcPr>
          <w:p>
            <w:r>
              <w:rPr>
                <w:rFonts w:ascii="Arial" w:cs="Arial" w:eastAsia="Arial" w:hAnsi="Arial"/>
                <w:color w:val="FFFFFF"/>
                <w:sz w:val="18"/>
                <w:szCs w:val="18"/>
              </w:rPr>
              <w:t xml:space="preserve">High</w:t>
            </w:r>
          </w:p>
        </w:tc>
        <w:tc>
          <w:tcPr>
            <w:tcW w:type="dxa" w:w="660"/>
            <w:tcBorders>
              <w:top w:val="single" w:color="D1D5DB" w:sz="1"/>
              <w:left w:val="single" w:color="D1D5DB" w:sz="1"/>
              <w:bottom w:val="single" w:color="D1D5DB" w:sz="1"/>
              <w:right w:val="single" w:color="D1D5DB" w:sz="1"/>
            </w:tcBorders>
            <w:shd w:fill="374151" w:val="clear"/>
            <w:tcMar>
              <w:top w:type="dxa" w:w="80"/>
              <w:left w:type="dxa" w:w="140"/>
              <w:bottom w:type="dxa" w:w="80"/>
              <w:right w:type="dxa" w:w="140"/>
            </w:tcMar>
          </w:tcPr>
          <w:p>
            <w:r>
              <w:rPr>
                <w:rFonts w:ascii="Arial" w:cs="Arial" w:eastAsia="Arial" w:hAnsi="Arial"/>
                <w:color w:val="FFFFFF"/>
                <w:sz w:val="18"/>
                <w:szCs w:val="18"/>
              </w:rPr>
              <w:t xml:space="preserve">2</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Description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Run ./run-tests.sh all. Fix any failures found. Confirm all AREG tickets Sprint 0–5 are in Done status. Update AREG-24 with final env vars, lessons learned, and any deferred items for future sprints.</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Acceptance Criteria</w:t>
            </w:r>
          </w:p>
        </w:tc>
        <w:tc>
          <w:tcPr>
            <w:tcW w:type="dxa" w:w="7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r>
              <w:rPr>
                <w:rFonts w:ascii="Consolas" w:cs="Consolas" w:eastAsia="Consolas" w:hAnsi="Consolas"/>
                <w:color w:val="1F2937"/>
                <w:sz w:val="19"/>
                <w:szCs w:val="19"/>
              </w:rPr>
              <w:t xml:space="preserve">All tests pass. All tickets in Done (except AREG-24). AREG-24 up to date. Application accessible at production URL and fully functional.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Depends On</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Consolas" w:cs="Consolas" w:eastAsia="Consolas" w:hAnsi="Consolas"/>
                <w:color w:val="1F2937"/>
                <w:sz w:val="19"/>
                <w:szCs w:val="19"/>
              </w:rPr>
              <w:t xml:space="preserve">AREG-20</w:t>
            </w:r>
          </w:p>
        </w:tc>
      </w:tr>
    </w:tbl>
    <w:p>
      <w:pPr>
        <w:spacing w:before="0" w:after="40"/>
      </w:pPr>
      <w:r>
        <w:t xml:space="preserve"/>
      </w:r>
    </w:p>
    <w:p>
      <w:pPr>
        <w:spacing w:before="120" w:after="0"/>
      </w:pPr>
      <w:r>
        <w:t xml:space="preserve"/>
      </w:r>
    </w:p>
    <w:p>
      <w:pPr>
        <w:spacing w:before="240" w:after="240"/>
        <w:jc w:val="center"/>
      </w:pPr>
      <w:r>
        <w:rPr>
          <w:rFonts w:ascii="Consolas" w:cs="Consolas" w:eastAsia="Consolas" w:hAnsi="Consolas"/>
          <w:i/>
          <w:iCs/>
          <w:color w:val="6B7280"/>
          <w:sz w:val="20"/>
          <w:szCs w:val="20"/>
        </w:rPr>
        <w:t xml:space="preserve">— End of AREG Requirements Document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2" w:space="1"/>
      </w:pBdr>
    </w:pPr>
    <w:r>
      <w:rPr>
        <w:rFonts w:ascii="Arial" w:cs="Arial" w:eastAsia="Arial" w:hAnsi="Arial"/>
        <w:i/>
        <w:iCs/>
        <w:color w:val="6B7280"/>
        <w:sz w:val="16"/>
        <w:szCs w:val="16"/>
      </w:rPr>
      <w:t xml:space="preserve">AREG Requirements — read this file at the start of every Claude Code session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2" w:space="1"/>
      </w:pBdr>
    </w:pPr>
    <w:r>
      <w:rPr>
        <w:rFonts w:ascii="Consolas" w:cs="Consolas" w:eastAsia="Consolas" w:hAnsi="Consolas"/>
        <w:color w:val="6B7280"/>
        <w:sz w:val="16"/>
        <w:szCs w:val="16"/>
      </w:rPr>
      <w:t xml:space="preserve">Application Registry (AREG)  |  Claude Code Requirements  |  v1.0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Consolas" w:cs="Consolas" w:eastAsia="Consolas" w:hAnsi="Consolas"/>
      <w:b/>
      <w:bCs/>
      <w:color w:val="1E3A5F"/>
      <w:sz w:val="28"/>
      <w:szCs w:val="28"/>
    </w:rPr>
  </w:style>
  <w:style w:type="paragraph" w:styleId="Heading2">
    <w:name w:val="Heading 2"/>
    <w:basedOn w:val="Normal"/>
    <w:next w:val="Normal"/>
    <w:qFormat/>
    <w:pPr>
      <w:spacing w:before="240" w:after="80"/>
      <w:outlineLvl w:val="1"/>
    </w:pPr>
    <w:rPr>
      <w:rFonts w:ascii="Arial" w:cs="Arial" w:eastAsia="Arial" w:hAnsi="Arial"/>
      <w:b/>
      <w:bCs/>
      <w:color w:val="1F2937"/>
      <w:sz w:val="24"/>
      <w:szCs w:val="24"/>
    </w:rPr>
  </w:style>
  <w:style w:type="paragraph" w:styleId="Heading3">
    <w:name w:val="Heading 3"/>
    <w:basedOn w:val="Normal"/>
    <w:next w:val="Normal"/>
    <w:qFormat/>
    <w:pPr>
      <w:spacing w:before="180" w:after="6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2026-03-25T20:07:38.508Z</dcterms:created>
  <dcterms:modified xsi:type="dcterms:W3CDTF">2026-03-25T20:07:38.510Z</dcterms:modified>
</cp:coreProperties>
</file>

<file path=docProps/custom.xml><?xml version="1.0" encoding="utf-8"?>
<Properties xmlns="http://schemas.openxmlformats.org/officeDocument/2006/custom-properties" xmlns:vt="http://schemas.openxmlformats.org/officeDocument/2006/docPropsVTypes"/>
</file>