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03/10/2025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las áreas en las cuales nos tenemos que enfocar más para continuar con el proyecto, 1 semana como plazo para presentar avances. 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VmJ2UORf7C2sF/b6yLtMBTC+Q==">CgMxLjA4AHIhMUI5MkhPdXdlVWZUT0NvUHpSREVrcVNDMzBrU1d2Ti1T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