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600" w:beforeAutospacing="0" w:after="150" w:afterAutospacing="0" w:line="240" w:lineRule="auto"/>
        <w:ind w:left="0" w:right="0" w:firstLine="0"/>
        <w:textAlignment w:val="auto"/>
        <w:rPr>
          <w:rFonts w:ascii="sans-serif" w:hAnsi="sans-serif" w:eastAsia="sans-serif" w:cs="sans-serif"/>
          <w:b w:val="0"/>
          <w:i w:val="0"/>
          <w:caps w:val="0"/>
          <w:color w:val="DDDDDD"/>
          <w:spacing w:val="0"/>
          <w:sz w:val="21"/>
          <w:szCs w:val="21"/>
        </w:rPr>
      </w:pPr>
      <w:r>
        <w:rPr>
          <w:rFonts w:hint="default" w:ascii="sans-serif" w:hAnsi="sans-serif" w:eastAsia="sans-serif" w:cs="sans-serif"/>
          <w:b w:val="0"/>
          <w:i w:val="0"/>
          <w:caps w:val="0"/>
          <w:color w:val="DDDDDD"/>
          <w:spacing w:val="0"/>
          <w:sz w:val="21"/>
          <w:szCs w:val="21"/>
          <w:shd w:val="clear" w:fill="FFFFFF"/>
        </w:rPr>
        <w:t>strut - 幽灵空白节点</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25" w:afterAutospacing="0" w:line="240" w:lineRule="auto"/>
        <w:ind w:left="0" w:right="0" w:firstLine="0"/>
        <w:jc w:val="both"/>
        <w:textAlignment w:val="auto"/>
        <w:rPr>
          <w:rFonts w:hint="eastAsia" w:ascii="微软雅黑" w:hAnsi="微软雅黑" w:eastAsia="微软雅黑" w:cs="微软雅黑"/>
          <w:b w:val="0"/>
          <w:i w:val="0"/>
          <w:caps w:val="0"/>
          <w:color w:val="A6AAB1"/>
          <w:spacing w:val="0"/>
          <w:sz w:val="21"/>
          <w:szCs w:val="21"/>
        </w:rPr>
      </w:pPr>
      <w:r>
        <w:rPr>
          <w:rFonts w:hint="eastAsia" w:ascii="微软雅黑" w:hAnsi="微软雅黑" w:eastAsia="微软雅黑" w:cs="微软雅黑"/>
          <w:b w:val="0"/>
          <w:i w:val="0"/>
          <w:caps w:val="0"/>
          <w:color w:val="A6AAB1"/>
          <w:spacing w:val="0"/>
          <w:sz w:val="21"/>
          <w:szCs w:val="21"/>
          <w:shd w:val="clear" w:fill="FFFFFF"/>
        </w:rPr>
        <w:t>“幽灵空白节点”实际上也是一个盒子，不过是个假想盒，名叫“strut”，是一个存在于每个“行框盒子”前面，同时具有该元素的字体和行高属性的0宽度的内联盒。</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600" w:beforeAutospacing="0" w:after="150" w:afterAutospacing="0" w:line="240" w:lineRule="auto"/>
        <w:ind w:left="0" w:right="0" w:firstLine="0"/>
        <w:textAlignment w:val="auto"/>
        <w:rPr>
          <w:rFonts w:hint="default" w:ascii="sans-serif" w:hAnsi="sans-serif" w:eastAsia="sans-serif" w:cs="sans-serif"/>
          <w:b w:val="0"/>
          <w:i w:val="0"/>
          <w:caps w:val="0"/>
          <w:color w:val="DDDDDD"/>
          <w:spacing w:val="0"/>
          <w:sz w:val="21"/>
          <w:szCs w:val="21"/>
        </w:rPr>
      </w:pPr>
      <w:r>
        <w:rPr>
          <w:rFonts w:hint="default" w:ascii="sans-serif" w:hAnsi="sans-serif" w:eastAsia="sans-serif" w:cs="sans-serif"/>
          <w:b w:val="0"/>
          <w:i w:val="0"/>
          <w:caps w:val="0"/>
          <w:color w:val="DDDDDD"/>
          <w:spacing w:val="0"/>
          <w:sz w:val="21"/>
          <w:szCs w:val="21"/>
          <w:shd w:val="clear" w:fill="FFFFFF"/>
        </w:rPr>
        <w:t>基线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25" w:afterAutospacing="0" w:line="240" w:lineRule="auto"/>
        <w:ind w:left="0" w:right="0" w:firstLine="0"/>
        <w:jc w:val="both"/>
        <w:textAlignment w:val="auto"/>
        <w:rPr>
          <w:rFonts w:hint="eastAsia" w:ascii="微软雅黑" w:hAnsi="微软雅黑" w:eastAsia="微软雅黑" w:cs="微软雅黑"/>
          <w:b w:val="0"/>
          <w:i w:val="0"/>
          <w:caps w:val="0"/>
          <w:color w:val="A6AAB1"/>
          <w:spacing w:val="0"/>
          <w:sz w:val="21"/>
          <w:szCs w:val="21"/>
        </w:rPr>
      </w:pPr>
      <w:r>
        <w:rPr>
          <w:rFonts w:hint="eastAsia" w:ascii="微软雅黑" w:hAnsi="微软雅黑" w:eastAsia="微软雅黑" w:cs="微软雅黑"/>
          <w:b w:val="0"/>
          <w:i w:val="0"/>
          <w:caps w:val="0"/>
          <w:color w:val="A6AAB1"/>
          <w:spacing w:val="0"/>
          <w:sz w:val="21"/>
          <w:szCs w:val="21"/>
          <w:shd w:val="clear" w:fill="FFFFFF"/>
        </w:rPr>
        <w:t>字母x的下边缘（线）就是我们的基线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25" w:afterAutospacing="0" w:line="240" w:lineRule="auto"/>
        <w:ind w:left="0" w:right="0" w:firstLine="0"/>
        <w:jc w:val="both"/>
        <w:textAlignment w:val="auto"/>
        <w:rPr>
          <w:rFonts w:hint="eastAsia" w:ascii="微软雅黑" w:hAnsi="微软雅黑" w:eastAsia="微软雅黑" w:cs="微软雅黑"/>
          <w:b w:val="0"/>
          <w:i w:val="0"/>
          <w:caps w:val="0"/>
          <w:color w:val="A6AAB1"/>
          <w:spacing w:val="0"/>
          <w:sz w:val="21"/>
          <w:szCs w:val="21"/>
        </w:rPr>
      </w:pPr>
      <w:r>
        <w:rPr>
          <w:rStyle w:val="9"/>
          <w:rFonts w:hint="default" w:ascii="Consolas" w:hAnsi="Consolas" w:eastAsia="Consolas" w:cs="Consolas"/>
          <w:b w:val="0"/>
          <w:i w:val="0"/>
          <w:caps w:val="0"/>
          <w:color w:val="66CC99"/>
          <w:spacing w:val="0"/>
          <w:sz w:val="21"/>
          <w:szCs w:val="21"/>
          <w:shd w:val="clear" w:fill="FFFFFF"/>
        </w:rPr>
        <w:t>line-height</w:t>
      </w:r>
      <w:r>
        <w:rPr>
          <w:rFonts w:hint="eastAsia" w:ascii="微软雅黑" w:hAnsi="微软雅黑" w:eastAsia="微软雅黑" w:cs="微软雅黑"/>
          <w:b w:val="0"/>
          <w:i w:val="0"/>
          <w:caps w:val="0"/>
          <w:color w:val="A6AAB1"/>
          <w:spacing w:val="0"/>
          <w:sz w:val="21"/>
          <w:szCs w:val="21"/>
          <w:shd w:val="clear" w:fill="FFFFFF"/>
        </w:rPr>
        <w:t>行高的定义就是两基线的间距</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25" w:afterAutospacing="0" w:line="240" w:lineRule="auto"/>
        <w:ind w:left="0" w:right="0" w:firstLine="0"/>
        <w:jc w:val="both"/>
        <w:textAlignment w:val="auto"/>
        <w:rPr>
          <w:rFonts w:hint="eastAsia" w:ascii="微软雅黑" w:hAnsi="微软雅黑" w:eastAsia="微软雅黑" w:cs="微软雅黑"/>
          <w:b w:val="0"/>
          <w:i w:val="0"/>
          <w:caps w:val="0"/>
          <w:color w:val="A6AAB1"/>
          <w:spacing w:val="0"/>
          <w:sz w:val="21"/>
          <w:szCs w:val="21"/>
        </w:rPr>
      </w:pPr>
      <w:r>
        <w:rPr>
          <w:rStyle w:val="9"/>
          <w:rFonts w:hint="default" w:ascii="Consolas" w:hAnsi="Consolas" w:eastAsia="Consolas" w:cs="Consolas"/>
          <w:b w:val="0"/>
          <w:i w:val="0"/>
          <w:caps w:val="0"/>
          <w:color w:val="66CC99"/>
          <w:spacing w:val="0"/>
          <w:sz w:val="21"/>
          <w:szCs w:val="21"/>
          <w:shd w:val="clear" w:fill="FFFFFF"/>
        </w:rPr>
        <w:t>vertical-align</w:t>
      </w:r>
      <w:r>
        <w:rPr>
          <w:rFonts w:hint="eastAsia" w:ascii="微软雅黑" w:hAnsi="微软雅黑" w:eastAsia="微软雅黑" w:cs="微软雅黑"/>
          <w:b w:val="0"/>
          <w:i w:val="0"/>
          <w:caps w:val="0"/>
          <w:color w:val="A6AAB1"/>
          <w:spacing w:val="0"/>
          <w:sz w:val="21"/>
          <w:szCs w:val="21"/>
          <w:shd w:val="clear" w:fill="FFFFFF"/>
        </w:rPr>
        <w:t>的默认值就是基线</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25" w:afterAutospacing="0" w:line="240" w:lineRule="auto"/>
        <w:ind w:left="0" w:right="0" w:firstLine="0"/>
        <w:jc w:val="both"/>
        <w:textAlignment w:val="auto"/>
        <w:rPr>
          <w:rFonts w:hint="eastAsia" w:ascii="微软雅黑" w:hAnsi="微软雅黑" w:eastAsia="微软雅黑" w:cs="微软雅黑"/>
          <w:b w:val="0"/>
          <w:i w:val="0"/>
          <w:caps w:val="0"/>
          <w:color w:val="A6AAB1"/>
          <w:spacing w:val="0"/>
          <w:sz w:val="21"/>
          <w:szCs w:val="21"/>
        </w:rPr>
      </w:pPr>
      <w:r>
        <w:rPr>
          <w:rStyle w:val="9"/>
          <w:rFonts w:hint="default" w:ascii="Consolas" w:hAnsi="Consolas" w:eastAsia="Consolas" w:cs="Consolas"/>
          <w:b w:val="0"/>
          <w:i w:val="0"/>
          <w:caps w:val="0"/>
          <w:color w:val="66CC99"/>
          <w:spacing w:val="0"/>
          <w:sz w:val="21"/>
          <w:szCs w:val="21"/>
          <w:shd w:val="clear" w:fill="FFFFFF"/>
        </w:rPr>
        <w:t>x-height</w:t>
      </w:r>
      <w:r>
        <w:rPr>
          <w:rFonts w:hint="eastAsia" w:ascii="微软雅黑" w:hAnsi="微软雅黑" w:eastAsia="微软雅黑" w:cs="微软雅黑"/>
          <w:b w:val="0"/>
          <w:i w:val="0"/>
          <w:caps w:val="0"/>
          <w:color w:val="A6AAB1"/>
          <w:spacing w:val="0"/>
          <w:sz w:val="21"/>
          <w:szCs w:val="21"/>
          <w:shd w:val="clear" w:fill="FFFFFF"/>
        </w:rPr>
        <w:t>，指的是字母x的高度，术语描述就是基线和等分线（meanline）（也称作中线，midline）之间的距离</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25" w:afterAutospacing="0" w:line="240" w:lineRule="auto"/>
        <w:ind w:left="0" w:right="0" w:firstLine="0"/>
        <w:jc w:val="both"/>
        <w:textAlignment w:val="auto"/>
        <w:rPr>
          <w:rFonts w:hint="eastAsia" w:ascii="微软雅黑" w:hAnsi="微软雅黑" w:eastAsia="微软雅黑" w:cs="微软雅黑"/>
          <w:b w:val="0"/>
          <w:i w:val="0"/>
          <w:caps w:val="0"/>
          <w:color w:val="A6AAB1"/>
          <w:spacing w:val="0"/>
          <w:sz w:val="21"/>
          <w:szCs w:val="21"/>
        </w:rPr>
      </w:pPr>
      <w:r>
        <w:rPr>
          <w:rFonts w:hint="eastAsia" w:ascii="微软雅黑" w:hAnsi="微软雅黑" w:eastAsia="微软雅黑" w:cs="微软雅黑"/>
          <w:b w:val="0"/>
          <w:i w:val="0"/>
          <w:caps w:val="0"/>
          <w:color w:val="A6AAB1"/>
          <w:spacing w:val="0"/>
          <w:sz w:val="21"/>
          <w:szCs w:val="21"/>
          <w:shd w:val="clear" w:fill="FFFFFF"/>
        </w:rPr>
        <w:drawing>
          <wp:inline distT="0" distB="0" distL="114300" distR="114300">
            <wp:extent cx="6816725" cy="2693670"/>
            <wp:effectExtent l="0" t="0" r="317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816725" cy="2693670"/>
                    </a:xfrm>
                    <a:prstGeom prst="rect">
                      <a:avLst/>
                    </a:prstGeom>
                    <a:noFill/>
                    <a:ln w="9525">
                      <a:noFill/>
                    </a:ln>
                  </pic:spPr>
                </pic:pic>
              </a:graphicData>
            </a:graphic>
          </wp:inline>
        </w:drawing>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25" w:afterAutospacing="0" w:line="240" w:lineRule="auto"/>
        <w:ind w:left="0" w:right="0" w:firstLine="0"/>
        <w:jc w:val="both"/>
        <w:textAlignment w:val="auto"/>
        <w:rPr>
          <w:rFonts w:hint="eastAsia" w:ascii="微软雅黑" w:hAnsi="微软雅黑" w:eastAsia="微软雅黑" w:cs="微软雅黑"/>
          <w:b w:val="0"/>
          <w:i w:val="0"/>
          <w:caps w:val="0"/>
          <w:color w:val="A6AAB1"/>
          <w:spacing w:val="0"/>
          <w:sz w:val="21"/>
          <w:szCs w:val="21"/>
        </w:rPr>
      </w:pPr>
      <w:r>
        <w:rPr>
          <w:rStyle w:val="9"/>
          <w:rFonts w:hint="default" w:ascii="Consolas" w:hAnsi="Consolas" w:eastAsia="Consolas" w:cs="Consolas"/>
          <w:b w:val="0"/>
          <w:i w:val="0"/>
          <w:caps w:val="0"/>
          <w:color w:val="66CC99"/>
          <w:spacing w:val="0"/>
          <w:sz w:val="21"/>
          <w:szCs w:val="21"/>
          <w:shd w:val="clear" w:fill="FFFFFF"/>
        </w:rPr>
        <w:t>vertical-align:middle</w:t>
      </w:r>
      <w:r>
        <w:rPr>
          <w:rFonts w:hint="eastAsia" w:ascii="微软雅黑" w:hAnsi="微软雅黑" w:eastAsia="微软雅黑" w:cs="微软雅黑"/>
          <w:b w:val="0"/>
          <w:i w:val="0"/>
          <w:caps w:val="0"/>
          <w:color w:val="A6AAB1"/>
          <w:spacing w:val="0"/>
          <w:sz w:val="21"/>
          <w:szCs w:val="21"/>
          <w:shd w:val="clear" w:fill="FFFFFF"/>
        </w:rPr>
        <w:t>。这里的middle是中间的意思。注意，跟上面的median（中线）不是一个意思。在CSS世界中，middle指的是基线往上1/2 x-height高度。我们可以近似理解为字母x交叉点那个位置。</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25" w:afterAutospacing="0" w:line="240" w:lineRule="auto"/>
        <w:ind w:left="0" w:right="0" w:firstLine="0"/>
        <w:jc w:val="both"/>
        <w:textAlignment w:val="auto"/>
        <w:rPr>
          <w:rFonts w:hint="eastAsia" w:ascii="微软雅黑" w:hAnsi="微软雅黑" w:eastAsia="微软雅黑" w:cs="微软雅黑"/>
          <w:b w:val="0"/>
          <w:i w:val="0"/>
          <w:caps w:val="0"/>
          <w:color w:val="A6AAB1"/>
          <w:spacing w:val="0"/>
          <w:sz w:val="21"/>
          <w:szCs w:val="21"/>
        </w:rPr>
      </w:pPr>
      <w:r>
        <w:rPr>
          <w:rFonts w:hint="eastAsia" w:ascii="微软雅黑" w:hAnsi="微软雅黑" w:eastAsia="微软雅黑" w:cs="微软雅黑"/>
          <w:b w:val="0"/>
          <w:i w:val="0"/>
          <w:caps w:val="0"/>
          <w:color w:val="A6AAB1"/>
          <w:spacing w:val="0"/>
          <w:sz w:val="21"/>
          <w:szCs w:val="21"/>
          <w:shd w:val="clear" w:fill="FFFFFF"/>
        </w:rPr>
        <w:t>强调：</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sz w:val="21"/>
          <w:szCs w:val="21"/>
        </w:rPr>
      </w:pPr>
      <w:r>
        <w:rPr>
          <w:rStyle w:val="9"/>
          <w:rFonts w:hint="default" w:ascii="Consolas" w:hAnsi="Consolas" w:eastAsia="Consolas" w:cs="Consolas"/>
          <w:b w:val="0"/>
          <w:i w:val="0"/>
          <w:caps w:val="0"/>
          <w:color w:val="66CC99"/>
          <w:spacing w:val="0"/>
          <w:sz w:val="21"/>
          <w:szCs w:val="21"/>
          <w:shd w:val="clear" w:fill="FFFFFF"/>
        </w:rPr>
        <w:t>line-height</w:t>
      </w:r>
      <w:r>
        <w:rPr>
          <w:rFonts w:hint="eastAsia" w:ascii="微软雅黑" w:hAnsi="微软雅黑" w:eastAsia="微软雅黑" w:cs="微软雅黑"/>
          <w:b w:val="0"/>
          <w:i w:val="0"/>
          <w:caps w:val="0"/>
          <w:color w:val="A6AAB1"/>
          <w:spacing w:val="0"/>
          <w:sz w:val="21"/>
          <w:szCs w:val="21"/>
          <w:shd w:val="clear" w:fill="FFFFFF"/>
        </w:rPr>
        <w:t>不能影响内联替换元素，有时候看到的表象的影响其实是影响了行框盒子里的“幽灵空白节点”</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sz w:val="21"/>
          <w:szCs w:val="21"/>
        </w:rPr>
      </w:pPr>
      <w:r>
        <w:rPr>
          <w:rFonts w:hint="eastAsia" w:ascii="微软雅黑" w:hAnsi="微软雅黑" w:eastAsia="微软雅黑" w:cs="微软雅黑"/>
          <w:b w:val="0"/>
          <w:i w:val="0"/>
          <w:caps w:val="0"/>
          <w:color w:val="A6AAB1"/>
          <w:spacing w:val="0"/>
          <w:sz w:val="21"/>
          <w:szCs w:val="21"/>
          <w:shd w:val="clear" w:fill="FFFFFF"/>
        </w:rPr>
        <w:t>替换元素和内联非替换元素在一起时，由于同属内联元素，因此，会共同形成一个“行框盒子”，line-height在这个混合元素的“行框盒子”中扮演的角色是决定这个行盒的最小高度。例子：明明文字设置了line-height为20px，但是，如果文字后面有小图标，最后“行框盒子”高度却是21px或是22px。这种现象背后最大的黑手其实是vertical-align属性</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720" w:hanging="360"/>
        <w:textAlignment w:val="auto"/>
        <w:rPr>
          <w:sz w:val="21"/>
          <w:szCs w:val="21"/>
        </w:rPr>
      </w:pPr>
      <w:r>
        <w:rPr>
          <w:rFonts w:hint="eastAsia" w:ascii="微软雅黑" w:hAnsi="微软雅黑" w:eastAsia="微软雅黑" w:cs="微软雅黑"/>
          <w:b w:val="0"/>
          <w:i w:val="0"/>
          <w:caps w:val="0"/>
          <w:color w:val="A6AAB1"/>
          <w:spacing w:val="0"/>
          <w:sz w:val="21"/>
          <w:szCs w:val="21"/>
          <w:shd w:val="clear" w:fill="FFFFFF"/>
        </w:rPr>
        <w:t>对于块级元素，line-height对其本身是没有任何作用的，我们平时改变line-height，块级元素的高度跟着变化实际上是通过改变块级元素里面内联级别元素占据的高度实现的。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25" w:afterAutospacing="0" w:line="240" w:lineRule="auto"/>
        <w:ind w:left="0" w:right="0" w:firstLine="0"/>
        <w:jc w:val="both"/>
        <w:textAlignment w:val="auto"/>
        <w:rPr>
          <w:rStyle w:val="7"/>
          <w:rFonts w:hint="eastAsia" w:ascii="微软雅黑" w:hAnsi="微软雅黑" w:eastAsia="微软雅黑" w:cs="微软雅黑"/>
          <w:b/>
          <w:i w:val="0"/>
          <w:caps w:val="0"/>
          <w:color w:val="CCCCCC"/>
          <w:spacing w:val="0"/>
          <w:sz w:val="21"/>
          <w:szCs w:val="21"/>
          <w:shd w:val="clear" w:fill="FFFFFF"/>
        </w:rPr>
      </w:pPr>
      <w:r>
        <w:rPr>
          <w:rStyle w:val="9"/>
          <w:rFonts w:hint="default" w:ascii="Consolas" w:hAnsi="Consolas" w:eastAsia="Consolas" w:cs="Consolas"/>
          <w:b/>
          <w:i w:val="0"/>
          <w:caps w:val="0"/>
          <w:color w:val="66CC99"/>
          <w:spacing w:val="0"/>
          <w:sz w:val="21"/>
          <w:szCs w:val="21"/>
          <w:shd w:val="clear" w:fill="FFFFFF"/>
        </w:rPr>
        <w:t>display:inline</w:t>
      </w:r>
      <w:r>
        <w:rPr>
          <w:rStyle w:val="7"/>
          <w:rFonts w:hint="eastAsia" w:ascii="微软雅黑" w:hAnsi="微软雅黑" w:eastAsia="微软雅黑" w:cs="微软雅黑"/>
          <w:b/>
          <w:i w:val="0"/>
          <w:caps w:val="0"/>
          <w:color w:val="CCCCCC"/>
          <w:spacing w:val="0"/>
          <w:sz w:val="21"/>
          <w:szCs w:val="21"/>
          <w:shd w:val="clear" w:fill="FFFFFF"/>
        </w:rPr>
        <w:t>的内联元素的</w:t>
      </w:r>
      <w:r>
        <w:rPr>
          <w:rStyle w:val="9"/>
          <w:rFonts w:hint="default" w:ascii="Consolas" w:hAnsi="Consolas" w:eastAsia="Consolas" w:cs="Consolas"/>
          <w:b/>
          <w:i w:val="0"/>
          <w:caps w:val="0"/>
          <w:color w:val="66CC99"/>
          <w:spacing w:val="0"/>
          <w:sz w:val="21"/>
          <w:szCs w:val="21"/>
          <w:shd w:val="clear" w:fill="FFFFFF"/>
        </w:rPr>
        <w:t>line-height</w:t>
      </w:r>
      <w:r>
        <w:rPr>
          <w:rStyle w:val="7"/>
          <w:rFonts w:hint="eastAsia" w:ascii="微软雅黑" w:hAnsi="微软雅黑" w:eastAsia="微软雅黑" w:cs="微软雅黑"/>
          <w:b/>
          <w:i w:val="0"/>
          <w:caps w:val="0"/>
          <w:color w:val="CCCCCC"/>
          <w:spacing w:val="0"/>
          <w:sz w:val="21"/>
          <w:szCs w:val="21"/>
          <w:shd w:val="clear" w:fill="FFFFFF"/>
        </w:rPr>
        <w:t>对最终内容盒子的高度没有显式影响，因为行高影响的是行框，并不是内联元素的高度，高度由font-size和font-family影响。而</w:t>
      </w:r>
      <w:r>
        <w:rPr>
          <w:rStyle w:val="9"/>
          <w:rFonts w:hint="default" w:ascii="Consolas" w:hAnsi="Consolas" w:eastAsia="Consolas" w:cs="Consolas"/>
          <w:b/>
          <w:i w:val="0"/>
          <w:caps w:val="0"/>
          <w:color w:val="66CC99"/>
          <w:spacing w:val="0"/>
          <w:sz w:val="21"/>
          <w:szCs w:val="21"/>
          <w:shd w:val="clear" w:fill="FFFFFF"/>
        </w:rPr>
        <w:t>display:inline-block</w:t>
      </w:r>
      <w:r>
        <w:rPr>
          <w:rStyle w:val="7"/>
          <w:rFonts w:hint="eastAsia" w:ascii="微软雅黑" w:hAnsi="微软雅黑" w:eastAsia="微软雅黑" w:cs="微软雅黑"/>
          <w:b/>
          <w:i w:val="0"/>
          <w:caps w:val="0"/>
          <w:color w:val="CCCCCC"/>
          <w:spacing w:val="0"/>
          <w:sz w:val="21"/>
          <w:szCs w:val="21"/>
          <w:shd w:val="clear" w:fill="FFFFFF"/>
        </w:rPr>
        <w:t>有，因为其内部盒子是块状盒子，块状盒子的内容高度由line-height、padding、border等共同决定</w:t>
      </w:r>
    </w:p>
    <w:p>
      <w:pPr>
        <w:pStyle w:val="4"/>
        <w:keepNext w:val="0"/>
        <w:keepLines w:val="0"/>
        <w:widowControl/>
        <w:suppressLineNumbers w:val="0"/>
        <w:shd w:val="clear" w:fill="FFFFFF"/>
        <w:spacing w:before="450" w:beforeAutospacing="0" w:after="150" w:afterAutospacing="0" w:line="17" w:lineRule="atLeast"/>
        <w:ind w:left="0" w:right="0" w:firstLine="0"/>
        <w:rPr>
          <w:rFonts w:ascii="sans-serif" w:hAnsi="sans-serif" w:eastAsia="sans-serif" w:cs="sans-serif"/>
          <w:b w:val="0"/>
          <w:i w:val="0"/>
          <w:caps w:val="0"/>
          <w:color w:val="DDDDDD"/>
          <w:spacing w:val="0"/>
          <w:sz w:val="21"/>
          <w:szCs w:val="21"/>
        </w:rPr>
      </w:pPr>
      <w:r>
        <w:rPr>
          <w:rFonts w:hint="default" w:ascii="sans-serif" w:hAnsi="sans-serif" w:eastAsia="sans-serif" w:cs="sans-serif"/>
          <w:b w:val="0"/>
          <w:i w:val="0"/>
          <w:caps w:val="0"/>
          <w:color w:val="DDDDDD"/>
          <w:spacing w:val="0"/>
          <w:sz w:val="21"/>
          <w:szCs w:val="21"/>
          <w:shd w:val="clear" w:fill="FFFFFF"/>
        </w:rPr>
        <w:t>百分比值</w:t>
      </w:r>
    </w:p>
    <w:p>
      <w:pPr>
        <w:pStyle w:val="5"/>
        <w:keepNext w:val="0"/>
        <w:keepLines w:val="0"/>
        <w:widowControl/>
        <w:suppressLineNumbers w:val="0"/>
        <w:shd w:val="clear" w:fill="FFFFFF"/>
        <w:spacing w:before="0" w:beforeAutospacing="0" w:after="225" w:afterAutospacing="0" w:line="300" w:lineRule="atLeast"/>
        <w:ind w:left="0" w:right="0" w:firstLine="0"/>
        <w:jc w:val="both"/>
        <w:rPr>
          <w:rFonts w:hint="eastAsia" w:ascii="微软雅黑" w:hAnsi="微软雅黑" w:eastAsia="微软雅黑" w:cs="微软雅黑"/>
          <w:b w:val="0"/>
          <w:i w:val="0"/>
          <w:caps w:val="0"/>
          <w:color w:val="A6AAB1"/>
          <w:spacing w:val="0"/>
          <w:sz w:val="21"/>
          <w:szCs w:val="21"/>
          <w:shd w:val="clear" w:fill="FFFFFF"/>
        </w:rPr>
      </w:pPr>
      <w:r>
        <w:rPr>
          <w:rFonts w:hint="eastAsia" w:ascii="微软雅黑" w:hAnsi="微软雅黑" w:eastAsia="微软雅黑" w:cs="微软雅黑"/>
          <w:b w:val="0"/>
          <w:i w:val="0"/>
          <w:caps w:val="0"/>
          <w:color w:val="A6AAB1"/>
          <w:spacing w:val="0"/>
          <w:sz w:val="21"/>
          <w:szCs w:val="21"/>
          <w:shd w:val="clear" w:fill="FFFFFF"/>
        </w:rPr>
        <w:t>凡是百分比值，均是需要一个相对计算的值，例如，margin和padding是相对于宽度计算的，line-height是相对于font-size计算的，而这里的vertical- align属性的百分比值则是相对于line-height的计算值计算的。</w:t>
      </w:r>
    </w:p>
    <w:p>
      <w:pPr>
        <w:pStyle w:val="2"/>
        <w:keepNext w:val="0"/>
        <w:keepLines w:val="0"/>
        <w:widowControl/>
        <w:suppressLineNumbers w:val="0"/>
        <w:shd w:val="clear" w:fill="FFFFFF"/>
        <w:spacing w:before="600" w:beforeAutospacing="0" w:after="150" w:afterAutospacing="0" w:line="17" w:lineRule="atLeast"/>
        <w:ind w:left="0" w:right="0" w:firstLine="0"/>
        <w:rPr>
          <w:rFonts w:ascii="sans-serif" w:hAnsi="sans-serif" w:eastAsia="sans-serif" w:cs="sans-serif"/>
          <w:b w:val="0"/>
          <w:i w:val="0"/>
          <w:caps w:val="0"/>
          <w:color w:val="DDDDDD"/>
          <w:spacing w:val="0"/>
          <w:sz w:val="30"/>
          <w:szCs w:val="30"/>
        </w:rPr>
      </w:pPr>
      <w:r>
        <w:rPr>
          <w:rFonts w:hint="default" w:ascii="sans-serif" w:hAnsi="sans-serif" w:eastAsia="sans-serif" w:cs="sans-serif"/>
          <w:b w:val="0"/>
          <w:i w:val="0"/>
          <w:caps w:val="0"/>
          <w:color w:val="DDDDDD"/>
          <w:spacing w:val="0"/>
          <w:sz w:val="30"/>
          <w:szCs w:val="30"/>
          <w:shd w:val="clear" w:fill="FFFFFF"/>
        </w:rPr>
        <w:t>高度的决定因素</w:t>
      </w:r>
    </w:p>
    <w:p>
      <w:pPr>
        <w:pStyle w:val="5"/>
        <w:keepNext w:val="0"/>
        <w:keepLines w:val="0"/>
        <w:widowControl/>
        <w:suppressLineNumbers w:val="0"/>
        <w:shd w:val="clear" w:fill="FFFFFF"/>
        <w:spacing w:before="0" w:beforeAutospacing="0" w:after="225" w:afterAutospacing="0" w:line="300" w:lineRule="atLeast"/>
        <w:ind w:left="0" w:right="0" w:firstLine="0"/>
        <w:jc w:val="both"/>
        <w:rPr>
          <w:rFonts w:hint="default" w:ascii="微软雅黑" w:hAnsi="微软雅黑" w:eastAsia="微软雅黑" w:cs="微软雅黑"/>
          <w:b w:val="0"/>
          <w:i w:val="0"/>
          <w:caps w:val="0"/>
          <w:color w:val="A6AAB1"/>
          <w:spacing w:val="0"/>
          <w:sz w:val="21"/>
          <w:szCs w:val="21"/>
        </w:rPr>
      </w:pPr>
      <w:r>
        <w:rPr>
          <w:rFonts w:hint="eastAsia" w:ascii="微软雅黑" w:hAnsi="微软雅黑" w:eastAsia="微软雅黑" w:cs="微软雅黑"/>
          <w:b w:val="0"/>
          <w:i w:val="0"/>
          <w:caps w:val="0"/>
          <w:color w:val="A6AAB1"/>
          <w:spacing w:val="0"/>
          <w:sz w:val="21"/>
          <w:szCs w:val="21"/>
          <w:shd w:val="clear" w:fill="FFFFFF"/>
        </w:rPr>
        <w:t>高度对于我来说也是很魔幻的，譬如</w:t>
      </w:r>
      <w:r>
        <w:rPr>
          <w:rStyle w:val="9"/>
          <w:rFonts w:hint="default" w:ascii="Consolas" w:hAnsi="Consolas" w:eastAsia="Consolas" w:cs="Consolas"/>
          <w:b w:val="0"/>
          <w:i w:val="0"/>
          <w:caps w:val="0"/>
          <w:color w:val="66CC99"/>
          <w:spacing w:val="0"/>
          <w:sz w:val="18"/>
          <w:szCs w:val="18"/>
          <w:bdr w:val="none" w:color="auto" w:sz="0" w:space="0"/>
          <w:shd w:val="clear" w:fill="FFFFFF"/>
        </w:rPr>
        <w:t>line-height</w:t>
      </w:r>
      <w:r>
        <w:rPr>
          <w:rFonts w:hint="eastAsia" w:ascii="微软雅黑" w:hAnsi="微软雅黑" w:eastAsia="微软雅黑" w:cs="微软雅黑"/>
          <w:b w:val="0"/>
          <w:i w:val="0"/>
          <w:caps w:val="0"/>
          <w:color w:val="A6AAB1"/>
          <w:spacing w:val="0"/>
          <w:sz w:val="21"/>
          <w:szCs w:val="21"/>
          <w:shd w:val="clear" w:fill="FFFFFF"/>
        </w:rPr>
        <w:t>能决定块状元素的高度，却完全不能左右内联元素的高度。</w:t>
      </w:r>
      <w:r>
        <w:rPr>
          <w:rStyle w:val="9"/>
          <w:rFonts w:hint="default" w:ascii="Consolas" w:hAnsi="Consolas" w:eastAsia="Consolas" w:cs="Consolas"/>
          <w:b w:val="0"/>
          <w:i w:val="0"/>
          <w:caps w:val="0"/>
          <w:color w:val="66CC99"/>
          <w:spacing w:val="0"/>
          <w:sz w:val="18"/>
          <w:szCs w:val="18"/>
          <w:bdr w:val="none" w:color="auto" w:sz="0" w:space="0"/>
          <w:shd w:val="clear" w:fill="FFFFFF"/>
        </w:rPr>
        <w:t>font-size</w:t>
      </w:r>
      <w:r>
        <w:rPr>
          <w:rFonts w:hint="eastAsia" w:ascii="微软雅黑" w:hAnsi="微软雅黑" w:eastAsia="微软雅黑" w:cs="微软雅黑"/>
          <w:b w:val="0"/>
          <w:i w:val="0"/>
          <w:caps w:val="0"/>
          <w:color w:val="A6AAB1"/>
          <w:spacing w:val="0"/>
          <w:sz w:val="21"/>
          <w:szCs w:val="21"/>
          <w:shd w:val="clear" w:fill="FFFFFF"/>
        </w:rPr>
        <w:t>也是只对内联元素高度有影响，却不是唯一的决定因素。</w:t>
      </w:r>
    </w:p>
    <w:p>
      <w:pPr>
        <w:keepNext w:val="0"/>
        <w:keepLines w:val="0"/>
        <w:widowControl/>
        <w:numPr>
          <w:ilvl w:val="0"/>
          <w:numId w:val="2"/>
        </w:numPr>
        <w:suppressLineNumbers w:val="0"/>
        <w:spacing w:before="0" w:beforeAutospacing="1" w:after="0" w:afterAutospacing="1" w:line="300" w:lineRule="atLeast"/>
        <w:ind w:left="720" w:hanging="360"/>
      </w:pPr>
      <w:r>
        <w:rPr>
          <w:rFonts w:hint="eastAsia" w:ascii="微软雅黑" w:hAnsi="微软雅黑" w:eastAsia="微软雅黑" w:cs="微软雅黑"/>
          <w:b w:val="0"/>
          <w:i w:val="0"/>
          <w:caps w:val="0"/>
          <w:color w:val="A6AAB1"/>
          <w:spacing w:val="0"/>
          <w:sz w:val="21"/>
          <w:szCs w:val="21"/>
          <w:shd w:val="clear" w:fill="FFFFFF"/>
        </w:rPr>
        <w:t>块状元素：line-height、height、padding、border共同作用</w:t>
      </w:r>
      <w:bookmarkStart w:id="0" w:name="_GoBack"/>
      <w:bookmarkEnd w:id="0"/>
    </w:p>
    <w:p>
      <w:pPr>
        <w:keepNext w:val="0"/>
        <w:keepLines w:val="0"/>
        <w:widowControl/>
        <w:numPr>
          <w:ilvl w:val="0"/>
          <w:numId w:val="2"/>
        </w:numPr>
        <w:suppressLineNumbers w:val="0"/>
        <w:spacing w:before="0" w:beforeAutospacing="1" w:after="0" w:afterAutospacing="1" w:line="300" w:lineRule="atLeast"/>
        <w:ind w:left="720" w:hanging="360"/>
      </w:pPr>
      <w:r>
        <w:rPr>
          <w:rFonts w:hint="eastAsia" w:ascii="微软雅黑" w:hAnsi="微软雅黑" w:eastAsia="微软雅黑" w:cs="微软雅黑"/>
          <w:b w:val="0"/>
          <w:i w:val="0"/>
          <w:caps w:val="0"/>
          <w:color w:val="A6AAB1"/>
          <w:spacing w:val="0"/>
          <w:sz w:val="21"/>
          <w:szCs w:val="21"/>
          <w:shd w:val="clear" w:fill="FFFFFF"/>
        </w:rPr>
        <w:t>内联元素：内联盒子共同作用后的行框盒子结果，每个内联盒子，如果是纯文本，又是font-size和font-family作用的结果</w:t>
      </w:r>
    </w:p>
    <w:p>
      <w:pPr>
        <w:pStyle w:val="5"/>
        <w:keepNext w:val="0"/>
        <w:keepLines w:val="0"/>
        <w:widowControl/>
        <w:suppressLineNumbers w:val="0"/>
        <w:shd w:val="clear" w:fill="FFFFFF"/>
        <w:spacing w:before="0" w:beforeAutospacing="0" w:after="225" w:afterAutospacing="0" w:line="300" w:lineRule="atLeast"/>
        <w:ind w:left="0" w:right="0" w:firstLine="0"/>
        <w:jc w:val="both"/>
        <w:rPr>
          <w:rFonts w:hint="default" w:ascii="微软雅黑" w:hAnsi="微软雅黑" w:eastAsia="微软雅黑" w:cs="微软雅黑"/>
          <w:b w:val="0"/>
          <w:i w:val="0"/>
          <w:caps w:val="0"/>
          <w:color w:val="A6AAB1"/>
          <w:spacing w:val="0"/>
          <w:sz w:val="21"/>
          <w:szCs w:val="21"/>
          <w:shd w:val="clear" w:fill="FFFFFF"/>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25" w:afterAutospacing="0" w:line="240" w:lineRule="auto"/>
        <w:ind w:left="0" w:right="0" w:firstLine="0"/>
        <w:jc w:val="both"/>
        <w:textAlignment w:val="auto"/>
        <w:rPr>
          <w:rStyle w:val="7"/>
          <w:rFonts w:hint="eastAsia" w:ascii="微软雅黑" w:hAnsi="微软雅黑" w:eastAsia="微软雅黑" w:cs="微软雅黑"/>
          <w:b/>
          <w:i w:val="0"/>
          <w:caps w:val="0"/>
          <w:color w:val="CCCCCC"/>
          <w:spacing w:val="0"/>
          <w:sz w:val="21"/>
          <w:szCs w:val="21"/>
          <w:shd w:val="clear" w:fill="FFFFFF"/>
        </w:rPr>
      </w:pP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Brassiere"/>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Brassiere">
    <w:panose1 w:val="02000400000000000000"/>
    <w:charset w:val="00"/>
    <w:family w:val="auto"/>
    <w:pitch w:val="default"/>
    <w:sig w:usb0="80000003" w:usb1="00000000" w:usb2="00000000" w:usb3="00000000" w:csb0="20000001" w:csb1="4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8D4E2A"/>
    <w:multiLevelType w:val="multilevel"/>
    <w:tmpl w:val="FC8D4E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4E0CE41"/>
    <w:multiLevelType w:val="multilevel"/>
    <w:tmpl w:val="04E0CE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A1667"/>
    <w:rsid w:val="428D3789"/>
    <w:rsid w:val="456E6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2018-05-26T07:40:46Z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