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Pyramid Workbook B — Presentation</w:t>
      </w:r>
    </w:p>
    <w:p>
      <w:r>
        <w:t xml:space="preserve">Flow B: make the case. Copilot does the work. You check the work.</w:t>
      </w:r>
    </w:p>
    <w:p>
      <w:r>
        <w:t xml:space="preserve">v4 — split edition, Simplified Technical English. This document is Flow B only. It opens at B0 with the hand-off package from Pyramid_Workbook_A_Analysis.docx — or direct entry when there was no analysis.</w:t>
      </w:r>
    </w:p>
    <w:p>
      <w:r>
        <w:t xml:space="preserve">Companions: Pyramid_Workbook_A_Analysis.docx (Document A — find the cause) and the full Minto reference in the methods repository.</w:t>
      </w:r>
    </w:p>
    <w:p>
      <w:pPr>
        <w:pStyle w:val="Heading1"/>
      </w:pPr>
      <w:r>
        <w:rPr>
          <w:color w:val="0F2744"/>
        </w:rPr>
        <w:t>How to use this workbook</w:t>
      </w:r>
    </w:p>
    <w:p>
      <w:r>
        <w:rPr>
          <w:b w:val="0"/>
          <w:i w:val="0"/>
        </w:rPr>
        <w:t>Division of work. Copilot does the production work in each step: analysis, drafts, structure, and chart specification. You do three tasks only:</w:t>
      </w:r>
    </w:p>
    <w:p>
      <w:pPr>
        <w:pStyle w:val="ListNumber"/>
      </w:pPr>
      <w:r>
        <w:t>Paste the session state header, then the step prompt, into Copilot. The state header (below) tells Copilot what is already done. Attach your inputs.</w:t>
      </w:r>
    </w:p>
    <w:p>
      <w:pPr>
        <w:pStyle w:val="ListNumber"/>
      </w:pPr>
      <w:r>
        <w:t>Check the output against the review checklist. Each check is a specific Minto rule.</w:t>
      </w:r>
    </w:p>
    <w:p>
      <w:pPr>
        <w:pStyle w:val="ListNumber"/>
      </w:pPr>
      <w:r>
        <w:t>Write the approved output in the output table. The output is the input for the next step. Do not continue with an output that is not approved.</w:t>
      </w:r>
    </w:p>
    <w:p>
      <w:r>
        <w:rPr>
          <w:b w:val="0"/>
          <w:i w:val="0"/>
        </w:rPr>
        <w:t>The gates are the method. The value of Minto is the test of each element before you build on it. If a check fails, Copilot must repair the work and send it again. A failed check never means "acceptable".</w:t>
      </w:r>
    </w:p>
    <w:p>
      <w:r>
        <w:t xml:space="preserve">Two layers. This workbook is the thinking layer: you fill it conversationally with an assistant, step by step, and a half-finished workbook is a legitimate state — park it and come back. The Python generators in the same repository (run_pyramid_analysis.py, generate_pyramid_memo.py, generate_presentation_deck.py, generate_standalone_deck.py) are the output layer: attach one to a code-interpreter assistant, move the approved content into its DATA section, and it builds the .docx or .pptx deterministically, with self-checks that refuse to build on rule failures.</w:t>
      </w:r>
    </w:p>
    <w:p>
      <w:r>
        <w:rPr>
          <w:b/>
          <w:i w:val="0"/>
        </w:rPr>
        <w:t>To use this document with Copilot directly: attach this file to the Copilot chat. Then write: "Follow the procedure and prompt for Step [ID] in the attached workbook. My inputs follow." Paste your inputs.</w:t>
      </w:r>
    </w:p>
    <w:p>
      <w:pPr>
        <w:pStyle w:val="Heading1"/>
      </w:pPr>
      <w:r>
        <w:rPr>
          <w:color w:val="0F2744"/>
        </w:rPr>
        <w:t>Session state header — paste at the top of every prompt</w:t>
      </w:r>
    </w:p>
    <w:p>
      <w:r>
        <w:rPr>
          <w:b w:val="0"/>
          <w:i w:val="0"/>
        </w:rPr>
        <w:t>Copilot has no memory of your process. Without this header, it repeats completed work, proposes steps you have done, and does not ask for the information that would improve the output. Fill the brackets and paste this block above each step prompt: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SESSION STATE</w:t>
              <w:br/>
              <w:t>Completed steps: [example: B0-B3]</w:t>
              <w:br/>
              <w:t>Current step: [example: B4]</w:t>
              <w:br/>
              <w:t>Approved outputs attached below: [list them]</w:t>
              <w:br/>
              <w:br/>
              <w:t>Rules for this session:</w:t>
              <w:br/>
              <w:t>1. Do not repeat or redo work from the completed steps. Their outputs are final unless I ask for a change.</w:t>
              <w:br/>
              <w:t>2. Do not propose next steps or a plan. The workbook sets the sequence. Do only the current step.</w:t>
              <w:br/>
              <w:t>3. BEFORE you produce the output: if information is missing that would make the output materially better, ask me numbered questions first and stop. If you have enough, say "no questions" and produce the output.</w:t>
              <w:br/>
              <w:t>4. If an instruction in this prompt conflicts with something you assume, follow the prompt and flag the conflict.</w:t>
            </w:r>
          </w:p>
        </w:tc>
      </w:tr>
    </w:tbl>
    <w:p/>
    <w:p>
      <w:r>
        <w:rPr>
          <w:b w:val="0"/>
          <w:i w:val="0"/>
        </w:rPr>
        <w:t>Rule 3 is the important one. It changes Copilot from a passive producer into an active interviewer: it must ask for the missing budget figure, the missing attendee name, or the missing data source before it writes — instead of inventing around the gap.</w:t>
      </w:r>
    </w:p>
    <w:p>
      <w:pPr>
        <w:pStyle w:val="Heading1"/>
      </w:pPr>
      <w:r>
        <w:rPr>
          <w:color w:val="0F2744"/>
        </w:rPr>
        <w:t>Verification protocol — three checks catch the errors</w:t>
      </w:r>
    </w:p>
    <w:p>
      <w:r>
        <w:rPr>
          <w:b/>
          <w:i w:val="0"/>
        </w:rPr>
        <w:t>1. Self-check — same chat. Add this line to the end of each prompt: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Before you give the output: test your work against each rule in this prompt. Add a table at the end: rule | PASS or FAIL | repair made. Repair each FAIL before you give the output.</w:t>
            </w:r>
          </w:p>
        </w:tc>
      </w:tr>
    </w:tbl>
    <w:p/>
    <w:p>
      <w:r>
        <w:rPr>
          <w:b/>
          <w:i w:val="0"/>
        </w:rPr>
        <w:t>2. Independent check — new chat. The producer must not be the only checker of its own work. For the heavy gates (B4 pyramid, B10 lint, B13 deck), open a NEW Copilot chat with no history. Paste this verifier prompt, with the output and the step checklist: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are a verifier. You did not make this work. Your task is to find defects. Do not repair them.</w:t>
              <w:br/>
              <w:br/>
              <w:t>Work product: [PASTE the output]</w:t>
              <w:br/>
              <w:t>Rules: [PASTE the step's review checklist and gate]</w:t>
              <w:br/>
              <w:br/>
              <w:t>Do this:</w:t>
              <w:br/>
              <w:t>1. Test the product against each rule. Try to make each rule fail.</w:t>
              <w:br/>
              <w:t>2. Quote the exact text of each failure.</w:t>
              <w:br/>
              <w:t>3. Do not accept a claim without evidence inside the product.</w:t>
              <w:br/>
              <w:t>4. Output a table: rule | PASS or FAIL | exact quote | proposed repair.</w:t>
              <w:br/>
              <w:t>5. End with one verdict: ACCEPT or RETURN FOR REPAIR.</w:t>
            </w:r>
          </w:p>
        </w:tc>
      </w:tr>
    </w:tbl>
    <w:p/>
    <w:p>
      <w:r>
        <w:rPr>
          <w:b/>
          <w:i w:val="0"/>
        </w:rPr>
        <w:t>3. Human checks — only you can do these. Copilot cannot see the rendered page, and it cannot know if your data is true. You must check: the deck in the browser (B13 has a built-in check on the 'q' key), five numbers against the evidence register, and the match between the simulated room and the real persons.</w:t>
      </w:r>
    </w:p>
    <w:p>
      <w:pPr>
        <w:pStyle w:val="Heading1"/>
      </w:pPr>
      <w:r>
        <w:rPr>
          <w:color w:val="0F2744"/>
        </w:rPr>
        <w:t>FLOW B: PRESENTATION — Make the case</w:t>
      </w:r>
    </w:p>
    <w:p>
      <w:pPr>
        <w:pStyle w:val="Heading2"/>
      </w:pPr>
      <w:r>
        <w:rPr>
          <w:color w:val="1F4FA8"/>
        </w:rPr>
        <w:t xml:space="preserve">Step B0 — Take in the hand-off</w:t>
      </w:r>
    </w:p>
    <w:p>
      <w:r>
        <w:rPr>
          <w:b w:val="0"/>
          <w:i/>
          <w:color w:val="718096"/>
        </w:rPr>
        <w:t xml:space="preserve">Open with the package from Document A — or assemble the same fields directly when there was no analysis.</w:t>
      </w:r>
    </w:p>
    <w:p>
      <w:r>
        <w:rPr>
          <w:b/>
          <w:color w:val="718096"/>
          <w:sz w:val="18"/>
        </w:rPr>
        <w:t xml:space="preserve">Input: </w:t>
      </w:r>
      <w:r>
        <w:rPr>
          <w:color w:val="718096"/>
          <w:sz w:val="18"/>
        </w:rPr>
        <w:t xml:space="preserve">Document A hand-off package (A7), or direct entry   </w:t>
      </w:r>
      <w:r>
        <w:rPr>
          <w:b/>
          <w:color w:val="718096"/>
          <w:sz w:val="18"/>
        </w:rPr>
        <w:t xml:space="preserve">Output: </w:t>
      </w:r>
      <w:r>
        <w:rPr>
          <w:color w:val="718096"/>
          <w:sz w:val="18"/>
        </w:rPr>
        <w:t xml:space="preserve">intake sheet — every schema field present or marked to-be-produced</w:t>
      </w:r>
    </w:p>
    <w:p>
      <w:pPr>
        <w:pStyle w:val="Heading3"/>
      </w:pPr>
      <w:r>
        <w:rPr>
          <w:color w:val="166534"/>
        </w:rPr>
        <w:t xml:space="preserve">Copilot procedure — do the steps in sequence</w:t>
      </w:r>
    </w:p>
    <w:p>
      <w:pPr>
        <w:pStyle w:val="ListNumber"/>
      </w:pPr>
      <w:r>
        <w:t xml:space="preserve">Collect the hand-off package from Document A (step A7): problem frame, Situation + Complication, evidence register + sweep, hypothesis verdicts, Question + Answer, recommendation. No analysis? Record "direct entry" and continue — B1–B5 produce what is missing.</w:t>
      </w:r>
    </w:p>
    <w:p>
      <w:pPr>
        <w:pStyle w:val="ListNumber"/>
      </w:pPr>
      <w:r>
        <w:t xml:space="preserve">Map what you have onto the PYRAMID DATA schema the generators use: META, SCQA, GOVERNING_THOUGHT, KEY_LINE_ORDER, KEY_LINE, CONCLUSION, ASK, NEXT_STEPS. Record each field as PRESENT or TO BE PRODUCED, with the step that produces it.</w:t>
      </w:r>
    </w:p>
    <w:p>
      <w:pPr>
        <w:pStyle w:val="ListNumber"/>
      </w:pPr>
      <w:r>
        <w:t xml:space="preserve">Carry the registers forward: the evidence register and sweep feed B6; the failed hypotheses feed the attack step (B5).</w:t>
      </w:r>
    </w:p>
    <w:p>
      <w:pPr>
        <w:pStyle w:val="ListNumber"/>
      </w:pPr>
      <w:r>
        <w:t xml:space="preserve">Do not invent content for a missing field. The steps below produce it.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 xml:space="preserve">You do Step B0 (Intake) of a Minto presentation build.</w:t>
              <w:br/>
              <w:t xml:space="preserve"/>
              <w:br/>
              <w:t xml:space="preserve">Hand-off package from Document A: [PASTE, or write NONE — direct</w:t>
              <w:br/>
              <w:t xml:space="preserve">entry]</w:t>
              <w:br/>
              <w:t xml:space="preserve"/>
              <w:br/>
              <w:t xml:space="preserve">Do this:</w:t>
              <w:br/>
              <w:t xml:space="preserve">1. Map the package onto the PYRAMID DATA schema: META, SCQA,</w:t>
              <w:br/>
              <w:t xml:space="preserve">   GOVERNING_THOUGHT, KEY_LINE_ORDER, KEY_LINE, CONCLUSION, ASK,</w:t>
              <w:br/>
              <w:t xml:space="preserve">   NEXT_STEPS.</w:t>
              <w:br/>
              <w:t xml:space="preserve">2. Output an intake sheet: field | content or TO BE PRODUCED | the</w:t>
              <w:br/>
              <w:t xml:space="preserve">   step that produces it (B1-B5).</w:t>
              <w:br/>
              <w:t xml:space="preserve">3. List the carried registers: evidence register + sweep (feeds</w:t>
              <w:br/>
              <w:t xml:space="preserve">   B6), failed hypotheses (feeds B5).</w:t>
              <w:br/>
              <w:t xml:space="preserve">4. Do not invent content for a missing field.</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 xml:space="preserve">YOUR REVIEW CHECKLIST</w:t>
            </w:r>
          </w:p>
          <w:p>
            <w:r>
              <w:rPr>
                <w:sz w:val="20"/>
              </w:rPr>
              <w:t xml:space="preserve">✓ Every schema field is marked present, or to-be-produced with its producing step.</w:t>
            </w:r>
          </w:p>
          <w:p>
            <w:r>
              <w:rPr>
                <w:sz w:val="20"/>
              </w:rPr>
              <w:t xml:space="preserve">✓ Nothing was invented to fill a gap.</w:t>
            </w:r>
          </w:p>
          <w:p>
            <w:r>
              <w:rPr>
                <w:sz w:val="20"/>
              </w:rPr>
              <w:t xml:space="preserve">✓ The registers are carried complete, not re-typed selectively.</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 xml:space="preserve">OUTPUT — Intake sheet (field | content or to-be-produced | producing step)</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 xml:space="preserve">GATE: The intake sheet covers every schema field. Nothing is invented.</w:t>
            </w:r>
          </w:p>
        </w:tc>
      </w:tr>
    </w:tbl>
    <w:p/>
    <w:p/>
    <w:p>
      <w:pPr>
        <w:pStyle w:val="Heading2"/>
      </w:pPr>
      <w:r>
        <w:rPr>
          <w:color w:val="1F4FA8"/>
        </w:rPr>
        <w:t>Step B1 — Select the format</w:t>
      </w:r>
    </w:p>
    <w:p>
      <w:r>
        <w:rPr>
          <w:b w:val="0"/>
          <w:i/>
          <w:color w:val="718096"/>
        </w:rPr>
        <w:t>The reader's state of mind sets the document shape. Select the format before you build content.</w:t>
      </w:r>
    </w:p>
    <w:p>
      <w:r>
        <w:rPr>
          <w:b/>
          <w:color w:val="718096"/>
          <w:sz w:val="18"/>
        </w:rPr>
        <w:t xml:space="preserve">Input: </w:t>
      </w:r>
      <w:r>
        <w:rPr>
          <w:color w:val="718096"/>
          <w:sz w:val="18"/>
        </w:rPr>
        <w:t xml:space="preserve">recommendation (A6 or direct) + reader context   </w:t>
      </w:r>
      <w:r>
        <w:rPr>
          <w:b/>
          <w:color w:val="718096"/>
          <w:sz w:val="18"/>
        </w:rPr>
        <w:t xml:space="preserve">Output: </w:t>
      </w:r>
      <w:r>
        <w:rPr>
          <w:color w:val="718096"/>
          <w:sz w:val="18"/>
        </w:rPr>
        <w:t>selected format + structural results</w:t>
      </w:r>
    </w:p>
    <w:p>
      <w:pPr>
        <w:pStyle w:val="Heading3"/>
      </w:pPr>
      <w:r>
        <w:rPr>
          <w:color w:val="166534"/>
        </w:rPr>
        <w:t>Copilot procedure — do the steps in sequence</w:t>
      </w:r>
    </w:p>
    <w:p>
      <w:pPr>
        <w:pStyle w:val="ListNumber"/>
      </w:pPr>
      <w:r>
        <w:t>Identify the reader's state. Does the reader know there is a problem? Is the reader aligned or in conflict? Committed or not certain?</w:t>
      </w:r>
    </w:p>
    <w:p>
      <w:pPr>
        <w:pStyle w:val="ListNumber"/>
      </w:pPr>
      <w:r>
        <w:t>Map the state to a format with the table below. The format sets the key-line pattern. A wrong format causes a full rebuild.</w:t>
      </w:r>
    </w:p>
    <w:p>
      <w:pPr>
        <w:pStyle w:val="ListNumber"/>
      </w:pPr>
      <w:r>
        <w:t>Write the structural results: the key-line pattern and the content of the ask slide.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DE1E7"/>
          </w:tcPr>
          <w:p>
            <w:r>
              <w:rPr>
                <w:b/>
                <w:sz w:val="18"/>
              </w:rPr>
              <w:t>Format</w:t>
            </w:r>
          </w:p>
        </w:tc>
        <w:tc>
          <w:tcPr>
            <w:tcW w:type="dxa" w:w="2160"/>
            <w:shd w:fill="DDE1E7"/>
          </w:tcPr>
          <w:p>
            <w:r>
              <w:rPr>
                <w:b/>
                <w:sz w:val="18"/>
              </w:rPr>
              <w:t>Reader's state</w:t>
            </w:r>
          </w:p>
        </w:tc>
        <w:tc>
          <w:tcPr>
            <w:tcW w:type="dxa" w:w="2160"/>
            <w:shd w:fill="DDE1E7"/>
          </w:tcPr>
          <w:p>
            <w:r>
              <w:rPr>
                <w:b/>
                <w:sz w:val="18"/>
              </w:rPr>
              <w:t>Key-line pattern</w:t>
            </w:r>
          </w:p>
        </w:tc>
        <w:tc>
          <w:tcPr>
            <w:tcW w:type="dxa" w:w="2160"/>
            <w:shd w:fill="DDE1E7"/>
          </w:tcPr>
          <w:p>
            <w:r>
              <w:rPr>
                <w:b/>
                <w:sz w:val="18"/>
              </w:rPr>
              <w:t>The ask</w:t>
            </w:r>
          </w:p>
        </w:tc>
      </w:tr>
      <w:tr>
        <w:tc>
          <w:tcPr>
            <w:tcW w:type="dxa" w:w="2160"/>
          </w:tcPr>
          <w:p>
            <w:r>
              <w:rPr>
                <w:sz w:val="18"/>
              </w:rPr>
              <w:t>Recommendation</w:t>
            </w:r>
          </w:p>
        </w:tc>
        <w:tc>
          <w:tcPr>
            <w:tcW w:type="dxa" w:w="2160"/>
          </w:tcPr>
          <w:p>
            <w:r>
              <w:rPr>
                <w:sz w:val="18"/>
              </w:rPr>
              <w:t>Knows the problem. Needs a solution.</w:t>
            </w:r>
          </w:p>
        </w:tc>
        <w:tc>
          <w:tcPr>
            <w:tcW w:type="dxa" w:w="2160"/>
          </w:tcPr>
          <w:p>
            <w:r>
              <w:rPr>
                <w:sz w:val="18"/>
              </w:rPr>
              <w:t>Desirable / Feasible / Viable</w:t>
            </w:r>
          </w:p>
        </w:tc>
        <w:tc>
          <w:tcPr>
            <w:tcW w:type="dxa" w:w="2160"/>
          </w:tcPr>
          <w:p>
            <w:r>
              <w:rPr>
                <w:sz w:val="18"/>
              </w:rPr>
              <w:t>Approve the action</w:t>
            </w:r>
          </w:p>
        </w:tc>
      </w:tr>
      <w:tr>
        <w:tc>
          <w:tcPr>
            <w:tcW w:type="dxa" w:w="2160"/>
          </w:tcPr>
          <w:p>
            <w:r>
              <w:rPr>
                <w:sz w:val="18"/>
              </w:rPr>
              <w:t>Options paper</w:t>
            </w:r>
          </w:p>
        </w:tc>
        <w:tc>
          <w:tcPr>
            <w:tcW w:type="dxa" w:w="2160"/>
          </w:tcPr>
          <w:p>
            <w:r>
              <w:rPr>
                <w:sz w:val="18"/>
              </w:rPr>
              <w:t>In conflict between paths</w:t>
            </w:r>
          </w:p>
        </w:tc>
        <w:tc>
          <w:tcPr>
            <w:tcW w:type="dxa" w:w="2160"/>
          </w:tcPr>
          <w:p>
            <w:r>
              <w:rPr>
                <w:sz w:val="18"/>
              </w:rPr>
              <w:t>Criteria -&gt; options -&gt; scorecard -&gt; selected option</w:t>
            </w:r>
          </w:p>
        </w:tc>
        <w:tc>
          <w:tcPr>
            <w:tcW w:type="dxa" w:w="2160"/>
          </w:tcPr>
          <w:p>
            <w:r>
              <w:rPr>
                <w:sz w:val="18"/>
              </w:rPr>
              <w:t>Select one (with a recommendation)</w:t>
            </w:r>
          </w:p>
        </w:tc>
      </w:tr>
      <w:tr>
        <w:tc>
          <w:tcPr>
            <w:tcW w:type="dxa" w:w="2160"/>
          </w:tcPr>
          <w:p>
            <w:r>
              <w:rPr>
                <w:sz w:val="18"/>
              </w:rPr>
              <w:t>Diagnostic</w:t>
            </w:r>
          </w:p>
        </w:tc>
        <w:tc>
          <w:tcPr>
            <w:tcW w:type="dxa" w:w="2160"/>
          </w:tcPr>
          <w:p>
            <w:r>
              <w:rPr>
                <w:sz w:val="18"/>
              </w:rPr>
              <w:t>Surprised by an event. Needs the explanation.</w:t>
            </w:r>
          </w:p>
        </w:tc>
        <w:tc>
          <w:tcPr>
            <w:tcW w:type="dxa" w:w="2160"/>
          </w:tcPr>
          <w:p>
            <w:r>
              <w:rPr>
                <w:sz w:val="18"/>
              </w:rPr>
              <w:t>What occurred -&gt; why (evidence) -&gt; results</w:t>
            </w:r>
          </w:p>
        </w:tc>
        <w:tc>
          <w:tcPr>
            <w:tcW w:type="dxa" w:w="2160"/>
          </w:tcPr>
          <w:p>
            <w:r>
              <w:rPr>
                <w:sz w:val="18"/>
              </w:rPr>
              <w:t>Accept the explanation. Agree the next step.</w:t>
            </w:r>
          </w:p>
        </w:tc>
      </w:tr>
      <w:tr>
        <w:tc>
          <w:tcPr>
            <w:tcW w:type="dxa" w:w="2160"/>
          </w:tcPr>
          <w:p>
            <w:r>
              <w:rPr>
                <w:sz w:val="18"/>
              </w:rPr>
              <w:t>Project update</w:t>
            </w:r>
          </w:p>
        </w:tc>
        <w:tc>
          <w:tcPr>
            <w:tcW w:type="dxa" w:w="2160"/>
          </w:tcPr>
          <w:p>
            <w:r>
              <w:rPr>
                <w:sz w:val="18"/>
              </w:rPr>
              <w:t>Aligned. Wants a progress check.</w:t>
            </w:r>
          </w:p>
        </w:tc>
        <w:tc>
          <w:tcPr>
            <w:tcW w:type="dxa" w:w="2160"/>
          </w:tcPr>
          <w:p>
            <w:r>
              <w:rPr>
                <w:sz w:val="18"/>
              </w:rPr>
              <w:t>Status against plan -&gt; variances -&gt; decisions needed</w:t>
            </w:r>
          </w:p>
        </w:tc>
        <w:tc>
          <w:tcPr>
            <w:tcW w:type="dxa" w:w="2160"/>
          </w:tcPr>
          <w:p>
            <w:r>
              <w:rPr>
                <w:sz w:val="18"/>
              </w:rPr>
              <w:t>Record progress. Unblock decisions.</w:t>
            </w:r>
          </w:p>
        </w:tc>
      </w:tr>
      <w:tr>
        <w:tc>
          <w:tcPr>
            <w:tcW w:type="dxa" w:w="2160"/>
          </w:tcPr>
          <w:p>
            <w:r>
              <w:rPr>
                <w:sz w:val="18"/>
              </w:rPr>
              <w:t>Strategic plan</w:t>
            </w:r>
          </w:p>
        </w:tc>
        <w:tc>
          <w:tcPr>
            <w:tcW w:type="dxa" w:w="2160"/>
          </w:tcPr>
          <w:p>
            <w:r>
              <w:rPr>
                <w:sz w:val="18"/>
              </w:rPr>
              <w:t>Committed. Needs the roadmap.</w:t>
            </w:r>
          </w:p>
        </w:tc>
        <w:tc>
          <w:tcPr>
            <w:tcW w:type="dxa" w:w="2160"/>
          </w:tcPr>
          <w:p>
            <w:r>
              <w:rPr>
                <w:sz w:val="18"/>
              </w:rPr>
              <w:t>Where we play -&gt; how we win -&gt; what it takes</w:t>
            </w:r>
          </w:p>
        </w:tc>
        <w:tc>
          <w:tcPr>
            <w:tcW w:type="dxa" w:w="2160"/>
          </w:tcPr>
          <w:p>
            <w:r>
              <w:rPr>
                <w:sz w:val="18"/>
              </w:rPr>
              <w:t>Approve the plan and the resources</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 (Format Selection) of a Minto presentation build.</w:t>
              <w:br/>
              <w:br/>
              <w:t>Recommendation: [PASTE]</w:t>
              <w:br/>
              <w:t>Reader: [role, what the reader knows, what the reader believes]</w:t>
              <w:br/>
              <w:t>Occasion: [board meeting / exec review / email / etc.]</w:t>
              <w:br/>
              <w:br/>
              <w:t>Do this:</w:t>
              <w:br/>
              <w:t>1. Identify the reader's state: problem-aware? aligned or in conflict? committed or not certain?</w:t>
              <w:br/>
              <w:t>2. Select the format: Recommendation / Options paper / Diagnostic / Project update / Strategic plan. Give the reason in 2 sentences.</w:t>
              <w:br/>
              <w:t>3. Write the key-line pattern for this format. Write the ask slide.</w:t>
              <w:br/>
              <w:t>4. If two formats are possible, show both with the trade-off.</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reader-state description matches what you know of the reader.</w:t>
            </w:r>
          </w:p>
          <w:p>
            <w:r>
              <w:rPr>
                <w:sz w:val="20"/>
              </w:rPr>
              <w:t>✓ The format matches the state. A reader in conflict plus a Recommendation format = the reader will re-open the options you did not show.</w:t>
            </w:r>
          </w:p>
          <w:p>
            <w:r>
              <w:rPr>
                <w:sz w:val="20"/>
              </w:rPr>
              <w:t>✓ You know the content of the final ask slide before you build content.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Selected format + key-line pattern + the ask</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format matches the reader state. The ask is known before the build.</w:t>
            </w:r>
          </w:p>
        </w:tc>
      </w:tr>
    </w:tbl>
    <w:p/>
    <w:p>
      <w:r>
        <w:br w:type="page"/>
      </w:r>
    </w:p>
    <w:p>
      <w:pPr>
        <w:pStyle w:val="Heading2"/>
      </w:pPr>
      <w:r>
        <w:rPr>
          <w:color w:val="1F4FA8"/>
        </w:rPr>
        <w:t>Step B2 — Frame the audience</w:t>
      </w:r>
    </w:p>
    <w:p>
      <w:r>
        <w:rPr>
          <w:b w:val="0"/>
          <w:i/>
          <w:color w:val="718096"/>
        </w:rPr>
        <w:t>The reader's beliefs set the start point of the argument.</w:t>
      </w:r>
    </w:p>
    <w:p>
      <w:r>
        <w:rPr>
          <w:b/>
          <w:color w:val="718096"/>
          <w:sz w:val="18"/>
        </w:rPr>
        <w:t xml:space="preserve">Input: </w:t>
      </w:r>
      <w:r>
        <w:rPr>
          <w:color w:val="718096"/>
          <w:sz w:val="18"/>
        </w:rPr>
        <w:t xml:space="preserve">format (B1) + reader knowledge   </w:t>
      </w:r>
      <w:r>
        <w:rPr>
          <w:b/>
          <w:color w:val="718096"/>
          <w:sz w:val="18"/>
        </w:rPr>
        <w:t xml:space="preserve">Output: </w:t>
      </w:r>
      <w:r>
        <w:rPr>
          <w:color w:val="718096"/>
          <w:sz w:val="18"/>
        </w:rPr>
        <w:t>reader profile: beliefs, decision, skeptics, presence</w:t>
      </w:r>
    </w:p>
    <w:p>
      <w:pPr>
        <w:pStyle w:val="Heading3"/>
      </w:pPr>
      <w:r>
        <w:rPr>
          <w:color w:val="166534"/>
        </w:rPr>
        <w:t>Copilot procedure — do the steps in sequence</w:t>
      </w:r>
    </w:p>
    <w:p>
      <w:pPr>
        <w:pStyle w:val="ListNumber"/>
      </w:pPr>
      <w:r>
        <w:t>Write the profile of the decision-maker. Role. What the reader knows: this sets what the Situation can assume. What the reader believes about the cause: this sets what you must remove. What the reader cares about most: this sets the first argument.</w:t>
      </w:r>
    </w:p>
    <w:p>
      <w:pPr>
        <w:pStyle w:val="ListNumber"/>
      </w:pPr>
      <w:r>
        <w:t>Map the room. Who attends? Who is skeptical, and about what? Who has influence on the decision-maker?</w:t>
      </w:r>
    </w:p>
    <w:p>
      <w:pPr>
        <w:pStyle w:val="ListNumber"/>
      </w:pPr>
      <w:r>
        <w:t>Confirm the presence type. Live pitch: speak the SCQA, slides carry the exhibits. Document without a speaker: write the SCQA in full, the document stands alone.</w:t>
      </w:r>
    </w:p>
    <w:p>
      <w:pPr>
        <w:pStyle w:val="ListNumber"/>
      </w:pPr>
      <w:r>
        <w:t>Write the belief gap: "The reader believes [X]. The argument must move the reader to [Y]." The pyramid exists to close this gap.</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B2 (Audience Frame).</w:t>
              <w:br/>
              <w:br/>
              <w:t>Format: [PASTE from B1]   Recommendation: [PASTE]</w:t>
              <w:br/>
              <w:t>What I know about the reader and the room: [PASTE]</w:t>
              <w:br/>
              <w:br/>
              <w:t>Do this:</w:t>
              <w:br/>
              <w:t>1. Reader profile: role / knows / believes / cares about most.</w:t>
              <w:br/>
              <w:t>2. Room map: attendees, skeptics, and the target of each skepticism.</w:t>
              <w:br/>
              <w:t>3. Presence: live or document, with the time or length limit.</w:t>
              <w:br/>
              <w:t>4. Belief gap: "The reader believes [X]. The argument must move the reader to [Y]."</w:t>
              <w:br/>
              <w:br/>
              <w:t>Output the four items. Flag each item about the reader that I must confirm.</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"knows" list is correct. A wrong assumption here makes the Situation fail its Nod Test.</w:t>
            </w:r>
          </w:p>
          <w:p>
            <w:r>
              <w:rPr>
                <w:sz w:val="20"/>
              </w:rPr>
              <w:t>✓ The "believes" item names the belief you must remove. Example: "it is a price problem".</w:t>
            </w:r>
          </w:p>
          <w:p>
            <w:r>
              <w:rPr>
                <w:sz w:val="20"/>
              </w:rPr>
              <w:t>✓ Each named skeptic has a named skepticism. This is input for B5.</w:t>
            </w:r>
          </w:p>
          <w:p>
            <w:r>
              <w:rPr>
                <w:sz w:val="20"/>
              </w:rPr>
              <w:t>✓ The belief gap is honest about the distance.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Reader profile + room map + belief gap</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belief gap is explicit. Each skeptic has a named skepticism.</w:t>
            </w:r>
          </w:p>
        </w:tc>
      </w:tr>
    </w:tbl>
    <w:p/>
    <w:p>
      <w:r>
        <w:br w:type="page"/>
      </w:r>
    </w:p>
    <w:p>
      <w:pPr>
        <w:pStyle w:val="Heading2"/>
      </w:pPr>
      <w:r>
        <w:rPr>
          <w:color w:val="1F4FA8"/>
        </w:rPr>
        <w:t>Step B3 — Write the SCQA and the Governing Thought</w:t>
      </w:r>
    </w:p>
    <w:p>
      <w:r>
        <w:rPr>
          <w:b w:val="0"/>
          <w:i/>
          <w:color w:val="718096"/>
        </w:rPr>
        <w:t>The opening that gets the reader's attention before you give proof.</w:t>
      </w:r>
    </w:p>
    <w:p>
      <w:r>
        <w:rPr>
          <w:b/>
          <w:color w:val="718096"/>
          <w:sz w:val="18"/>
        </w:rPr>
        <w:t xml:space="preserve">Input: </w:t>
      </w:r>
      <w:r>
        <w:rPr>
          <w:color w:val="718096"/>
          <w:sz w:val="18"/>
        </w:rPr>
        <w:t xml:space="preserve">reader profile (B2) + Situation/Complication (A2 if available)   </w:t>
      </w:r>
      <w:r>
        <w:rPr>
          <w:b/>
          <w:color w:val="718096"/>
          <w:sz w:val="18"/>
        </w:rPr>
        <w:t xml:space="preserve">Output: </w:t>
      </w:r>
      <w:r>
        <w:rPr>
          <w:color w:val="718096"/>
          <w:sz w:val="18"/>
        </w:rPr>
        <w:t>SCQA + Governing Thought + tone order</w:t>
      </w:r>
    </w:p>
    <w:p>
      <w:pPr>
        <w:pStyle w:val="Heading3"/>
      </w:pPr>
      <w:r>
        <w:rPr>
          <w:color w:val="166534"/>
        </w:rPr>
        <w:t>Copilot procedure — do the steps in sequence</w:t>
      </w:r>
    </w:p>
    <w:p>
      <w:pPr>
        <w:pStyle w:val="ListNumber"/>
      </w:pPr>
      <w:r>
        <w:t>Write the Situation FROM THE READER'S KNOWLEDGE (the "knows" list from B2). It can differ from the analysis Situation. Include only what this reader accepts.</w:t>
      </w:r>
    </w:p>
    <w:p>
      <w:pPr>
        <w:pStyle w:val="ListNumber"/>
      </w:pPr>
      <w:r>
        <w:t>Write the Complication so that it makes tension against what this reader cares about most.</w:t>
      </w:r>
    </w:p>
    <w:p>
      <w:pPr>
        <w:pStyle w:val="ListNumber"/>
      </w:pPr>
      <w:r>
        <w:t>Write the Question that the reader now asks. Your recommendation must answer this exact question. If it does not, the SCQA or the recommendation is wrong.</w:t>
      </w:r>
    </w:p>
    <w:p>
      <w:pPr>
        <w:pStyle w:val="ListNumber"/>
      </w:pPr>
      <w:r>
        <w:t>Write the Governing Thought in three drafts. Draft 1: write what you want to happen (usually a WHAT). Draft 2: add what it produces (the SO-WHAT: revenue, retention, cost, position). Draft 3: compress to 25 words or fewer. Active voice. Start with a verb.</w:t>
      </w:r>
    </w:p>
    <w:p>
      <w:pPr>
        <w:pStyle w:val="ListNumber"/>
      </w:pPr>
      <w:r>
        <w:t>Select the tone order. S-C-A: standard, builds tension. A-S-C: direct, the answer first, for impatient senior readers. C-S-A: alarm first, for urgent cases. Give the reason from the reader profile.</w:t>
      </w:r>
    </w:p>
    <w:p>
      <w:pPr>
        <w:pStyle w:val="ListNumber"/>
      </w:pPr>
      <w:r>
        <w:t>Do the full Nod Test. For each element, write the reader's expected internal response. All four responses must be agreement.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B3 (SCQA + Governing Thought).</w:t>
              <w:br/>
              <w:br/>
              <w:t>Reader profile: [PASTE from B2]</w:t>
              <w:br/>
              <w:t>Analysis Situation/Complication (if available): [PASTE from A2]</w:t>
              <w:br/>
              <w:t>Recommendation: [PASTE]</w:t>
              <w:br/>
              <w:br/>
              <w:t>Do this:</w:t>
              <w:br/>
              <w:t>1. Write the Situation from what THIS reader accepts (the "knows" list). 2-3 sentences. No controversy.</w:t>
              <w:br/>
              <w:t>2. Write the Complication. It must make tension against what the reader cares about most.</w:t>
              <w:br/>
              <w:t>3. Write the Question. Check: does my recommendation answer this exact question?</w:t>
              <w:br/>
              <w:t>4. Write the Governing Thought in 3 drafts (WHAT -&gt; +SO-WHAT -&gt; &lt;=25 words, active, verb first). Show all three drafts.</w:t>
              <w:br/>
              <w:t>5. Recommend the tone order (S-C-A / A-S-C / C-S-A) for this reader. Give the reason.</w:t>
              <w:br/>
              <w:t>6. Nod Test: for each element, write the reader's expected internal response. Flag each response that is not agreement. Give the repair.</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 — THE FULL NOD TEST</w:t>
            </w:r>
          </w:p>
          <w:p>
            <w:r>
              <w:rPr>
                <w:sz w:val="20"/>
              </w:rPr>
              <w:t>✓ Situation -&gt; the reader thinks "yes, that is where we are". Not "who says?"</w:t>
            </w:r>
          </w:p>
          <w:p>
            <w:r>
              <w:rPr>
                <w:sz w:val="20"/>
              </w:rPr>
              <w:t>✓ Complication -&gt; the reader thinks "yes, that is a real problem". Not "is it?"</w:t>
            </w:r>
          </w:p>
          <w:p>
            <w:r>
              <w:rPr>
                <w:sz w:val="20"/>
              </w:rPr>
              <w:t>✓ Question -&gt; the reader thinks "yes, that is my exact question now".</w:t>
            </w:r>
          </w:p>
          <w:p>
            <w:r>
              <w:rPr>
                <w:sz w:val="20"/>
              </w:rPr>
              <w:t>✓ Answer -&gt; the reader thinks "if that is true, my question is closed". Belief comes later. That is the pyramid's task.</w:t>
            </w:r>
          </w:p>
          <w:p>
            <w:r>
              <w:rPr>
                <w:sz w:val="20"/>
              </w:rPr>
              <w:t>✓ Governing Thought: 25 words or fewer. Starts with a verb. States what it PRODUCES. Can be proven false.</w:t>
            </w:r>
          </w:p>
          <w:p>
            <w:r>
              <w:rPr>
                <w:sz w:val="20"/>
              </w:rPr>
              <w:t>✓ The tone order fits the reader. For a senior, impatient reader: examine A-S-C.</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GOVERNING THOUGHT: THREE-DRAFT EXAMPLE (FFM)</w:t>
            </w:r>
          </w:p>
          <w:p>
            <w:r>
              <w:rPr>
                <w:sz w:val="20"/>
              </w:rPr>
              <w:t>Draft 1 (WHAT): "We should build an AI food assistant for families."</w:t>
            </w:r>
          </w:p>
          <w:p>
            <w:r>
              <w:rPr>
                <w:sz w:val="20"/>
              </w:rPr>
              <w:t>Draft 2 (better, too long): "We should launch Fairy Food Mother, an AI-powered food assistant that drives habit over discount dependency, converts 20% of Segment B, and generates £3.9M..."</w:t>
            </w:r>
          </w:p>
          <w:p>
            <w:r>
              <w:rPr>
                <w:sz w:val="20"/>
              </w:rPr>
              <w:t>Draft 3 (&lt;=25 words, SO-WHAT): "Launch Fairy Food Mother: a family food assistant converting young families from discount-dependent to habit-driven, generating £3.9M annual revenue at 60%+ retention."</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SCQA (all four elements)</w:t>
            </w:r>
          </w:p>
        </w:tc>
      </w:tr>
      <w:tr>
        <w:tc>
          <w:tcPr>
            <w:tcW w:type="dxa" w:w="8640"/>
          </w:tcPr>
          <w:p/>
          <w:p/>
          <w:p/>
          <w:p/>
          <w:p/>
        </w:tc>
      </w:tr>
      <w:tr>
        <w:tc>
          <w:tcPr>
            <w:tcW w:type="dxa" w:w="8640"/>
            <w:shd w:fill="E8EEF8"/>
          </w:tcPr>
          <w:p>
            <w:r>
              <w:rPr>
                <w:b/>
                <w:color w:val="1F4FA8"/>
                <w:sz w:val="18"/>
              </w:rPr>
              <w:t>OUTPUT — Approved Governing Thought (&lt;=25 words) + tone order</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Four agreements. The Governing Thought is &lt;=25 words, starts with a verb, states the SO-WHAT.</w:t>
            </w:r>
          </w:p>
        </w:tc>
      </w:tr>
    </w:tbl>
    <w:p/>
    <w:p>
      <w:r>
        <w:br w:type="page"/>
      </w:r>
    </w:p>
    <w:p>
      <w:pPr>
        <w:pStyle w:val="Heading2"/>
      </w:pPr>
      <w:r>
        <w:rPr>
          <w:color w:val="1F4FA8"/>
        </w:rPr>
        <w:t>Step B4 — Build the pyramid</w:t>
      </w:r>
    </w:p>
    <w:p>
      <w:r>
        <w:rPr>
          <w:b w:val="0"/>
          <w:i/>
          <w:color w:val="718096"/>
        </w:rPr>
        <w:t>Key-lines and sub-points, tested for vertical logic, horizontal logic, MECE, and order.</w:t>
      </w:r>
    </w:p>
    <w:p>
      <w:r>
        <w:rPr>
          <w:b/>
          <w:color w:val="718096"/>
          <w:sz w:val="18"/>
        </w:rPr>
        <w:t xml:space="preserve">Input: </w:t>
      </w:r>
      <w:r>
        <w:rPr>
          <w:color w:val="718096"/>
          <w:sz w:val="18"/>
        </w:rPr>
        <w:t xml:space="preserve">Governing Thought (B3) + evidence register (A2/A3)   </w:t>
      </w:r>
      <w:r>
        <w:rPr>
          <w:b/>
          <w:color w:val="718096"/>
          <w:sz w:val="18"/>
        </w:rPr>
        <w:t xml:space="preserve">Output: </w:t>
      </w:r>
      <w:r>
        <w:rPr>
          <w:color w:val="718096"/>
          <w:sz w:val="18"/>
        </w:rPr>
        <w:t>tested pyramid: 3-5 key-lines, each with 3-5 sub-points</w:t>
      </w:r>
    </w:p>
    <w:p>
      <w:pPr>
        <w:pStyle w:val="Heading3"/>
      </w:pPr>
      <w:r>
        <w:rPr>
          <w:color w:val="166534"/>
        </w:rPr>
        <w:t>Copilot procedure — do the steps in sequence</w:t>
      </w:r>
    </w:p>
    <w:p>
      <w:pPr>
        <w:pStyle w:val="ListNumber"/>
      </w:pPr>
      <w:r>
        <w:t>Ask about the Governing Thought: "Why is this true?" For an action: "Why must we do this?" The answers are candidate key-lines. Use the format pattern from B1 (example: Desirable / Feasible / Viable).</w:t>
      </w:r>
    </w:p>
    <w:p>
      <w:pPr>
        <w:pStyle w:val="ListNumber"/>
      </w:pPr>
      <w:r>
        <w:t>Select the logic type. Keep it constant in each group. Inductive (usual for recommendations): parallel independent reasons. Each reason matters alone. Test each pair: "are these the same KIND of idea?" Deductive (for logic chains): premise -&gt; premise -&gt; conclusion. Test: does the conclusion need both premises? Do not mix deductive and inductive in one group.</w:t>
      </w:r>
    </w:p>
    <w:p>
      <w:pPr>
        <w:pStyle w:val="ListNumber"/>
      </w:pPr>
      <w:r>
        <w:t>Do the MECE test on the key-line set. Mutually exclusive: no two key-lines are one argument with different words. Test: can one exhibit prove both? If yes, merge them. Collectively exhaustive: nothing the reader needs is absent. Test: "if all key-lines are true, MUST the reader accept the Governing Thought?" If the reader can accept all and refuse, an argument is missing.</w:t>
      </w:r>
    </w:p>
    <w:p>
      <w:pPr>
        <w:pStyle w:val="ListNumber"/>
      </w:pPr>
      <w:r>
        <w:t>Select ONE order and write it: time (first to last), structure (by part), or degree (most important first). Recommendations usually take degree order.</w:t>
      </w:r>
    </w:p>
    <w:p>
      <w:pPr>
        <w:pStyle w:val="ListNumber"/>
      </w:pPr>
      <w:r>
        <w:t>Under each key-line, put 3 to 5 sub-points from the evidence register. Test the vertical logic at each joint. The sub-points must ANSWER the question the key-line causes ("why?" / "how?"). The key-line must give a summary of the sub-points, not an introduction to them.</w:t>
      </w:r>
    </w:p>
    <w:p>
      <w:pPr>
        <w:pStyle w:val="ListNumber"/>
      </w:pPr>
      <w:r>
        <w:t>Remove orphans. A sub-point that does not support its key-line must move or go. Flag each claim without evidence — the B6 evidence sweep resolves it or the claim goes.</w:t>
      </w:r>
    </w:p>
    <w:p>
      <w:pPr>
        <w:pStyle w:val="ListNumber"/>
      </w:pPr>
      <w:r>
        <w:t>Write the audit result: MECE result, selected order, logic type for each group, vertical logic check for each key-line.</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B4 (Pyramid Build).</w:t>
              <w:br/>
              <w:br/>
              <w:t>Governing Thought: [PASTE]</w:t>
              <w:br/>
              <w:t>Format key-line pattern: [PASTE from B1]</w:t>
              <w:br/>
              <w:t>Evidence register: [PASTE from A2/A3]</w:t>
              <w:br/>
              <w:br/>
              <w:t>Do this:</w:t>
              <w:br/>
              <w:t>1. Write 3-5 key-lines that answer "why is the Governing Thought true?" Follow the format pattern.</w:t>
              <w:br/>
              <w:t>2. Write the logic type (inductive or deductive). Keep it constant.</w:t>
              <w:br/>
              <w:t>3. MECE test: (a) can one exhibit prove two key-lines? Merge them. (b) If all key-lines are true, MUST the reader accept the Governing Thought? If not, name the missing argument.</w:t>
              <w:br/>
              <w:t>4. Write ONE order (time / structure / degree). Apply it.</w:t>
              <w:br/>
              <w:t>5. Put 3-5 sub-points under each key-line. Use the evidence register only.</w:t>
              <w:br/>
              <w:t>6. Vertical logic check for each key-line: do the sub-points answer the "why?" that the key-line causes? Is the key-line a summary of the sub-points, not an introduction?</w:t>
              <w:br/>
              <w:t>7. Flag orphan sub-points and claims without evidence.</w:t>
              <w:br/>
              <w:br/>
              <w:t>Output: the pyramid + the audit results for items 3, 4, 6, 7.</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Vertical logic: read each key-line. Ask "why?". Read its sub-points. Do they answer in full?</w:t>
            </w:r>
          </w:p>
          <w:p>
            <w:r>
              <w:rPr>
                <w:sz w:val="20"/>
              </w:rPr>
              <w:t>✓ Summary test: you can rebuild each key-line from its sub-points alone.</w:t>
            </w:r>
          </w:p>
          <w:p>
            <w:r>
              <w:rPr>
                <w:sz w:val="20"/>
              </w:rPr>
              <w:t>✓ MECE: no overlap (the one-exhibit test). No gap (the if-all-true test).</w:t>
            </w:r>
          </w:p>
          <w:p>
            <w:r>
              <w:rPr>
                <w:sz w:val="20"/>
              </w:rPr>
              <w:t>✓ One order, written, and it serves the reader. Degree order for busy executives.</w:t>
            </w:r>
          </w:p>
          <w:p>
            <w:r>
              <w:rPr>
                <w:sz w:val="20"/>
              </w:rPr>
              <w:t>✓ Same kind: all key-lines are arguments. Not a mix of argument, evidence, and plan.</w:t>
            </w:r>
          </w:p>
          <w:p>
            <w:r>
              <w:rPr>
                <w:sz w:val="20"/>
              </w:rPr>
              <w:t>✓ No orphan sub-points. Each claim has evidence below it, or a flag for the B6 sweep.</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VERTICAL LOGIC EXAMPLE</w:t>
            </w:r>
          </w:p>
          <w:p>
            <w:r>
              <w:rPr>
                <w:sz w:val="20"/>
              </w:rPr>
              <w:t>Key-line: "Churn is perception-driven, not price-driven." The reader asks: "why do you say that?" The sub-points must answer that exact question:</w:t>
            </w:r>
          </w:p>
          <w:p>
            <w:r>
              <w:rPr>
                <w:sz w:val="20"/>
              </w:rPr>
              <w:t>(a) current customers are stable — price pain hits them first; (b) price objections decreased 30%; (c) all 10 lost deals name the competitor; (d) deal sizes are stable — buyers accept the current price.</w:t>
            </w:r>
          </w:p>
          <w:p>
            <w:r>
              <w:rPr>
                <w:sz w:val="20"/>
              </w:rPr>
              <w:t>Each sub-point answers the "why". That is vertical logic in good condition.</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pyramid (key-lines + sub-points, with the selected order)</w:t>
            </w:r>
          </w:p>
        </w:tc>
      </w:tr>
      <w:tr>
        <w:tc>
          <w:tcPr>
            <w:tcW w:type="dxa" w:w="8640"/>
          </w:tcPr>
          <w:p/>
          <w:p/>
          <w:p/>
          <w:p/>
          <w:p/>
        </w:tc>
      </w:tr>
      <w:tr>
        <w:tc>
          <w:tcPr>
            <w:tcW w:type="dxa" w:w="8640"/>
            <w:shd w:fill="E8EEF8"/>
          </w:tcPr>
          <w:p>
            <w:r>
              <w:rPr>
                <w:b/>
                <w:color w:val="1F4FA8"/>
                <w:sz w:val="18"/>
              </w:rPr>
              <w:t>OUTPUT — Audit results (MECE / order / logic type / orphans)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Vertical logic is good at each joint. MECE passes both tests. One order.</w:t>
            </w:r>
          </w:p>
        </w:tc>
      </w:tr>
    </w:tbl>
    <w:p/>
    <w:p>
      <w:r>
        <w:br w:type="page"/>
      </w:r>
    </w:p>
    <w:p>
      <w:pPr>
        <w:pStyle w:val="Heading2"/>
      </w:pPr>
      <w:r>
        <w:rPr>
          <w:color w:val="1F4FA8"/>
        </w:rPr>
        <w:t>Step B5 — Attack the argument</w:t>
      </w:r>
    </w:p>
    <w:p>
      <w:r>
        <w:rPr>
          <w:b w:val="0"/>
          <w:i/>
          <w:color w:val="718096"/>
        </w:rPr>
        <w:t>Attack each key-line with the room's real skeptics before they do.</w:t>
      </w:r>
    </w:p>
    <w:p>
      <w:r>
        <w:rPr>
          <w:b/>
          <w:color w:val="718096"/>
          <w:sz w:val="18"/>
        </w:rPr>
        <w:t xml:space="preserve">Input: </w:t>
      </w:r>
      <w:r>
        <w:rPr>
          <w:color w:val="718096"/>
          <w:sz w:val="18"/>
        </w:rPr>
        <w:t xml:space="preserve">pyramid (B4) + skeptic map (B2) + failed hypotheses (A3)   </w:t>
      </w:r>
      <w:r>
        <w:rPr>
          <w:b/>
          <w:color w:val="718096"/>
          <w:sz w:val="18"/>
        </w:rPr>
        <w:t xml:space="preserve">Output: </w:t>
      </w:r>
      <w:r>
        <w:rPr>
          <w:color w:val="718096"/>
          <w:sz w:val="18"/>
        </w:rPr>
        <w:t>objection matrix, repairs applied, revised ask</w:t>
      </w:r>
    </w:p>
    <w:p>
      <w:pPr>
        <w:pStyle w:val="Heading3"/>
      </w:pPr>
      <w:r>
        <w:rPr>
          <w:color w:val="166534"/>
        </w:rPr>
        <w:t>Copilot procedure — do the steps in sequence</w:t>
      </w:r>
    </w:p>
    <w:p>
      <w:pPr>
        <w:pStyle w:val="ListNumber"/>
      </w:pPr>
      <w:r>
        <w:t>For each key-line, write the strongest objection. Write it in the voice of the NAMED skeptic from B2. Do not use a generic critic.</w:t>
      </w:r>
    </w:p>
    <w:p>
      <w:pPr>
        <w:pStyle w:val="ListNumber"/>
      </w:pPr>
      <w:r>
        <w:t>Write the counter for each objection. A counter must point to evidence in the register. A counter that is only a louder claim fails.</w:t>
      </w:r>
    </w:p>
    <w:p>
      <w:pPr>
        <w:pStyle w:val="ListNumber"/>
      </w:pPr>
      <w:r>
        <w:t>Give each counter a class. HOLDS: the evidence exists. NEEDS EVIDENCE: the evidence is available — add it to the B8 list. CONCEDE AND REFRAME: the objection is correct — revise the pyramid now. Do not defend a bad position.</w:t>
      </w:r>
    </w:p>
    <w:p>
      <w:pPr>
        <w:pStyle w:val="ListNumber"/>
      </w:pPr>
      <w:r>
        <w:t>Find the argument with the least evidence in the pyramid. Decide: make it stronger, or make its role smaller. A weak defence argument can become context instead of a pillar.</w:t>
      </w:r>
    </w:p>
    <w:p>
      <w:pPr>
        <w:pStyle w:val="ListNumber"/>
      </w:pPr>
      <w:r>
        <w:t>Use the failed hypotheses from A3 in attack. The reader's belief got a test and failed. Plan where that lands in the flow. Usually early, to clear the ground.</w:t>
      </w:r>
    </w:p>
    <w:p>
      <w:pPr>
        <w:pStyle w:val="ListNumber"/>
      </w:pPr>
      <w:r>
        <w:t>Revise the ask if the attack showed risk. Put the decision gate inside the ask: "approve X; gate at 90 days on metric Y". An ask with a gate is easier to approve.</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B5 (Attack the Argument).</w:t>
              <w:br/>
              <w:br/>
              <w:t>Pyramid: [PASTE from B4]</w:t>
              <w:br/>
              <w:t>Skeptics + their skepticisms: [PASTE from B2]</w:t>
              <w:br/>
              <w:t>Failed hypotheses + evidence: [PASTE from A3]</w:t>
              <w:br/>
              <w:br/>
              <w:t>Do this:</w:t>
              <w:br/>
              <w:t>1. For each key-line: write the strongest objection IN THE VOICE OF THE NAMED SKEPTIC. No generic objections.</w:t>
              <w:br/>
              <w:t>2. Counter each objection. Point to evidence in the register. No counters that are only claims.</w:t>
              <w:br/>
              <w:t>3. Class each counter: HOLDS / NEEDS EVIDENCE (add to the exhibit list) / CONCEDE AND REFRAME (give the pyramid revision).</w:t>
              <w:br/>
              <w:t>4. Name the argument with the least evidence. Recommend: make it stronger, or make it smaller.</w:t>
              <w:br/>
              <w:t>5. Plan where the reader's failed belief gets removed in the flow. Usually early.</w:t>
              <w:br/>
              <w:t>6. Revise the ask. Put the decision gate inside it.</w:t>
              <w:br/>
              <w:br/>
              <w:t>Output: objection matrix, pyramid revisions, revised ask.</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objections sound like your real room, not a textbook.</w:t>
            </w:r>
          </w:p>
          <w:p>
            <w:r>
              <w:rPr>
                <w:sz w:val="20"/>
              </w:rPr>
              <w:t>✓ Each HOLDS counter points to evidence you can show in the meeting.</w:t>
            </w:r>
          </w:p>
          <w:p>
            <w:r>
              <w:rPr>
                <w:sz w:val="20"/>
              </w:rPr>
              <w:t>✓ Each CONCEDE item changed the pyramid. Check that the B4 output changed.</w:t>
            </w:r>
          </w:p>
          <w:p>
            <w:r>
              <w:rPr>
                <w:sz w:val="20"/>
              </w:rPr>
              <w:t>✓ The weakest argument is now stronger or smaller. It does not carry load.</w:t>
            </w:r>
          </w:p>
          <w:p>
            <w:r>
              <w:rPr>
                <w:sz w:val="20"/>
              </w:rPr>
              <w:t>✓ The ask now contains its own decision gate.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Objection matrix (key-line | objection | counter | class)</w:t>
            </w:r>
          </w:p>
        </w:tc>
      </w:tr>
      <w:tr>
        <w:tc>
          <w:tcPr>
            <w:tcW w:type="dxa" w:w="8640"/>
          </w:tcPr>
          <w:p/>
          <w:p/>
          <w:p/>
          <w:p/>
          <w:p/>
        </w:tc>
      </w:tr>
      <w:tr>
        <w:tc>
          <w:tcPr>
            <w:tcW w:type="dxa" w:w="8640"/>
            <w:shd w:fill="E8EEF8"/>
          </w:tcPr>
          <w:p>
            <w:r>
              <w:rPr>
                <w:b/>
                <w:color w:val="1F4FA8"/>
                <w:sz w:val="18"/>
              </w:rPr>
              <w:t>OUTPUT — Pyramid revisions + revised ask</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Each counter has evidence, or the point is conceded. The ask has a gate.</w:t>
            </w:r>
          </w:p>
        </w:tc>
      </w:tr>
    </w:tbl>
    <w:p/>
    <w:p>
      <w:r>
        <w:br w:type="page"/>
      </w:r>
    </w:p>
    <w:p>
      <w:pPr>
        <w:pStyle w:val="Heading2"/>
      </w:pPr>
      <w:r>
        <w:rPr>
          <w:color w:val="1F4FA8"/>
        </w:rPr>
        <w:t xml:space="preserve">Step B6 — Sweep the evidence (before the build)</w:t>
      </w:r>
    </w:p>
    <w:p>
      <w:r>
        <w:rPr>
          <w:b w:val="0"/>
          <w:i/>
          <w:color w:val="718096"/>
        </w:rPr>
        <w:t xml:space="preserve">The same register discipline as the analysis sweep, now applied to the full pyramid — before any design effort is spent.</w:t>
      </w:r>
    </w:p>
    <w:p>
      <w:r>
        <w:rPr>
          <w:b/>
          <w:color w:val="718096"/>
          <w:sz w:val="18"/>
        </w:rPr>
        <w:t xml:space="preserve">Input: </w:t>
      </w:r>
      <w:r>
        <w:rPr>
          <w:color w:val="718096"/>
          <w:sz w:val="18"/>
        </w:rPr>
        <w:t xml:space="preserve">revised pyramid (B5) + Document A register (via B0) if available + source materials   </w:t>
      </w:r>
      <w:r>
        <w:rPr>
          <w:b/>
          <w:color w:val="718096"/>
          <w:sz w:val="18"/>
        </w:rPr>
        <w:t xml:space="preserve">Output: </w:t>
      </w:r>
      <w:r>
        <w:rPr>
          <w:color w:val="718096"/>
          <w:sz w:val="18"/>
        </w:rPr>
        <w:t xml:space="preserve">evidence register — a row for every key-line point and load-bearing support claim</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 xml:space="preserve">EVERY KEY-LINE POINT GETS A ROW</w:t>
            </w:r>
          </w:p>
          <w:p>
            <w:r>
              <w:rPr>
                <w:sz w:val="20"/>
              </w:rPr>
              <w:t xml:space="preserve">If Document A was run, carry its register forward (B0) and extend it to the key line. If the pyramid arrived without an analysis, build the sweep fresh here.</w:t>
            </w:r>
          </w:p>
          <w:p>
            <w:r>
              <w:rPr>
                <w:sz w:val="20"/>
              </w:rPr>
              <w:t xml:space="preserve">Same status rules: EVIDENCED / GAP_RISK_ACCEPTED (with a stated reason) / GAP_OPEN. A GAP_OPEN row blocks the build.</w:t>
            </w:r>
          </w:p>
        </w:tc>
      </w:tr>
    </w:tbl>
    <w:p/>
    <w:p>
      <w:pPr>
        <w:pStyle w:val="Heading3"/>
      </w:pPr>
      <w:r>
        <w:rPr>
          <w:color w:val="166534"/>
        </w:rPr>
        <w:t xml:space="preserve">Copilot procedure — do the steps in sequence</w:t>
      </w:r>
    </w:p>
    <w:p>
      <w:pPr>
        <w:pStyle w:val="ListNumber"/>
      </w:pPr>
      <w:r>
        <w:t xml:space="preserve">Attach the engagement's source materials: data extracts, reports, interview notes, prior analyses.</w:t>
      </w:r>
    </w:p>
    <w:p>
      <w:pPr>
        <w:pStyle w:val="ListNumber"/>
      </w:pPr>
      <w:r>
        <w:t xml:space="preserve">List every claim that will carry weight: every key-line point and every load-bearing support claim in the revised pyramid.</w:t>
      </w:r>
    </w:p>
    <w:p>
      <w:pPr>
        <w:pStyle w:val="ListNumber"/>
      </w:pPr>
      <w:r>
        <w:t xml:space="preserve">If Document A was run: carry its register forward and extend it to the key line. If not: build the register fresh here.</w:t>
      </w:r>
    </w:p>
    <w:p>
      <w:pPr>
        <w:pStyle w:val="ListNumber"/>
      </w:pPr>
      <w:r>
        <w:t xml:space="preserve">For EVERY claim: find the best supporting evidence and cite the source.</w:t>
      </w:r>
    </w:p>
    <w:p>
      <w:pPr>
        <w:pStyle w:val="ListNumber"/>
      </w:pPr>
      <w:r>
        <w:t xml:space="preserve">For EVERY claim: actively search for disconfirming evidence — record what was looked for AND what was found, even when nothing was found.</w:t>
      </w:r>
    </w:p>
    <w:p>
      <w:pPr>
        <w:pStyle w:val="ListNumber"/>
      </w:pPr>
      <w:r>
        <w:t xml:space="preserve">Mark each claim's status honestly: EVIDENCED / GAP_RISK_ACCEPTED (with a stated reason) / GAP_OPEN. A GAP_OPEN row blocks the build — resolve it, or accept the risk with a reason a sceptic could read.</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 xml:space="preserve">You do Step B6 (Evidence Sweep) of a Minto presentation build.</w:t>
              <w:br/>
              <w:t xml:space="preserve"/>
              <w:br/>
              <w:t xml:space="preserve">Revised pyramid: [PASTE from B5]</w:t>
              <w:br/>
              <w:t xml:space="preserve">Carried register from Document A: [PASTE from B0, or write NONE]</w:t>
              <w:br/>
              <w:t xml:space="preserve">Source materials: [ATTACH data extracts, reports, interview notes,</w:t>
              <w:br/>
              <w:t xml:space="preserve">prior analyses]</w:t>
              <w:br/>
              <w:t xml:space="preserve"/>
              <w:br/>
              <w:t xml:space="preserve">Attach the engagement's source materials. For EVERY key-line point</w:t>
              <w:br/>
              <w:t xml:space="preserve">and EVERY load-bearing support claim:</w:t>
              <w:br/>
              <w:t xml:space="preserve">1. Find the best supporting evidence and cite the source.</w:t>
              <w:br/>
              <w:t xml:space="preserve">2. Actively search for DISCONFIRMING evidence and record what you</w:t>
              <w:br/>
              <w:t xml:space="preserve">   looked for and what you found — even when nothing was found.</w:t>
              <w:br/>
              <w:t xml:space="preserve">3. Mark the status honestly: EVIDENCED, GAP_RISK_ACCEPTED with a</w:t>
              <w:br/>
              <w:t xml:space="preserve">   stated reason, or GAP_OPEN.</w:t>
              <w:br/>
              <w:t xml:space="preserve"/>
              <w:br/>
              <w:t xml:space="preserve">Output the register as a table: claim | best supporting evidence |</w:t>
              <w:br/>
              <w:t xml:space="preserve">source | counter-evidence search (looked for / found) | status.</w:t>
              <w:br/>
              <w:t xml:space="preserve"/>
              <w:br/>
              <w:t xml:space="preserve">Do not invent evidence. Do not silently drop a claim you cannot</w:t>
              <w:br/>
              <w:t xml:space="preserve">evidence.</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 xml:space="preserve">YOUR REVIEW CHECKLIST</w:t>
            </w:r>
          </w:p>
          <w:p>
            <w:r>
              <w:rPr>
                <w:sz w:val="20"/>
              </w:rPr>
              <w:t xml:space="preserve">✓ Every key-line point and every load-bearing support claim has a row.</w:t>
            </w:r>
          </w:p>
          <w:p>
            <w:r>
              <w:rPr>
                <w:sz w:val="20"/>
              </w:rPr>
              <w:t xml:space="preserve">✓ Every row records a counter-evidence search, not just friendly support.</w:t>
            </w:r>
          </w:p>
          <w:p>
            <w:r>
              <w:rPr>
                <w:sz w:val="20"/>
              </w:rPr>
              <w:t xml:space="preserve">✓ No GAP_OPEN rows remain — a GAP_OPEN row blocks the build.</w:t>
            </w:r>
          </w:p>
          <w:p>
            <w:r>
              <w:rPr>
                <w:sz w:val="20"/>
              </w:rPr>
              <w:t xml:space="preserve">✓ Every GAP_RISK_ACCEPTED has a reason a sceptic could read.</w:t>
            </w:r>
          </w:p>
          <w:p>
            <w:r>
              <w:rPr>
                <w:sz w:val="20"/>
              </w:rPr>
              <w:t xml:space="preserve">✓ The sources are showable in the meeting.</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 xml:space="preserve">⚠ ENGAGEMENT ASSET — KEEP OUT OF THE PUBLIC REPOSITORY</w:t>
            </w:r>
          </w:p>
          <w:p>
            <w:r>
              <w:rPr>
                <w:sz w:val="20"/>
              </w:rPr>
              <w:t xml:space="preserve">The filled register lives in the client tenant. Never commit a filled register to the public repository.</w:t>
            </w:r>
          </w:p>
          <w:p>
            <w:r>
              <w:rPr>
                <w:sz w:val="20"/>
              </w:rPr>
              <w:t xml:space="preserve">The register feeds EVIDENCE_REGISTER in generate_pyramid_memo.py. Risk-accepted gaps render in the memo as an explicit "stated limits" block — never silently absorbed. The generator refuses to build while any row is GAP_OPEN.</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 xml:space="preserve">OUTPUT — Evidence register, extended to the key line (claim | best supporting evidence | source | counter-evidence search | status)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 xml:space="preserve">GATE: Every key-line point and load-bearing claim has a row. No GAP_OPEN rows remain. Risk-accepted gaps carry stated reasons.</w:t>
            </w:r>
          </w:p>
        </w:tc>
      </w:tr>
    </w:tbl>
    <w:p/>
    <w:p/>
    <w:p>
      <w:pPr>
        <w:pStyle w:val="Heading2"/>
      </w:pPr>
      <w:r>
        <w:rPr>
          <w:color w:val="1F4FA8"/>
        </w:rPr>
        <w:t xml:space="preserve">Step B7 — Catalogue and reuse exhibits</w:t>
      </w:r>
    </w:p>
    <w:p>
      <w:r>
        <w:rPr>
          <w:b w:val="0"/>
          <w:i/>
          <w:color w:val="718096"/>
        </w:rPr>
        <w:t xml:space="preserve">Most engagements re-draw exhibits that already exist. Before designing anything new, catalogue what prior decks already prove — and guard against stale data.</w:t>
      </w:r>
    </w:p>
    <w:p>
      <w:r>
        <w:rPr>
          <w:b/>
          <w:color w:val="718096"/>
          <w:sz w:val="18"/>
        </w:rPr>
        <w:t xml:space="preserve">Input: </w:t>
      </w:r>
      <w:r>
        <w:rPr>
          <w:color w:val="718096"/>
          <w:sz w:val="18"/>
        </w:rPr>
        <w:t xml:space="preserve">prior decks (engagement or account) + swept pyramid (B6)   </w:t>
      </w:r>
      <w:r>
        <w:rPr>
          <w:b/>
          <w:color w:val="718096"/>
          <w:sz w:val="18"/>
        </w:rPr>
        <w:t xml:space="preserve">Output: </w:t>
      </w:r>
      <w:r>
        <w:rPr>
          <w:color w:val="718096"/>
          <w:sz w:val="18"/>
        </w:rPr>
        <w:t xml:space="preserve">exhibit reuse register — REUSE / ADAPT / NEW decision per key-line point</w:t>
      </w:r>
    </w:p>
    <w:p>
      <w:pPr>
        <w:pStyle w:val="Heading3"/>
      </w:pPr>
      <w:r>
        <w:rPr>
          <w:color w:val="166534"/>
        </w:rPr>
        <w:t xml:space="preserve">Copilot procedure — do the steps in sequence</w:t>
      </w:r>
    </w:p>
    <w:p>
      <w:pPr>
        <w:pStyle w:val="ListNumber"/>
      </w:pPr>
      <w:r>
        <w:t xml:space="preserve">Attach prior decks from the engagement or the account.</w:t>
      </w:r>
    </w:p>
    <w:p>
      <w:pPr>
        <w:pStyle w:val="ListNumber"/>
      </w:pPr>
      <w:r>
        <w:t xml:space="preserve">Catalogue existing exhibits — for each: exhibit_id, the MESSAGE it proves (a claim, not a topic), its chart form, its source deck, and its data vintage (the date of the underlying data, not the deck date).</w:t>
      </w:r>
    </w:p>
    <w:p>
      <w:pPr>
        <w:pStyle w:val="ListNumber"/>
      </w:pPr>
      <w:r>
        <w:t xml:space="preserve">For every key-line point needing an exhibit, propose REUSE (as-is) / ADAPT (say exactly what changes) / NEW.</w:t>
      </w:r>
    </w:p>
    <w:p>
      <w:pPr>
        <w:pStyle w:val="ListNumber"/>
      </w:pPr>
      <w:r>
        <w:t xml:space="preserve">Staleness guard: any REUSE or ADAPT whose data vintage is older than 6 months (the MAX_VINTAGE_MONTHS setting in the deck generators) must either become NEW or carry an explicit vintage_accepted with a reason.</w:t>
      </w:r>
    </w:p>
    <w:p>
      <w:pPr>
        <w:pStyle w:val="ListNumber"/>
      </w:pPr>
      <w:r>
        <w:t xml:space="preserve">Hand the register to the exhibit-design step (B8): only NEW and ADAPT exhibits get design effort.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 xml:space="preserve">You do Step B7 (Exhibit Reuse) of a Minto presentation build.</w:t>
              <w:br/>
              <w:t xml:space="preserve"/>
              <w:br/>
              <w:t xml:space="preserve">Prior decks: [ATTACH]</w:t>
              <w:br/>
              <w:t xml:space="preserve">Swept pyramid: [PASTE from B6]</w:t>
              <w:br/>
              <w:t xml:space="preserve"/>
              <w:br/>
              <w:t xml:space="preserve">Attach the prior decks. Catalogue every exhibit relevant to this</w:t>
              <w:br/>
              <w:t xml:space="preserve">argument: exhibit_id | the message it proves | chart form | source</w:t>
              <w:br/>
              <w:t xml:space="preserve">deck | data vintage (date of the underlying data).</w:t>
              <w:br/>
              <w:t xml:space="preserve"/>
              <w:br/>
              <w:t xml:space="preserve">Then, for every key-line point that needs an exhibit, propose</w:t>
              <w:br/>
              <w:t xml:space="preserve">REUSE, ADAPT (say exactly what changes), or NEW. Flag any</w:t>
              <w:br/>
              <w:t xml:space="preserve">REUSE/ADAPT whose data vintage is older than six months — it must</w:t>
              <w:br/>
              <w:t xml:space="preserve">become NEW or carry an explicit, stated reason for accepting the</w:t>
              <w:br/>
              <w:t xml:space="preserve">vintage.</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 xml:space="preserve">YOUR REVIEW CHECKLIST</w:t>
            </w:r>
          </w:p>
          <w:p>
            <w:r>
              <w:rPr>
                <w:sz w:val="20"/>
              </w:rPr>
              <w:t xml:space="preserve">✓ Every catalogued exhibit names the message it PROVES, not its topic.</w:t>
            </w:r>
          </w:p>
          <w:p>
            <w:r>
              <w:rPr>
                <w:sz w:val="20"/>
              </w:rPr>
              <w:t xml:space="preserve">✓ Data vintage is the data's date, not the deck's.</w:t>
            </w:r>
          </w:p>
          <w:p>
            <w:r>
              <w:rPr>
                <w:sz w:val="20"/>
              </w:rPr>
              <w:t xml:space="preserve">✓ Every stale reuse is either rebuilt or explicitly accepted with a reason.</w:t>
            </w:r>
          </w:p>
          <w:p>
            <w:r>
              <w:rPr>
                <w:sz w:val="20"/>
              </w:rPr>
              <w:t xml:space="preserve">✓ No key-line point needing an exhibit is left without a REUSE / ADAPT / NEW decision.</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 xml:space="preserve">⚠ ENGAGEMENT ASSET — KEEP OUT OF THE PUBLIC REPOSITORY</w:t>
            </w:r>
          </w:p>
          <w:p>
            <w:r>
              <w:rPr>
                <w:sz w:val="20"/>
              </w:rPr>
              <w:t xml:space="preserve">Filled exhibit registers stay in the client tenant, never in the public repository.</w:t>
            </w:r>
          </w:p>
          <w:p>
            <w:r>
              <w:rPr>
                <w:sz w:val="20"/>
              </w:rPr>
              <w:t xml:space="preserve">The register maps onto EXHIBIT_REGISTER in generate_presentation_deck.py and generate_standalone_deck.py — their self-checks fail the build on a stale, unaccepted vintage.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 xml:space="preserve">OUTPUT — Exhibit reuse register (exhibit_id | message proved | chart form | source deck | data vintage | REUSE / ADAPT / NEW)</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 xml:space="preserve">GATE: Every catalogued exhibit names the message it proves. Every stale reuse is rebuilt or explicitly accepted. Every key-line point has a decision.</w:t>
            </w:r>
          </w:p>
        </w:tc>
      </w:tr>
    </w:tbl>
    <w:p/>
    <w:p/>
    <w:p>
      <w:pPr>
        <w:pStyle w:val="Heading2"/>
      </w:pPr>
      <w:r>
        <w:rPr>
          <w:color w:val="1F4FA8"/>
        </w:rPr>
        <w:t>Step B8 — Design the exhibits</w:t>
      </w:r>
    </w:p>
    <w:p>
      <w:r>
        <w:rPr>
          <w:b w:val="0"/>
          <w:i/>
          <w:color w:val="718096"/>
        </w:rPr>
        <w:t>Write the message first. Select the chart second.</w:t>
      </w:r>
    </w:p>
    <w:p>
      <w:r>
        <w:rPr>
          <w:b/>
          <w:color w:val="718096"/>
          <w:sz w:val="18"/>
        </w:rPr>
        <w:t xml:space="preserve">Input: </w:t>
      </w:r>
      <w:r>
        <w:rPr>
          <w:color w:val="718096"/>
          <w:sz w:val="18"/>
        </w:rPr>
        <w:t xml:space="preserve">revised pyramid (B5) + swept evidence register (B6) + exhibit reuse register (B7)   </w:t>
      </w:r>
      <w:r>
        <w:rPr>
          <w:b/>
          <w:color w:val="718096"/>
          <w:sz w:val="18"/>
        </w:rPr>
        <w:t xml:space="preserve">Output: </w:t>
      </w:r>
      <w:r>
        <w:rPr>
          <w:color w:val="718096"/>
          <w:sz w:val="18"/>
        </w:rPr>
        <w:t xml:space="preserve">exhibit specification sheet — NEW and ADAPT exhibits only</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PRIMARY RULE: THE MESSAGE SELECTS THE CHART</w:t>
            </w:r>
          </w:p>
          <w:p>
            <w:r>
              <w:rPr>
                <w:sz w:val="20"/>
              </w:rPr>
              <w:t>Do not start from the data. Do not ask "which chart fits these numbers?" Start from the claim. Ask "what must this exhibit prove?" Then select the one chart form that shows that comparison. If you cannot write the claim as a title, do not build the exhibit.</w:t>
            </w:r>
          </w:p>
        </w:tc>
      </w:tr>
    </w:tbl>
    <w:p/>
    <w:p>
      <w:pPr>
        <w:pStyle w:val="Heading3"/>
      </w:pPr>
      <w:r>
        <w:rPr>
          <w:color w:val="166534"/>
        </w:rPr>
        <w:t>Copilot procedure — do the steps in sequence, for each exhibit</w:t>
      </w:r>
    </w:p>
    <w:p>
      <w:pPr>
        <w:pStyle w:val="ListNumber"/>
      </w:pPr>
      <w:r>
        <w:t>Write the assertion title first. Take the sub-point. Write the title as a full sentence that contains the claim and the result. Fix this title BEFORE you select a chart. Label (bad): "Q4 lost-deal analysis". Assertion (good): "All 10 Q4 lost deals cite the competitor — none cite price".</w:t>
      </w:r>
    </w:p>
    <w:p>
      <w:pPr>
        <w:pStyle w:val="ListNumber"/>
      </w:pPr>
      <w:r>
        <w:t>Identify the comparison type. Each quantitative message is one of five types. The type sets the chart family (see the table below).</w:t>
      </w:r>
    </w:p>
    <w:p>
      <w:pPr>
        <w:pStyle w:val="ListNumber"/>
      </w:pPr>
      <w:r>
        <w:t>One message for each exhibit. If the title has "and" between two claims, make two exhibits. A chart that proves two things proves nothing well.</w:t>
      </w:r>
    </w:p>
    <w:p>
      <w:pPr>
        <w:pStyle w:val="ListNumber"/>
      </w:pPr>
      <w:r>
        <w:t>Select the evidence type when the claim is not quantitative. Quote strip: exact customer or analyst quotes with names. Comparison table: us against them, on named dimensions. Mockup: for product propositions. Mechanism diagram: for processes and loops. Scenario table: for financial cases — always pessimistic / central / optimistic, never one point value.</w:t>
      </w:r>
    </w:p>
    <w:p>
      <w:pPr>
        <w:pStyle w:val="ListNumber"/>
      </w:pPr>
      <w:r>
        <w:t>Set the highlight. Each exhibit has one visual emphasis that matches the title claim: one bar with a different colour, one circle around the divergence, one row in bold. If all items have emphasis, no item has emphasis.</w:t>
      </w:r>
    </w:p>
    <w:p>
      <w:pPr>
        <w:pStyle w:val="ListNumber"/>
      </w:pPr>
      <w:r>
        <w:t>Remove the decoration. No 3D. No background fills. No legend when direct labels fit. No grid clutter. Round the numbers to the message (£3.9M, not £3,912,447). Start the axis at zero. If the deviation is the message, show the axis break and say so.</w:t>
      </w:r>
    </w:p>
    <w:p>
      <w:pPr>
        <w:pStyle w:val="ListNumber"/>
      </w:pPr>
      <w:r>
        <w:t>Add the source and the units to each exhibit: "Source: CRM lost-deal records, Oct-Dec 2025. n=10." An exhibit without a source is a story.</w:t>
      </w:r>
    </w:p>
    <w:p>
      <w:pPr>
        <w:pStyle w:val="ListNumber"/>
      </w:pPr>
      <w:r>
        <w:t>Write the specification row for each exhibit: ID, sub-point served, assertion title, comparison type, chart form, data needed, highlight, source, status (data ready / to collect).</w:t>
      </w:r>
    </w:p>
    <w:p>
      <w:pPr>
        <w:pStyle w:val="Heading3"/>
      </w:pPr>
      <w:r>
        <w:rPr>
          <w:color w:val="0F2744"/>
        </w:rPr>
        <w:t>Chart selection table</w:t>
      </w:r>
    </w:p>
    <w:tbl>
      <w:tblPr>
        <w:tblStyle w:val="TableGrid"/>
        <w:tblW w:type="auto" w:w="0"/>
        <w:tblLook w:firstColumn="1" w:firstRow="1" w:lastColumn="0" w:lastRow="0" w:noHBand="0" w:noVBand="1" w:val="04A0"/>
      </w:tblPr>
      <w:tblGrid>
        <w:gridCol w:w="2880"/>
        <w:gridCol w:w="2880"/>
        <w:gridCol w:w="2880"/>
      </w:tblGrid>
      <w:tr>
        <w:tc>
          <w:tcPr>
            <w:tcW w:type="dxa" w:w="2880"/>
            <w:shd w:fill="DDE1E7"/>
          </w:tcPr>
          <w:p>
            <w:r>
              <w:rPr>
                <w:b/>
                <w:sz w:val="18"/>
              </w:rPr>
              <w:t>Comparison type</w:t>
            </w:r>
          </w:p>
        </w:tc>
        <w:tc>
          <w:tcPr>
            <w:tcW w:type="dxa" w:w="2880"/>
            <w:shd w:fill="DDE1E7"/>
          </w:tcPr>
          <w:p>
            <w:r>
              <w:rPr>
                <w:b/>
                <w:sz w:val="18"/>
              </w:rPr>
              <w:t>Message keywords</w:t>
            </w:r>
          </w:p>
        </w:tc>
        <w:tc>
          <w:tcPr>
            <w:tcW w:type="dxa" w:w="2880"/>
            <w:shd w:fill="DDE1E7"/>
          </w:tcPr>
          <w:p>
            <w:r>
              <w:rPr>
                <w:b/>
                <w:sz w:val="18"/>
              </w:rPr>
              <w:t>Chart form</w:t>
            </w:r>
          </w:p>
        </w:tc>
      </w:tr>
      <w:tr>
        <w:tc>
          <w:tcPr>
            <w:tcW w:type="dxa" w:w="2880"/>
          </w:tcPr>
          <w:p>
            <w:r>
              <w:rPr>
                <w:sz w:val="18"/>
              </w:rPr>
              <w:t>Component (part of a total)</w:t>
            </w:r>
          </w:p>
        </w:tc>
        <w:tc>
          <w:tcPr>
            <w:tcW w:type="dxa" w:w="2880"/>
          </w:tcPr>
          <w:p>
            <w:r>
              <w:rPr>
                <w:sz w:val="18"/>
              </w:rPr>
              <w:t>"share of", "percentage of", "X% of total"</w:t>
            </w:r>
          </w:p>
        </w:tc>
        <w:tc>
          <w:tcPr>
            <w:tcW w:type="dxa" w:w="2880"/>
          </w:tcPr>
          <w:p>
            <w:r>
              <w:rPr>
                <w:sz w:val="18"/>
              </w:rPr>
              <w:t>Pie (5 parts maximum) or 100% stacked bar</w:t>
            </w:r>
          </w:p>
        </w:tc>
      </w:tr>
      <w:tr>
        <w:tc>
          <w:tcPr>
            <w:tcW w:type="dxa" w:w="2880"/>
          </w:tcPr>
          <w:p>
            <w:r>
              <w:rPr>
                <w:sz w:val="18"/>
              </w:rPr>
              <w:t>Item (rank of items)</w:t>
            </w:r>
          </w:p>
        </w:tc>
        <w:tc>
          <w:tcPr>
            <w:tcW w:type="dxa" w:w="2880"/>
          </w:tcPr>
          <w:p>
            <w:r>
              <w:rPr>
                <w:sz w:val="18"/>
              </w:rPr>
              <w:t>"larger than", "ranked", "more than", "less than"</w:t>
            </w:r>
          </w:p>
        </w:tc>
        <w:tc>
          <w:tcPr>
            <w:tcW w:type="dxa" w:w="2880"/>
          </w:tcPr>
          <w:p>
            <w:r>
              <w:rPr>
                <w:sz w:val="18"/>
              </w:rPr>
              <w:t>Horizontal bar</w:t>
            </w:r>
          </w:p>
        </w:tc>
      </w:tr>
      <w:tr>
        <w:tc>
          <w:tcPr>
            <w:tcW w:type="dxa" w:w="2880"/>
          </w:tcPr>
          <w:p>
            <w:r>
              <w:rPr>
                <w:sz w:val="18"/>
              </w:rPr>
              <w:t>Time series (change across time)</w:t>
            </w:r>
          </w:p>
        </w:tc>
        <w:tc>
          <w:tcPr>
            <w:tcW w:type="dxa" w:w="2880"/>
          </w:tcPr>
          <w:p>
            <w:r>
              <w:rPr>
                <w:sz w:val="18"/>
              </w:rPr>
              <w:t>"grew", "decreased", "since", "trend"</w:t>
            </w:r>
          </w:p>
        </w:tc>
        <w:tc>
          <w:tcPr>
            <w:tcW w:type="dxa" w:w="2880"/>
          </w:tcPr>
          <w:p>
            <w:r>
              <w:rPr>
                <w:sz w:val="18"/>
              </w:rPr>
              <w:t>Column (few periods) or line (many periods)</w:t>
            </w:r>
          </w:p>
        </w:tc>
      </w:tr>
      <w:tr>
        <w:tc>
          <w:tcPr>
            <w:tcW w:type="dxa" w:w="2880"/>
          </w:tcPr>
          <w:p>
            <w:r>
              <w:rPr>
                <w:sz w:val="18"/>
              </w:rPr>
              <w:t>Frequency (distribution)</w:t>
            </w:r>
          </w:p>
        </w:tc>
        <w:tc>
          <w:tcPr>
            <w:tcW w:type="dxa" w:w="2880"/>
          </w:tcPr>
          <w:p>
            <w:r>
              <w:rPr>
                <w:sz w:val="18"/>
              </w:rPr>
              <w:t>"concentration", "range", "most are between"</w:t>
            </w:r>
          </w:p>
        </w:tc>
        <w:tc>
          <w:tcPr>
            <w:tcW w:type="dxa" w:w="2880"/>
          </w:tcPr>
          <w:p>
            <w:r>
              <w:rPr>
                <w:sz w:val="18"/>
              </w:rPr>
              <w:t>Histogram / column</w:t>
            </w:r>
          </w:p>
        </w:tc>
      </w:tr>
      <w:tr>
        <w:tc>
          <w:tcPr>
            <w:tcW w:type="dxa" w:w="2880"/>
          </w:tcPr>
          <w:p>
            <w:r>
              <w:rPr>
                <w:sz w:val="18"/>
              </w:rPr>
              <w:t>Correlation (relation)</w:t>
            </w:r>
          </w:p>
        </w:tc>
        <w:tc>
          <w:tcPr>
            <w:tcW w:type="dxa" w:w="2880"/>
          </w:tcPr>
          <w:p>
            <w:r>
              <w:rPr>
                <w:sz w:val="18"/>
              </w:rPr>
              <w:t>"relates to", "increases with", "depends on"</w:t>
            </w:r>
          </w:p>
        </w:tc>
        <w:tc>
          <w:tcPr>
            <w:tcW w:type="dxa" w:w="2880"/>
          </w:tcPr>
          <w:p>
            <w:r>
              <w:rPr>
                <w:sz w:val="18"/>
              </w:rPr>
              <w:t>Scatter or paired horizontal bar</w:t>
            </w:r>
          </w:p>
        </w:tc>
      </w:tr>
    </w:tbl>
    <w:p/>
    <w:p>
      <w:pPr>
        <w:pStyle w:val="Heading3"/>
      </w:pPr>
      <w:r>
        <w:rPr>
          <w:color w:val="0F2744"/>
        </w:rPr>
        <w:t>Slide/exhibit anatomy</w:t>
      </w:r>
    </w:p>
    <w:tbl>
      <w:tblPr>
        <w:tblStyle w:val="TableGrid"/>
        <w:tblW w:type="auto" w:w="0"/>
        <w:tblLook w:firstColumn="1" w:firstRow="1" w:lastColumn="0" w:lastRow="0" w:noHBand="0" w:noVBand="1" w:val="04A0"/>
      </w:tblPr>
      <w:tblGrid>
        <w:gridCol w:w="2880"/>
        <w:gridCol w:w="2880"/>
        <w:gridCol w:w="2880"/>
      </w:tblGrid>
      <w:tr>
        <w:tc>
          <w:tcPr>
            <w:tcW w:type="dxa" w:w="2880"/>
            <w:shd w:fill="DDE1E7"/>
          </w:tcPr>
          <w:p>
            <w:r>
              <w:rPr>
                <w:b/>
                <w:sz w:val="18"/>
              </w:rPr>
              <w:t>Zone</w:t>
            </w:r>
          </w:p>
        </w:tc>
        <w:tc>
          <w:tcPr>
            <w:tcW w:type="dxa" w:w="2880"/>
            <w:shd w:fill="DDE1E7"/>
          </w:tcPr>
          <w:p>
            <w:r>
              <w:rPr>
                <w:b/>
                <w:sz w:val="18"/>
              </w:rPr>
              <w:t>Content</w:t>
            </w:r>
          </w:p>
        </w:tc>
        <w:tc>
          <w:tcPr>
            <w:tcW w:type="dxa" w:w="2880"/>
            <w:shd w:fill="DDE1E7"/>
          </w:tcPr>
          <w:p>
            <w:r>
              <w:rPr>
                <w:b/>
                <w:sz w:val="18"/>
              </w:rPr>
              <w:t>Rule</w:t>
            </w:r>
          </w:p>
        </w:tc>
      </w:tr>
      <w:tr>
        <w:tc>
          <w:tcPr>
            <w:tcW w:type="dxa" w:w="2880"/>
          </w:tcPr>
          <w:p>
            <w:r>
              <w:rPr>
                <w:sz w:val="18"/>
              </w:rPr>
              <w:t>Title zone</w:t>
            </w:r>
          </w:p>
        </w:tc>
        <w:tc>
          <w:tcPr>
            <w:tcW w:type="dxa" w:w="2880"/>
          </w:tcPr>
          <w:p>
            <w:r>
              <w:rPr>
                <w:sz w:val="18"/>
              </w:rPr>
              <w:t>Full-sentence claim, 2 lines maximum</w:t>
            </w:r>
          </w:p>
        </w:tc>
        <w:tc>
          <w:tcPr>
            <w:tcW w:type="dxa" w:w="2880"/>
          </w:tcPr>
          <w:p>
            <w:r>
              <w:rPr>
                <w:sz w:val="18"/>
              </w:rPr>
              <w:t>The only element the reader MUST read</w:t>
            </w:r>
          </w:p>
        </w:tc>
      </w:tr>
      <w:tr>
        <w:tc>
          <w:tcPr>
            <w:tcW w:type="dxa" w:w="2880"/>
          </w:tcPr>
          <w:p>
            <w:r>
              <w:rPr>
                <w:sz w:val="18"/>
              </w:rPr>
              <w:t>Lead line (optional)</w:t>
            </w:r>
          </w:p>
        </w:tc>
        <w:tc>
          <w:tcPr>
            <w:tcW w:type="dxa" w:w="2880"/>
          </w:tcPr>
          <w:p>
            <w:r>
              <w:rPr>
                <w:sz w:val="18"/>
              </w:rPr>
              <w:t>One clause for orientation</w:t>
            </w:r>
          </w:p>
        </w:tc>
        <w:tc>
          <w:tcPr>
            <w:tcW w:type="dxa" w:w="2880"/>
          </w:tcPr>
          <w:p>
            <w:r>
              <w:rPr>
                <w:sz w:val="18"/>
              </w:rPr>
              <w:t>Optional</w:t>
            </w:r>
          </w:p>
        </w:tc>
      </w:tr>
      <w:tr>
        <w:tc>
          <w:tcPr>
            <w:tcW w:type="dxa" w:w="2880"/>
          </w:tcPr>
          <w:p>
            <w:r>
              <w:rPr>
                <w:sz w:val="18"/>
              </w:rPr>
              <w:t>Exhibit zone</w:t>
            </w:r>
          </w:p>
        </w:tc>
        <w:tc>
          <w:tcPr>
            <w:tcW w:type="dxa" w:w="2880"/>
          </w:tcPr>
          <w:p>
            <w:r>
              <w:rPr>
                <w:sz w:val="18"/>
              </w:rPr>
              <w:t>The exhibit, about 90% of the body</w:t>
            </w:r>
          </w:p>
        </w:tc>
        <w:tc>
          <w:tcPr>
            <w:tcW w:type="dxa" w:w="2880"/>
          </w:tcPr>
          <w:p>
            <w:r>
              <w:rPr>
                <w:sz w:val="18"/>
              </w:rPr>
              <w:t>One message, one highlight, labels on the data</w:t>
            </w:r>
          </w:p>
        </w:tc>
      </w:tr>
      <w:tr>
        <w:tc>
          <w:tcPr>
            <w:tcW w:type="dxa" w:w="2880"/>
          </w:tcPr>
          <w:p>
            <w:r>
              <w:rPr>
                <w:sz w:val="18"/>
              </w:rPr>
              <w:t>Source line</w:t>
            </w:r>
          </w:p>
        </w:tc>
        <w:tc>
          <w:tcPr>
            <w:tcW w:type="dxa" w:w="2880"/>
          </w:tcPr>
          <w:p>
            <w:r>
              <w:rPr>
                <w:sz w:val="18"/>
              </w:rPr>
              <w:t>Source, date range, n=, units</w:t>
            </w:r>
          </w:p>
        </w:tc>
        <w:tc>
          <w:tcPr>
            <w:tcW w:type="dxa" w:w="2880"/>
          </w:tcPr>
          <w:p>
            <w:r>
              <w:rPr>
                <w:sz w:val="18"/>
              </w:rPr>
              <w:t>Small type, at the bottom</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B8 (Exhibit Design). Use the message-first method.</w:t>
              <w:br/>
              <w:br/>
              <w:t>Pyramid with sub-points: [PASTE from B5]</w:t>
              <w:br/>
              <w:t>Evidence register: [PASTE]</w:t>
              <w:br/>
              <w:t>NEEDS-EVIDENCE items from the attack step: [PASTE from B5]</w:t>
              <w:br/>
              <w:t xml:space="preserve">Exhibit reuse register: [PASTE from B7] — design only the NEW</w:t>
              <w:br/>
              <w:t xml:space="preserve">and ADAPT rows. REUSE rows carry their existing exhibit.</w:t>
              <w:br/>
              <w:br/>
              <w:t>For EACH sub-point, make one exhibit specification:</w:t>
              <w:br/>
              <w:t>1. Assertion title FIRST: a full sentence with the claim and the result. Refuse each title that is only a label.</w:t>
              <w:br/>
              <w:t>2. Identify the comparison type: component / item / time series / frequency / correlation — or not quantitative (quote strip, comparison table, mockup, mechanism diagram, scenario table).</w:t>
              <w:br/>
              <w:t>3. Select the chart form from the comparison type:</w:t>
              <w:br/>
              <w:t xml:space="preserve">   - Component (share of a total): pie (max 5 parts) or 100% stacked bar</w:t>
              <w:br/>
              <w:t xml:space="preserve">   - Item (rank): horizontal bar</w:t>
              <w:br/>
              <w:t xml:space="preserve">   - Time series (change across time): column (few periods) or line (many)</w:t>
              <w:br/>
              <w:t xml:space="preserve">   - Frequency (distribution): histogram / column</w:t>
              <w:br/>
              <w:t xml:space="preserve">   - Correlation (relation): scatter or paired horizontal bar</w:t>
              <w:br/>
              <w:t xml:space="preserve">   One message for each exhibit. If a title has "and" between claims, make two exhibits.</w:t>
              <w:br/>
              <w:t>4. Set: the one highlight (the visual emphasis), the data needed, the source + units line, the rounding.</w:t>
              <w:br/>
              <w:t>5. Financial exhibits must be scenario tables (pessimistic / central / optimistic). Never one point value.</w:t>
              <w:br/>
              <w:t>6. Status: DATA READY / TO COLLECT (with the location).</w:t>
              <w:br/>
              <w:br/>
              <w:t>Output: specification table, one row for each exhibit, plus a to-collect list.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Each title is a full-sentence claim. Read the title column alone: it must read as the evidence layer of your argument.</w:t>
            </w:r>
          </w:p>
          <w:p>
            <w:r>
              <w:rPr>
                <w:sz w:val="20"/>
              </w:rPr>
              <w:t>✓ The chart form matches the comparison type. A time series on a pie chart is a fail.</w:t>
            </w:r>
          </w:p>
          <w:p>
            <w:r>
              <w:rPr>
                <w:sz w:val="20"/>
              </w:rPr>
              <w:t>✓ No exhibit carries two messages.</w:t>
            </w:r>
          </w:p>
          <w:p>
            <w:r>
              <w:rPr>
                <w:sz w:val="20"/>
              </w:rPr>
              <w:t>✓ Each exhibit has ONE set highlight that matches its title.</w:t>
            </w:r>
          </w:p>
          <w:p>
            <w:r>
              <w:rPr>
                <w:sz w:val="20"/>
              </w:rPr>
              <w:t>✓ Financial exhibits show ranges, not point values.</w:t>
            </w:r>
          </w:p>
          <w:p>
            <w:r>
              <w:rPr>
                <w:sz w:val="20"/>
              </w:rPr>
              <w:t>✓ Each exhibit has a source you can defend. Each TO COLLECT item has an owner.</w:t>
            </w:r>
          </w:p>
        </w:tc>
      </w:tr>
    </w:tbl>
    <w:p/>
    <w:p>
      <w:pPr>
        <w:pStyle w:val="Heading3"/>
      </w:pPr>
      <w:r>
        <w:rPr>
          <w:color w:val="0F2744"/>
        </w:rPr>
        <w:t>Frequent exhibit defects — and repairs</w:t>
      </w:r>
    </w:p>
    <w:tbl>
      <w:tblPr>
        <w:tblStyle w:val="TableGrid"/>
        <w:tblW w:type="auto" w:w="0"/>
        <w:tblLook w:firstColumn="1" w:firstRow="1" w:lastColumn="0" w:lastRow="0" w:noHBand="0" w:noVBand="1" w:val="04A0"/>
      </w:tblPr>
      <w:tblGrid>
        <w:gridCol w:w="4320"/>
        <w:gridCol w:w="4320"/>
      </w:tblGrid>
      <w:tr>
        <w:tc>
          <w:tcPr>
            <w:tcW w:type="dxa" w:w="4320"/>
            <w:shd w:fill="DDE1E7"/>
          </w:tcPr>
          <w:p>
            <w:r>
              <w:rPr>
                <w:b/>
                <w:sz w:val="18"/>
              </w:rPr>
              <w:t>Defect</w:t>
            </w:r>
          </w:p>
        </w:tc>
        <w:tc>
          <w:tcPr>
            <w:tcW w:type="dxa" w:w="4320"/>
            <w:shd w:fill="DDE1E7"/>
          </w:tcPr>
          <w:p>
            <w:r>
              <w:rPr>
                <w:b/>
                <w:sz w:val="18"/>
              </w:rPr>
              <w:t>Repair</w:t>
            </w:r>
          </w:p>
        </w:tc>
      </w:tr>
      <w:tr>
        <w:tc>
          <w:tcPr>
            <w:tcW w:type="dxa" w:w="4320"/>
          </w:tcPr>
          <w:p>
            <w:r>
              <w:rPr>
                <w:sz w:val="18"/>
              </w:rPr>
              <w:t>Label title ("Revenue by segment")</w:t>
            </w:r>
          </w:p>
        </w:tc>
        <w:tc>
          <w:tcPr>
            <w:tcW w:type="dxa" w:w="4320"/>
          </w:tcPr>
          <w:p>
            <w:r>
              <w:rPr>
                <w:sz w:val="18"/>
              </w:rPr>
              <w:t>Write the claim that the data proves</w:t>
            </w:r>
          </w:p>
        </w:tc>
      </w:tr>
      <w:tr>
        <w:tc>
          <w:tcPr>
            <w:tcW w:type="dxa" w:w="4320"/>
          </w:tcPr>
          <w:p>
            <w:r>
              <w:rPr>
                <w:sz w:val="18"/>
              </w:rPr>
              <w:t>Two messages on one chart</w:t>
            </w:r>
          </w:p>
        </w:tc>
        <w:tc>
          <w:tcPr>
            <w:tcW w:type="dxa" w:w="4320"/>
          </w:tcPr>
          <w:p>
            <w:r>
              <w:rPr>
                <w:sz w:val="18"/>
              </w:rPr>
              <w:t>Make two exhibits</w:t>
            </w:r>
          </w:p>
        </w:tc>
      </w:tr>
      <w:tr>
        <w:tc>
          <w:tcPr>
            <w:tcW w:type="dxa" w:w="4320"/>
          </w:tcPr>
          <w:p>
            <w:r>
              <w:rPr>
                <w:sz w:val="18"/>
              </w:rPr>
              <w:t>Chart does not match the message</w:t>
            </w:r>
          </w:p>
        </w:tc>
        <w:tc>
          <w:tcPr>
            <w:tcW w:type="dxa" w:w="4320"/>
          </w:tcPr>
          <w:p>
            <w:r>
              <w:rPr>
                <w:sz w:val="18"/>
              </w:rPr>
              <w:t>Identify the comparison type again. Select the form again.</w:t>
            </w:r>
          </w:p>
        </w:tc>
      </w:tr>
      <w:tr>
        <w:tc>
          <w:tcPr>
            <w:tcW w:type="dxa" w:w="4320"/>
          </w:tcPr>
          <w:p>
            <w:r>
              <w:rPr>
                <w:sz w:val="18"/>
              </w:rPr>
              <w:t>Legend search (the reader decodes colours)</w:t>
            </w:r>
          </w:p>
        </w:tc>
        <w:tc>
          <w:tcPr>
            <w:tcW w:type="dxa" w:w="4320"/>
          </w:tcPr>
          <w:p>
            <w:r>
              <w:rPr>
                <w:sz w:val="18"/>
              </w:rPr>
              <w:t>Put the labels on the data</w:t>
            </w:r>
          </w:p>
        </w:tc>
      </w:tr>
      <w:tr>
        <w:tc>
          <w:tcPr>
            <w:tcW w:type="dxa" w:w="4320"/>
          </w:tcPr>
          <w:p>
            <w:r>
              <w:rPr>
                <w:sz w:val="18"/>
              </w:rPr>
              <w:t>False precision (£3,912,447.23)</w:t>
            </w:r>
          </w:p>
        </w:tc>
        <w:tc>
          <w:tcPr>
            <w:tcW w:type="dxa" w:w="4320"/>
          </w:tcPr>
          <w:p>
            <w:r>
              <w:rPr>
                <w:sz w:val="18"/>
              </w:rPr>
              <w:t>Round to the digits of the message (£3.9M)</w:t>
            </w:r>
          </w:p>
        </w:tc>
      </w:tr>
      <w:tr>
        <w:tc>
          <w:tcPr>
            <w:tcW w:type="dxa" w:w="4320"/>
          </w:tcPr>
          <w:p>
            <w:r>
              <w:rPr>
                <w:sz w:val="18"/>
              </w:rPr>
              <w:t>Cut axis that makes a trend look larger</w:t>
            </w:r>
          </w:p>
        </w:tc>
        <w:tc>
          <w:tcPr>
            <w:tcW w:type="dxa" w:w="4320"/>
          </w:tcPr>
          <w:p>
            <w:r>
              <w:rPr>
                <w:sz w:val="18"/>
              </w:rPr>
              <w:t>Start at zero, or show the break and say so</w:t>
            </w:r>
          </w:p>
        </w:tc>
      </w:tr>
      <w:tr>
        <w:tc>
          <w:tcPr>
            <w:tcW w:type="dxa" w:w="4320"/>
          </w:tcPr>
          <w:p>
            <w:r>
              <w:rPr>
                <w:sz w:val="18"/>
              </w:rPr>
              <w:t>Emphasis on all items</w:t>
            </w:r>
          </w:p>
        </w:tc>
        <w:tc>
          <w:tcPr>
            <w:tcW w:type="dxa" w:w="4320"/>
          </w:tcPr>
          <w:p>
            <w:r>
              <w:rPr>
                <w:sz w:val="18"/>
              </w:rPr>
              <w:t>One highlight for each exhibit, matched to the title</w:t>
            </w:r>
          </w:p>
        </w:tc>
      </w:tr>
      <w:tr>
        <w:tc>
          <w:tcPr>
            <w:tcW w:type="dxa" w:w="4320"/>
          </w:tcPr>
          <w:p>
            <w:r>
              <w:rPr>
                <w:sz w:val="18"/>
              </w:rPr>
              <w:t>No source line</w:t>
            </w:r>
          </w:p>
        </w:tc>
        <w:tc>
          <w:tcPr>
            <w:tcW w:type="dxa" w:w="4320"/>
          </w:tcPr>
          <w:p>
            <w:r>
              <w:rPr>
                <w:sz w:val="18"/>
              </w:rPr>
              <w:t>Add source, date, n=. Without a source, do not show the exhibit.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Exhibit specification sheet (ID | sub-point | title | type | form | highlight | source | status)</w:t>
            </w:r>
          </w:p>
        </w:tc>
      </w:tr>
      <w:tr>
        <w:tc>
          <w:tcPr>
            <w:tcW w:type="dxa" w:w="8640"/>
          </w:tcPr>
          <w:p/>
          <w:p/>
          <w:p/>
          <w:p/>
          <w:p/>
        </w:tc>
      </w:tr>
      <w:tr>
        <w:tc>
          <w:tcPr>
            <w:tcW w:type="dxa" w:w="8640"/>
            <w:shd w:fill="E8EEF8"/>
          </w:tcPr>
          <w:p>
            <w:r>
              <w:rPr>
                <w:b/>
                <w:color w:val="1F4FA8"/>
                <w:sz w:val="18"/>
              </w:rPr>
              <w:t>OUTPUT — To-collect list (data gaps with owners and dates)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title column reads as the evidence layer of the argument. Each chart form comes from its comparison type.</w:t>
            </w:r>
          </w:p>
        </w:tc>
      </w:tr>
    </w:tbl>
    <w:p/>
    <w:p>
      <w:r>
        <w:br w:type="page"/>
      </w:r>
    </w:p>
    <w:p>
      <w:pPr>
        <w:pStyle w:val="Heading2"/>
      </w:pPr>
      <w:r>
        <w:rPr>
          <w:color w:val="1F4FA8"/>
        </w:rPr>
        <w:t>Step B9 — Write the narrative</w:t>
      </w:r>
    </w:p>
    <w:p>
      <w:r>
        <w:rPr>
          <w:b w:val="0"/>
          <w:i/>
          <w:color w:val="718096"/>
        </w:rPr>
        <w:t>SCQA introduction, body by key-line, Minto conclusion — under full copy standards.</w:t>
      </w:r>
    </w:p>
    <w:p>
      <w:r>
        <w:rPr>
          <w:b/>
          <w:color w:val="718096"/>
          <w:sz w:val="18"/>
        </w:rPr>
        <w:t xml:space="preserve">Input: </w:t>
      </w:r>
      <w:r>
        <w:rPr>
          <w:color w:val="718096"/>
          <w:sz w:val="18"/>
        </w:rPr>
        <w:t xml:space="preserve">pyramid (B5) + exhibit specifications (B8) + SCQA (B3)   </w:t>
      </w:r>
      <w:r>
        <w:rPr>
          <w:b/>
          <w:color w:val="718096"/>
          <w:sz w:val="18"/>
        </w:rPr>
        <w:t xml:space="preserve">Output: </w:t>
      </w:r>
      <w:r>
        <w:rPr>
          <w:color w:val="718096"/>
          <w:sz w:val="18"/>
        </w:rPr>
        <w:t>complete narrative + speaker notes</w:t>
      </w:r>
    </w:p>
    <w:p>
      <w:pPr>
        <w:pStyle w:val="Heading3"/>
      </w:pPr>
      <w:r>
        <w:rPr>
          <w:color w:val="166534"/>
        </w:rPr>
        <w:t>Copilot procedure — do the steps in sequence</w:t>
      </w:r>
    </w:p>
    <w:p>
      <w:pPr>
        <w:pStyle w:val="ListNumber"/>
      </w:pPr>
      <w:r>
        <w:t>Write the introduction as the SCQA in the selected tone order. The reader must be able to read it in 30 seconds. It ends with the Governing Thought.</w:t>
      </w:r>
    </w:p>
    <w:p>
      <w:pPr>
        <w:pStyle w:val="ListNumber"/>
      </w:pPr>
      <w:r>
        <w:t>After the Governing Thought, show the key-lines in one sentence. Example: "Three things make this the right move: it is desirable, deliverable and defensible."</w:t>
      </w:r>
    </w:p>
    <w:p>
      <w:pPr>
        <w:pStyle w:val="ListNumber"/>
      </w:pPr>
      <w:r>
        <w:t>Write the body. One section for each key-line, in the pyramid order. Section pattern: heading = the key-line claim -&gt; why it matters (2-3 sentences) -&gt; the evidence, with the exhibits named by their assertion titles -&gt; transition that plants the next key-line's question.</w:t>
      </w:r>
    </w:p>
    <w:p>
      <w:pPr>
        <w:pStyle w:val="ListNumber"/>
      </w:pPr>
      <w:r>
        <w:t>Write the conclusion in Minto's three parts. No other structure is acceptable. (1) State the Governing Thought again (new words, same claim). (2) Name the key assumption: "This rests on [assumption]; if [signal], we review at [gate]." (3) Next action: who does what, and the start date.</w:t>
      </w:r>
    </w:p>
    <w:p>
      <w:pPr>
        <w:pStyle w:val="ListNumber"/>
      </w:pPr>
      <w:r>
        <w:t>Apply the copy standards below to each sentence. Apply them as mechanical checks, not as taste.</w:t>
      </w:r>
    </w:p>
    <w:p>
      <w:pPr>
        <w:pStyle w:val="ListNumber"/>
      </w:pPr>
      <w:r>
        <w:t>Keep the speaker notes separate from the narrative: details, statistics, and story colour that help the speaker but load the page.</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COPY STANDARDS FOR THE DELIVERABLE — APPLY AS MECHANICAL CHECKS (MINTO PART 12)</w:t>
            </w:r>
          </w:p>
          <w:p>
            <w:r>
              <w:rPr>
                <w:sz w:val="20"/>
              </w:rPr>
              <w:t>1. Active voice. The subject acts. "We will reposition", not "repositioning will be undertaken".</w:t>
            </w:r>
          </w:p>
          <w:p>
            <w:r>
              <w:rPr>
                <w:sz w:val="20"/>
              </w:rPr>
              <w:t>2. Remove hidden verbs. Words with -tion/-ment/-ance that hide a verb: "utilisation of" -&gt; "use".</w:t>
            </w:r>
          </w:p>
          <w:p>
            <w:r>
              <w:rPr>
                <w:sz w:val="20"/>
              </w:rPr>
              <w:t>3. 25 words maximum for each sentence. Count the words. Break at the subordinate clause.</w:t>
            </w:r>
          </w:p>
          <w:p>
            <w:r>
              <w:rPr>
                <w:sz w:val="20"/>
              </w:rPr>
              <w:t>4. One idea for each sentence. An "and" between two claims = two sentences.</w:t>
            </w:r>
          </w:p>
          <w:p>
            <w:r>
              <w:rPr>
                <w:sz w:val="20"/>
              </w:rPr>
              <w:t>5. Numbers: spell one to nine; use numerals from 10; dates as 8 May 2026; each % has a referent.</w:t>
            </w:r>
          </w:p>
          <w:p>
            <w:r>
              <w:rPr>
                <w:sz w:val="20"/>
              </w:rPr>
              <w:t>6. Punctuation: no exclamation marks; no Oxford comma; em dashes with spaces, and few.</w:t>
            </w:r>
          </w:p>
          <w:p>
            <w:r>
              <w:rPr>
                <w:sz w:val="20"/>
              </w:rPr>
              <w:t>7. Capitals: proper nouns only. "the chief financial officer", "the repositioning campaign".</w:t>
            </w:r>
          </w:p>
          <w:p>
            <w:r>
              <w:rPr>
                <w:sz w:val="20"/>
              </w:rPr>
              <w:t>8. No empty hedges. "It could be argued that" = remove. Make the argument or remove it.</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B9 (Narrative) of a Minto presentation build.</w:t>
              <w:br/>
              <w:br/>
              <w:t>SCQA + tone order: [PASTE from B3]</w:t>
              <w:br/>
              <w:t>Pyramid (revised): [PASTE from B5]</w:t>
              <w:br/>
              <w:t>Exhibit specification sheet: [PASTE from B8]</w:t>
              <w:br/>
              <w:br/>
              <w:t>Do this:</w:t>
              <w:br/>
              <w:t>1. Introduction: the SCQA in the selected tone order. A 30-second read. It ends with the Governing Thought + a one-sentence preview of the key-lines.</w:t>
              <w:br/>
              <w:t>2. Body: one section for each key-line. Pattern: heading = the claim -&gt; why it matters (2-3 sentences) -&gt; the evidence, with exhibits named by their assertion titles -&gt; a transition that plants the next section's question.</w:t>
              <w:br/>
              <w:t>3. Conclusion in Minto's three parts ONLY: state the Governing Thought again / name the key assumption + the review gate / the next action with an owner and a start date.</w:t>
              <w:br/>
              <w:t>4. Apply the copy standards as mechanical checks: active voice; no hidden verbs (-tion/-ment words); 25 words maximum per sentence (count them); one idea per sentence; numbers (one-nine spelled, numerals from 10, dates as 8 May 2026, each % has a referent); no exclamation marks; no Oxford comma; capitals for proper nouns only; no empty hedges.</w:t>
              <w:br/>
              <w:t>5. Keep the speaker notes separate from the narrative.</w:t>
              <w:br/>
              <w:br/>
              <w:t>Output: the narrative, then the speaker notes, then one line for each copy standard to confirm you applied it.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You can read the introduction in 30 seconds. It ends on the Governing Thought.</w:t>
            </w:r>
          </w:p>
          <w:p>
            <w:r>
              <w:rPr>
                <w:sz w:val="20"/>
              </w:rPr>
              <w:t>✓ The section headings ARE the key-line claims. Not "Background". Not "Analysis".</w:t>
            </w:r>
          </w:p>
          <w:p>
            <w:r>
              <w:rPr>
                <w:sz w:val="20"/>
              </w:rPr>
              <w:t>✓ Each transition plants the next question. Example: "Desirability alone does not pay. Can we build it?"</w:t>
            </w:r>
          </w:p>
          <w:p>
            <w:r>
              <w:rPr>
                <w:sz w:val="20"/>
              </w:rPr>
              <w:t>✓ The conclusion has all three Minto parts. Check that the assumption is the one from A6.</w:t>
            </w:r>
          </w:p>
          <w:p>
            <w:r>
              <w:rPr>
                <w:sz w:val="20"/>
              </w:rPr>
              <w:t>✓ Check five sentences against the copy standards. If two fail, return the full draft.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Approved narrative</w:t>
            </w:r>
          </w:p>
        </w:tc>
      </w:tr>
      <w:tr>
        <w:tc>
          <w:tcPr>
            <w:tcW w:type="dxa" w:w="8640"/>
          </w:tcPr>
          <w:p/>
          <w:p/>
          <w:p/>
          <w:p/>
          <w:p/>
        </w:tc>
      </w:tr>
      <w:tr>
        <w:tc>
          <w:tcPr>
            <w:tcW w:type="dxa" w:w="8640"/>
            <w:shd w:fill="E8EEF8"/>
          </w:tcPr>
          <w:p>
            <w:r>
              <w:rPr>
                <w:b/>
                <w:color w:val="1F4FA8"/>
                <w:sz w:val="18"/>
              </w:rPr>
              <w:t>OUTPUT — Speaker notes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conclusion has all three parts. The copy standards pass the check.</w:t>
            </w:r>
          </w:p>
        </w:tc>
      </w:tr>
    </w:tbl>
    <w:p/>
    <w:p>
      <w:r>
        <w:br w:type="page"/>
      </w:r>
    </w:p>
    <w:p>
      <w:pPr>
        <w:pStyle w:val="Heading2"/>
      </w:pPr>
      <w:r>
        <w:rPr>
          <w:color w:val="1F4FA8"/>
        </w:rPr>
        <w:t>Step B10 — Do the lint check</w:t>
      </w:r>
    </w:p>
    <w:p>
      <w:r>
        <w:rPr>
          <w:b w:val="0"/>
          <w:i/>
          <w:color w:val="718096"/>
        </w:rPr>
        <w:t>Sixteen rules and six diagnostics. Do this inspection before you build slides or send the document.</w:t>
      </w:r>
    </w:p>
    <w:p>
      <w:r>
        <w:rPr>
          <w:b/>
          <w:color w:val="718096"/>
          <w:sz w:val="18"/>
        </w:rPr>
        <w:t xml:space="preserve">Input: </w:t>
      </w:r>
      <w:r>
        <w:rPr>
          <w:color w:val="718096"/>
          <w:sz w:val="18"/>
        </w:rPr>
        <w:t xml:space="preserve">all products so far   </w:t>
      </w:r>
      <w:r>
        <w:rPr>
          <w:b/>
          <w:color w:val="718096"/>
          <w:sz w:val="18"/>
        </w:rPr>
        <w:t xml:space="preserve">Output: </w:t>
      </w:r>
      <w:r>
        <w:rPr>
          <w:color w:val="718096"/>
          <w:sz w:val="18"/>
        </w:rPr>
        <w:t>lint report — each rule PASS or repaired</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THE 16 LINT RULES</w:t>
            </w:r>
          </w:p>
          <w:p>
            <w:r>
              <w:rPr>
                <w:sz w:val="20"/>
              </w:rPr>
              <w:t>1. The Governing Thought is 25 words or fewer, active voice, verb first</w:t>
            </w:r>
          </w:p>
          <w:p>
            <w:r>
              <w:rPr>
                <w:sz w:val="20"/>
              </w:rPr>
              <w:t>2. The Governing Thought states a SO-WHAT (what it produces), not a WHAT</w:t>
            </w:r>
          </w:p>
          <w:p>
            <w:r>
              <w:rPr>
                <w:sz w:val="20"/>
              </w:rPr>
              <w:t>3. The SCQA contains exactly one Question</w:t>
            </w:r>
          </w:p>
          <w:p>
            <w:r>
              <w:rPr>
                <w:sz w:val="20"/>
              </w:rPr>
              <w:t>4. The Situation contains no contested claim and no "but/however"</w:t>
            </w:r>
          </w:p>
          <w:p>
            <w:r>
              <w:rPr>
                <w:sz w:val="20"/>
              </w:rPr>
              <w:t>5. Each heading and slide title is a full-sentence claim — testable, can be false</w:t>
            </w:r>
          </w:p>
          <w:p>
            <w:r>
              <w:rPr>
                <w:sz w:val="20"/>
              </w:rPr>
              <w:t>6. 3 to 5 key-lines, no more</w:t>
            </w:r>
          </w:p>
          <w:p>
            <w:r>
              <w:rPr>
                <w:sz w:val="20"/>
              </w:rPr>
              <w:t>7. The key-lines are MECE (one-exhibit overlap test; if-all-true gap test)</w:t>
            </w:r>
          </w:p>
          <w:p>
            <w:r>
              <w:rPr>
                <w:sz w:val="20"/>
              </w:rPr>
              <w:t>8. Each key-line is a summary of its sub-points (you can rebuild it from below)</w:t>
            </w:r>
          </w:p>
          <w:p>
            <w:r>
              <w:rPr>
                <w:sz w:val="20"/>
              </w:rPr>
              <w:t>9. Each group is fully inductive or fully deductive — never mixed</w:t>
            </w:r>
          </w:p>
          <w:p>
            <w:r>
              <w:rPr>
                <w:sz w:val="20"/>
              </w:rPr>
              <w:t>10. Each group follows ONE written order: time, structure or degree</w:t>
            </w:r>
          </w:p>
          <w:p>
            <w:r>
              <w:rPr>
                <w:sz w:val="20"/>
              </w:rPr>
              <w:t>11. No orphan claims — each claim has evidence below it</w:t>
            </w:r>
          </w:p>
          <w:p>
            <w:r>
              <w:rPr>
                <w:sz w:val="20"/>
              </w:rPr>
              <w:t>12. Each exhibit title is a claim, not a label</w:t>
            </w:r>
          </w:p>
          <w:p>
            <w:r>
              <w:rPr>
                <w:sz w:val="20"/>
              </w:rPr>
              <w:t>13. One message for each exhibit; each exhibit has a source and units</w:t>
            </w:r>
          </w:p>
          <w:p>
            <w:r>
              <w:rPr>
                <w:sz w:val="20"/>
              </w:rPr>
              <w:t>14. Sentences have 25 words maximum, active voice, no hidden verbs</w:t>
            </w:r>
          </w:p>
          <w:p>
            <w:r>
              <w:rPr>
                <w:sz w:val="20"/>
              </w:rPr>
              <w:t>15. Number format: one to nine spelled, numerals from 10, dates as 8 May 2026, each % has a referent</w:t>
            </w:r>
          </w:p>
          <w:p>
            <w:r>
              <w:rPr>
                <w:sz w:val="20"/>
              </w:rPr>
              <w:t>16. The conclusion states the Governing Thought again + names the key assumption + gives the next action</w:t>
            </w:r>
          </w:p>
        </w:tc>
      </w:tr>
    </w:tbl>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THE 6-CHECK FINAL DIAGNOSTIC</w:t>
            </w:r>
          </w:p>
          <w:p>
            <w:r>
              <w:rPr>
                <w:sz w:val="20"/>
              </w:rPr>
              <w:t>D1. Title-read test: read ONLY the headings and slide titles in sequence. Does the full argument stand with nothing else?</w:t>
            </w:r>
          </w:p>
          <w:p>
            <w:r>
              <w:rPr>
                <w:sz w:val="20"/>
              </w:rPr>
              <w:t>D2. Nod test: does the SCQA still get four agreements from the named reader?</w:t>
            </w:r>
          </w:p>
          <w:p>
            <w:r>
              <w:rPr>
                <w:sz w:val="20"/>
              </w:rPr>
              <w:t>D3. So-what test: ask "so what?" for each section and slide. Remove each item without an answer.</w:t>
            </w:r>
          </w:p>
          <w:p>
            <w:r>
              <w:rPr>
                <w:sz w:val="20"/>
              </w:rPr>
              <w:t>D4. Skeptic pass: each named skeptic's objection has a counter with evidence, in position in the flow.</w:t>
            </w:r>
          </w:p>
          <w:p>
            <w:r>
              <w:rPr>
                <w:sz w:val="20"/>
              </w:rPr>
              <w:t>D5. Evidence chain: each number points to the register. You can show each register source in the meeting.</w:t>
            </w:r>
          </w:p>
          <w:p>
            <w:r>
              <w:rPr>
                <w:sz w:val="20"/>
              </w:rPr>
              <w:t>D6. Single ask: the document asks for exactly one decision, with a gate, an owner and a date.</w:t>
            </w:r>
          </w:p>
        </w:tc>
      </w:tr>
    </w:tbl>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B10 (Lint Check) on the full Minto work product.</w:t>
              <w:br/>
              <w:br/>
              <w:t>Materials: [PASTE Governing Thought, SCQA, pyramid, exhibit specification sheet, narrative]</w:t>
              <w:br/>
              <w:br/>
              <w:t>Apply the 16 lint rules:</w:t>
              <w:br/>
              <w:t>1.  The Governing Thought is &lt;=25 words, active voice, verb first</w:t>
              <w:br/>
              <w:t>2.  The Governing Thought states a SO-WHAT (what it produces), not a WHAT</w:t>
              <w:br/>
              <w:t>3.  The SCQA contains exactly one Question</w:t>
              <w:br/>
              <w:t>4.  The Situation contains no contested claim and no "but/however"</w:t>
              <w:br/>
              <w:t>5.  Each heading and slide title is a full-sentence claim — testable, can be false</w:t>
              <w:br/>
              <w:t>6.  3-5 key-lines, no more</w:t>
              <w:br/>
              <w:t>7.  The key-lines are MECE: no two provable by one exhibit (overlap); if all are true the reader MUST accept the Governing Thought (gap)</w:t>
              <w:br/>
              <w:t>8.  Each key-line is a summary of its sub-points (you can rebuild it from below)</w:t>
              <w:br/>
              <w:t>9.  Each group is fully inductive or fully deductive — never mixed</w:t>
              <w:br/>
              <w:t>10. Each group follows ONE written order: time, structure or degree</w:t>
              <w:br/>
              <w:t>11. No orphan claims — each claim has evidence below it</w:t>
              <w:br/>
              <w:t>12. Each exhibit title is a claim, not a label</w:t>
              <w:br/>
              <w:t>13. One message for each exhibit; each exhibit has a source and units</w:t>
              <w:br/>
              <w:t>14. Sentences &lt;=25 words, active voice, no hidden verbs</w:t>
              <w:br/>
              <w:t>15. Numbers: one-nine spelled, numerals from 10, dates as 8 May 2026, each % has a referent</w:t>
              <w:br/>
              <w:t>16. The conclusion states the Governing Thought again + names the key assumption + gives the next action</w:t>
              <w:br/>
              <w:br/>
              <w:t>Then apply the 6-check diagnostic:</w:t>
              <w:br/>
              <w:t>D1. Title-read test: read ONLY the headings/titles in sequence — does the full argument stand with nothing else?</w:t>
              <w:br/>
              <w:t>D2. Nod test: does the named reader agree with all four SCQA elements?</w:t>
              <w:br/>
              <w:t>D3. So-what test: each section/slide answers "so what?" — remove each one that does not</w:t>
              <w:br/>
              <w:t>D4. Skeptic pass: each named skeptic's objection has a counter with evidence, in position in the flow</w:t>
              <w:br/>
              <w:t>D5. Evidence chain: each number points to a source you can show in the meeting</w:t>
              <w:br/>
              <w:t>D6. Single ask: exactly one decision requested, with a gate, an owner and a date</w:t>
              <w:br/>
              <w:br/>
              <w:t>For each of the 22 checks: PASS, or FAIL with the exact text and a repair. Apply the repairs for pure mechanics (sentence length, numbers, titles). Send to me each repair that changes meaning (MECE failures, missing evidence, so-what removals).</w:t>
              <w:br/>
              <w:br/>
              <w:t>Output: numbered report 1-16 + D1-D6, repairs applied, escalations in a separate list.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report covers all 22 checks. A check that was not done is a fail.</w:t>
            </w:r>
          </w:p>
          <w:p>
            <w:r>
              <w:rPr>
                <w:sz w:val="20"/>
              </w:rPr>
              <w:t>✓ Mechanical repairs applied without a question are acceptable. Check the escalations yourself.</w:t>
            </w:r>
          </w:p>
          <w:p>
            <w:r>
              <w:rPr>
                <w:sz w:val="20"/>
              </w:rPr>
              <w:t>✓ The title-read result is in the report, word for word. Read it yourself. It is the best 60-second check of the full product.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Lint report summary (failures found, repairs made, escalations)</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All 16 rules and 6 diagnostics PASS after repair.</w:t>
            </w:r>
          </w:p>
        </w:tc>
      </w:tr>
    </w:tbl>
    <w:p/>
    <w:p>
      <w:r>
        <w:br w:type="page"/>
      </w:r>
    </w:p>
    <w:p>
      <w:pPr>
        <w:pStyle w:val="Heading2"/>
      </w:pPr>
      <w:r>
        <w:rPr>
          <w:color w:val="1F4FA8"/>
        </w:rPr>
        <w:t>Step B11 — Storyboard the slides</w:t>
      </w:r>
    </w:p>
    <w:p>
      <w:r>
        <w:rPr>
          <w:b w:val="0"/>
          <w:i/>
          <w:color w:val="718096"/>
        </w:rPr>
        <w:t>Write the title sequence first. Build slides that stand alone without a speaker.</w:t>
      </w:r>
    </w:p>
    <w:p>
      <w:r>
        <w:rPr>
          <w:b/>
          <w:color w:val="718096"/>
          <w:sz w:val="18"/>
        </w:rPr>
        <w:t xml:space="preserve">Input: </w:t>
      </w:r>
      <w:r>
        <w:rPr>
          <w:color w:val="718096"/>
          <w:sz w:val="18"/>
        </w:rPr>
        <w:t xml:space="preserve">narrative after lint (B10) + exhibit specifications (B8) + presence mode (B2)   </w:t>
      </w:r>
      <w:r>
        <w:rPr>
          <w:b/>
          <w:color w:val="718096"/>
          <w:sz w:val="18"/>
        </w:rPr>
        <w:t xml:space="preserve">Output: </w:t>
      </w:r>
      <w:r>
        <w:rPr>
          <w:color w:val="718096"/>
          <w:sz w:val="18"/>
        </w:rPr>
        <w:t>storyboard, slide by slide, with the anatomy of each slide</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STANDALONE IS THE DEFAULT MODE</w:t>
            </w:r>
          </w:p>
          <w:p>
            <w:r>
              <w:rPr>
                <w:sz w:val="20"/>
              </w:rPr>
              <w:t>Minto's slide advice assumes a speaker in the room: minimal text, the voice carries the explanation. Most corporate decks do not work that way. They travel by email and SharePoint, and nobody speaks over them.</w:t>
            </w:r>
          </w:p>
          <w:p>
            <w:r>
              <w:rPr>
                <w:sz w:val="20"/>
              </w:rPr>
              <w:t>This process builds STANDALONE slides by default: each slide must carry its full message to a cold reader with no presenter. The compression tool is emphasis discipline (bold the load-bearing words), not text deletion.</w:t>
            </w:r>
          </w:p>
          <w:p>
            <w:r>
              <w:rPr>
                <w:sz w:val="20"/>
              </w:rPr>
              <w:t>Use the live-pitch variant (minimal text, notes carry the explanation) only when you will present in the room AND the deck will not travel alone. The presence type from B2 decides the mode.</w:t>
            </w:r>
          </w:p>
        </w:tc>
      </w:tr>
    </w:tbl>
    <w:p/>
    <w:p>
      <w:pPr>
        <w:pStyle w:val="Heading3"/>
      </w:pPr>
      <w:r>
        <w:rPr>
          <w:color w:val="166534"/>
        </w:rPr>
        <w:t>Copilot procedure — do the steps in sequence</w:t>
      </w:r>
    </w:p>
    <w:p>
      <w:pPr>
        <w:pStyle w:val="ListNumber"/>
      </w:pPr>
      <w:r>
        <w:t>Write the dot-dash sequence first. Before you design a slide, write the title sequence alone: one claim on each line, in order. Read it aloud. This sequence IS the document. The slide bodies prove it. If the sequence has a gap or a jump, repair it here, at zero cost.</w:t>
      </w:r>
    </w:p>
    <w:p>
      <w:pPr>
        <w:pStyle w:val="ListNumber"/>
      </w:pPr>
      <w:r>
        <w:t>Standard sequence for a standalone Recommendation deck: cover -&gt; executive summary (the SCQA in full prose, one slide) -&gt; agenda -&gt; context (Situation) -&gt; Complication -&gt; key-line 1 section (1 summary slide + 1-3 evidence slides) -&gt; agenda repeat (next section highlighted) -&gt; key-line 2 section -&gt; key-line 3 section -&gt; conclusion and key assumption -&gt; the ask with its gate. A standalone read deck can run longer than a pitch deck — completeness beats brevity.</w:t>
      </w:r>
    </w:p>
    <w:p>
      <w:pPr>
        <w:pStyle w:val="ListNumber"/>
      </w:pPr>
      <w:r>
        <w:t>Build each slide to the standalone anatomy. Kicker: the section name, small italic grey. Title zone: the claim, 2 lines maximum. Body: the proof of the claim, complete in itself. Four body forms: (a) exhibit with short framing bullets, (b) label-and-content rows (category labels left, bullets right), (c) quote cards, (d) the case template (Opportunity / Best practices / Result). The body must answer the title claim with no voice-over. Source line at the bottom: SOURCE, date range, n=, units.</w:t>
      </w:r>
    </w:p>
    <w:p>
      <w:pPr>
        <w:pStyle w:val="ListNumber"/>
      </w:pPr>
      <w:r>
        <w:t>Apply the slide discipline: one slide = one claim = one body. A slide that needs two messages is two slides. A title with "and" between claims is two slides.</w:t>
      </w:r>
    </w:p>
    <w:p>
      <w:pPr>
        <w:pStyle w:val="ListNumber"/>
      </w:pPr>
      <w:r>
        <w:t>Make each slide self-sufficient. A cold reader with no presenter must get the full message from the slide alone. Compress with emphasis discipline: bold only the load-bearing words, so the bold words alone carry the message. Do not compress by moving required content to the notes — for a standalone deck, the notes hold only extra colour, never required content.</w:t>
      </w:r>
    </w:p>
    <w:p>
      <w:pPr>
        <w:pStyle w:val="ListNumber"/>
      </w:pPr>
      <w:r>
        <w:t>Design the two text-only slides with care. The Governing Thought slide: large type, clean background, nothing else. The ask slide: the decision, the gate, the date — nothing else.</w:t>
      </w:r>
    </w:p>
    <w:p>
      <w:pPr>
        <w:pStyle w:val="ListNumber"/>
      </w:pPr>
      <w:r>
        <w:t>Live-pitch variant (exception): if B2 says you present in the room and the deck does not travel, strip the body to the exhibit and move the explanation to the speaker notes. Say so explicitly in the B13 build.</w:t>
      </w:r>
    </w:p>
    <w:p>
      <w:pPr>
        <w:pStyle w:val="ListNumber"/>
      </w:pPr>
      <w:r>
        <w:t>Do the title-read test again on the finished storyboard. The titles alone, in order, must carry the complete argument.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B11 (Storyboard) of a Minto presentation build.</w:t>
              <w:br/>
              <w:br/>
              <w:t>Narrative after lint: [PASTE from B10]</w:t>
              <w:br/>
              <w:t>Exhibit specification sheet: [PASTE from B8]</w:t>
              <w:br/>
              <w:t>Mode from B2: [STANDALONE (default) or LIVE PITCH]</w:t>
              <w:br/>
              <w:br/>
              <w:t>Do this:</w:t>
              <w:br/>
              <w:t>1. DOT-DASH FIRST: write the title sequence alone — one claim for each slide, in order. Read it as an argument that stands alone. Repair the gaps before you design a slide.</w:t>
              <w:br/>
              <w:t>2. Sequence for a STANDALONE deck: cover, executive summary (the SCQA in full prose), agenda, context, complication, then one section per key-line (1 summary slide + 1-3 evidence slides, agenda repeated between sections), conclusion + key assumption, the ask with its gate.</w:t>
              <w:br/>
              <w:t>3. Build the storyboard table: slide # | kicker (section) | claim title | body plan (exhibit ID + framing bullets, label rows, quotes, or case template) | source line | notes (extra colour only, never required content).</w:t>
              <w:br/>
              <w:t>4. STANDALONE rule: each slide's body must carry the full message to a cold reader with no presenter. Compress with bold on the load-bearing words only — never by moving required content to the notes. One slide = one claim = one body. Divide each slide that breaks this rule. (LIVE PITCH variant only: strip bodies to the exhibit, move explanation to notes, 12-16 slides for 20 minutes.)</w:t>
              <w:br/>
              <w:t>5. Two text-only slides: the Governing Thought (large type, alone) and the ask with its gate (decision + gate + date, alone).</w:t>
              <w:br/>
              <w:t>6. Do the title-read test on the finished sequence. Output the result word for word.</w:t>
              <w:br/>
              <w:t>7. Self-sufficiency test: for three slides chosen at random, write what a cold reader learns from the slide alone. If the reader misses part of the message, repair the body.</w:t>
              <w:br/>
              <w:br/>
              <w:t>Output: dot-dash sequence, storyboard table, title-read result, self-sufficiency test result.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SLIDE DESIGN RULES — ABSTRACTED FROM A MCKINSEY REFERENCE DECK</w:t>
            </w:r>
          </w:p>
          <w:p>
            <w:r>
              <w:rPr>
                <w:sz w:val="20"/>
              </w:rPr>
              <w:t>These rules come from a study of a McKinsey &amp; Company deck (46 pages, 2012). Apply them in the storyboard and in the B13 build.</w:t>
            </w:r>
          </w:p>
          <w:p>
            <w:r>
              <w:rPr>
                <w:sz w:val="20"/>
              </w:rPr>
              <w:t>1. Titles. The title is a full-sentence claim in the accent colour, top left, 2 lines maximum. Sentence case. No full stop. Titles connect across slides: a claim can continue from one slide to the next. The title sequence reads as the argument.</w:t>
            </w:r>
          </w:p>
          <w:p>
            <w:r>
              <w:rPr>
                <w:sz w:val="20"/>
              </w:rPr>
              <w:t>2. The kicker line. Above each body-slide title, put a small italic grey label with the section name (example: "Diagnosis", "Strategy", "Execution"). When a slide gives the detail of a numbered item from a summary slide, put that number in a blue circle before the title.</w:t>
            </w:r>
          </w:p>
          <w:p>
            <w:r>
              <w:rPr>
                <w:sz w:val="20"/>
              </w:rPr>
              <w:t>3. The tracker. In a multi-part section, repeat a small process diagram on each slide (left rail). Show the current stage in dark blue and the other stages in light blue. Repeat the agenda slide at each section break, with the current section in a light highlight bar.</w:t>
            </w:r>
          </w:p>
          <w:p>
            <w:r>
              <w:rPr>
                <w:sz w:val="20"/>
              </w:rPr>
              <w:t>4. The label-and-content grammar. Left column: short category labels in light accent boxes (2-4 words). Right column: the content for each label, as bullets. Put a dotted line between label groups. Use numbered circles (1, 2, 3) only for sequences and priorities, not for plain lists.</w:t>
            </w:r>
          </w:p>
          <w:p>
            <w:r>
              <w:rPr>
                <w:sz w:val="20"/>
              </w:rPr>
              <w:t>5. Emphasis discipline. Bold ONLY the load-bearing words in each bullet, never full sentences. A reader of only the bold words must get the message. One accent colour family. Reserve a second colour (red) for the few items that matter most: key numbers, results, warnings.</w:t>
            </w:r>
          </w:p>
          <w:p>
            <w:r>
              <w:rPr>
                <w:sz w:val="20"/>
              </w:rPr>
              <w:t>6. Charts. Chart header = metric name + period. The unit sits on its own grey line below the header ("Percent"). Put the values on the bars. Remove the y-axis, the gridlines, and the legend. The message bar is dark; the comparison bars are light. Two parallel charts can carry headers that continue one sentence.</w:t>
            </w:r>
          </w:p>
          <w:p>
            <w:r>
              <w:rPr>
                <w:sz w:val="20"/>
              </w:rPr>
              <w:t>7. Quotes and cases. Quote card: light tinted background, the key phrase in bold, attribution "- Name, Title, Company". Case-study slides use one fixed template: Opportunity / Best practices / Result labels on the left, logo and screenshot on the right. Put the so-what in a separate right panel titled "What this means for [reader]".</w:t>
            </w:r>
          </w:p>
          <w:p>
            <w:r>
              <w:rPr>
                <w:sz w:val="20"/>
              </w:rPr>
              <w:t>8. Footers and sources. Every evidence slide has "SOURCE: ..." at the bottom left. Footnote numbers sit above the footer in small grey text. The slide number sits at the bottom right.</w:t>
            </w:r>
          </w:p>
          <w:p>
            <w:r>
              <w:rPr>
                <w:sz w:val="20"/>
              </w:rPr>
              <w:t>9. Detail signals. Mark an item that gets detail later with a dashed outline and a "Details follow" legend. Mark appendix detail with "Details in appendix".</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Read the dot-dash sequence aloud. It must sound like your argument to a colleague, in 90 seconds.</w:t>
            </w:r>
          </w:p>
          <w:p>
            <w:r>
              <w:rPr>
                <w:sz w:val="20"/>
              </w:rPr>
              <w:t>✓ The standalone test: open three slides at random. A cold reader with no presenter must get the full message from the slide alone.</w:t>
            </w:r>
          </w:p>
          <w:p>
            <w:r>
              <w:rPr>
                <w:sz w:val="20"/>
              </w:rPr>
              <w:t>✓ Each slide: one claim, one body, one highlight.</w:t>
            </w:r>
          </w:p>
          <w:p>
            <w:r>
              <w:rPr>
                <w:sz w:val="20"/>
              </w:rPr>
              <w:t>✓ Emphasis discipline: bold key words only, never full sentences. Read only the bold words — the message must survive.</w:t>
            </w:r>
          </w:p>
          <w:p>
            <w:r>
              <w:rPr>
                <w:sz w:val="20"/>
              </w:rPr>
              <w:t>✓ The executive summary slide carries the full SCQA in prose. The agenda repeats at section breaks.</w:t>
            </w:r>
          </w:p>
          <w:p>
            <w:r>
              <w:rPr>
                <w:sz w:val="20"/>
              </w:rPr>
              <w:t>✓ The Governing Thought slide and the ask slide are clean text-only slides.</w:t>
            </w:r>
          </w:p>
          <w:p>
            <w:r>
              <w:rPr>
                <w:sz w:val="20"/>
              </w:rPr>
              <w:t>✓ The design rules are applied: kicker lines, values on bars, sources on evidence slides.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Dot-dash title sequence (the argument in titles)</w:t>
            </w:r>
          </w:p>
        </w:tc>
      </w:tr>
      <w:tr>
        <w:tc>
          <w:tcPr>
            <w:tcW w:type="dxa" w:w="8640"/>
          </w:tcPr>
          <w:p/>
          <w:p/>
          <w:p/>
          <w:p/>
          <w:p/>
        </w:tc>
      </w:tr>
      <w:tr>
        <w:tc>
          <w:tcPr>
            <w:tcW w:type="dxa" w:w="8640"/>
            <w:shd w:fill="E8EEF8"/>
          </w:tcPr>
          <w:p>
            <w:r>
              <w:rPr>
                <w:b/>
                <w:color w:val="1F4FA8"/>
                <w:sz w:val="18"/>
              </w:rPr>
              <w:t>OUTPUT — Storyboard table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title-read test passes. Each slide has one claim and one exhibit.</w:t>
            </w:r>
          </w:p>
        </w:tc>
      </w:tr>
    </w:tbl>
    <w:p/>
    <w:p>
      <w:r>
        <w:br w:type="page"/>
      </w:r>
    </w:p>
    <w:p>
      <w:pPr>
        <w:pStyle w:val="Heading2"/>
      </w:pPr>
      <w:r>
        <w:rPr>
          <w:color w:val="1F4FA8"/>
        </w:rPr>
        <w:t>Step B12 — Test against the audience</w:t>
      </w:r>
    </w:p>
    <w:p>
      <w:r>
        <w:rPr>
          <w:b w:val="0"/>
          <w:i/>
          <w:color w:val="718096"/>
        </w:rPr>
        <w:t>Walk the room through the deck, slide by slide. Adjust for the real persons in it.</w:t>
      </w:r>
    </w:p>
    <w:p>
      <w:r>
        <w:rPr>
          <w:b/>
          <w:color w:val="718096"/>
          <w:sz w:val="18"/>
        </w:rPr>
        <w:t xml:space="preserve">Input: </w:t>
      </w:r>
      <w:r>
        <w:rPr>
          <w:color w:val="718096"/>
          <w:sz w:val="18"/>
        </w:rPr>
        <w:t xml:space="preserve">storyboard (B11) + room map (B2) + objection matrix (B5)   </w:t>
      </w:r>
      <w:r>
        <w:rPr>
          <w:b/>
          <w:color w:val="718096"/>
          <w:sz w:val="18"/>
        </w:rPr>
        <w:t xml:space="preserve">Output: </w:t>
      </w:r>
      <w:r>
        <w:rPr>
          <w:color w:val="718096"/>
          <w:sz w:val="18"/>
        </w:rPr>
        <w:t>adjusted storyboard + Q&amp;A preparation sheet</w:t>
      </w:r>
    </w:p>
    <w:p>
      <w:pPr>
        <w:pStyle w:val="Heading3"/>
      </w:pPr>
      <w:r>
        <w:rPr>
          <w:color w:val="166534"/>
        </w:rPr>
        <w:t>Copilot procedure — do the steps in sequence</w:t>
      </w:r>
    </w:p>
    <w:p>
      <w:pPr>
        <w:pStyle w:val="ListNumber"/>
      </w:pPr>
      <w:r>
        <w:t>Walk through the storyboard as each named attendee. At each slide, write the person's expected reaction, question, or objection — in that person's voice.</w:t>
      </w:r>
    </w:p>
    <w:p>
      <w:pPr>
        <w:pStyle w:val="ListNumber"/>
      </w:pPr>
      <w:r>
        <w:t>Check the objection positions. Each objection from the B5 matrix must come AFTER its counter-evidence has appeared. If the CFO's price question comes at slide 3 and your counter is at slide 7, change the order.</w:t>
      </w:r>
    </w:p>
    <w:p>
      <w:pPr>
        <w:pStyle w:val="ListNumber"/>
      </w:pPr>
      <w:r>
        <w:t>Check the reader's first concern. The item the reader cares about most (B2) must appear early. Change the order if the storyboard hides it.</w:t>
      </w:r>
    </w:p>
    <w:p>
      <w:pPr>
        <w:pStyle w:val="ListNumber"/>
      </w:pPr>
      <w:r>
        <w:t>Find the surplus slides: slides where the simulated room already agrees. These are candidates for the appendix.</w:t>
      </w:r>
    </w:p>
    <w:p>
      <w:pPr>
        <w:pStyle w:val="ListNumber"/>
      </w:pPr>
      <w:r>
        <w:t>Build the Q&amp;A preparation sheet: the ten hardest questions, each with a one-sentence answer plus the exhibit or appendix slide to open.</w:t>
      </w:r>
    </w:p>
    <w:p>
      <w:pPr>
        <w:pStyle w:val="ListNumber"/>
      </w:pPr>
      <w:r>
        <w:t>Propose the appendix: attack-step detail, scenario tables, method notes — each item a hard question needs, but the main flow must not carry.</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B12 (Audience Simulation).</w:t>
              <w:br/>
              <w:br/>
              <w:t>Storyboard: [PASTE from B11]</w:t>
              <w:br/>
              <w:t>Room map + belief gap: [PASTE from B2]</w:t>
              <w:br/>
              <w:t>Objection matrix: [PASTE from B5]</w:t>
              <w:br/>
              <w:br/>
              <w:t>Do this:</w:t>
              <w:br/>
              <w:t>1. Walk through the deck as each named attendee. For each slide, write the person's reaction in that person's voice.</w:t>
              <w:br/>
              <w:t>2. Flag each objection that comes BEFORE its counter-evidence. Propose the new order.</w:t>
              <w:br/>
              <w:t>3. Check that the decision-maker's first concern appears in the first third of the deck.</w:t>
              <w:br/>
              <w:t>4. Flag the surplus slides for the appendix.</w:t>
              <w:br/>
              <w:t>5. Q&amp;A preparation: 10 hardest questions | one-sentence answer | slide to open.</w:t>
              <w:br/>
              <w:t>6. Propose the appendix contents.</w:t>
              <w:br/>
              <w:br/>
              <w:t>Output: reaction walk, order changes, Q&amp;A sheet, appendix list.</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w:t>
            </w:r>
          </w:p>
          <w:p>
            <w:r>
              <w:rPr>
                <w:sz w:val="20"/>
              </w:rPr>
              <w:t>✓ The reactions match the real persons. You know them. Copilot does not.</w:t>
            </w:r>
          </w:p>
          <w:p>
            <w:r>
              <w:rPr>
                <w:sz w:val="20"/>
              </w:rPr>
              <w:t>✓ No objection comes before its counter has appeared.</w:t>
            </w:r>
          </w:p>
          <w:p>
            <w:r>
              <w:rPr>
                <w:sz w:val="20"/>
              </w:rPr>
              <w:t>✓ The decision-maker's first concern is in the first third.</w:t>
            </w:r>
          </w:p>
          <w:p>
            <w:r>
              <w:rPr>
                <w:sz w:val="20"/>
              </w:rPr>
              <w:t>✓ Q&amp;A sheet: you can give each answer in one sentence.</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Adjustments made (order changes, removals, additions)</w:t>
            </w:r>
          </w:p>
        </w:tc>
      </w:tr>
      <w:tr>
        <w:tc>
          <w:tcPr>
            <w:tcW w:type="dxa" w:w="8640"/>
          </w:tcPr>
          <w:p/>
          <w:p/>
          <w:p/>
          <w:p/>
          <w:p/>
        </w:tc>
      </w:tr>
      <w:tr>
        <w:tc>
          <w:tcPr>
            <w:tcW w:type="dxa" w:w="8640"/>
            <w:shd w:fill="E8EEF8"/>
          </w:tcPr>
          <w:p>
            <w:r>
              <w:rPr>
                <w:b/>
                <w:color w:val="1F4FA8"/>
                <w:sz w:val="18"/>
              </w:rPr>
              <w:t>OUTPUT — Q&amp;A preparation sheet</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Objections come after their counters. The Q&amp;A sheet is complete.</w:t>
            </w:r>
          </w:p>
        </w:tc>
      </w:tr>
    </w:tbl>
    <w:p/>
    <w:p>
      <w:r>
        <w:br w:type="page"/>
      </w:r>
    </w:p>
    <w:p>
      <w:pPr>
        <w:pStyle w:val="Heading2"/>
      </w:pPr>
      <w:r>
        <w:rPr>
          <w:color w:val="1F4FA8"/>
        </w:rPr>
        <w:t>Step B13 — Specify the deck and hand off to the builder</w:t>
      </w:r>
    </w:p>
    <w:p>
      <w:r>
        <w:rPr>
          <w:b w:val="0"/>
          <w:i/>
          <w:color w:val="718096"/>
        </w:rPr>
        <w:t>Write a build specification so complete that the PowerPoint builder makes zero decisions.</w:t>
      </w:r>
    </w:p>
    <w:p>
      <w:r>
        <w:rPr>
          <w:b/>
          <w:color w:val="718096"/>
          <w:sz w:val="18"/>
        </w:rPr>
        <w:t xml:space="preserve">Input: </w:t>
      </w:r>
      <w:r>
        <w:rPr>
          <w:color w:val="718096"/>
          <w:sz w:val="18"/>
        </w:rPr>
        <w:t xml:space="preserve">adjusted storyboard (B12) + exhibit specifications (B8) + evidence register   </w:t>
      </w:r>
      <w:r>
        <w:rPr>
          <w:b/>
          <w:color w:val="718096"/>
          <w:sz w:val="18"/>
        </w:rPr>
        <w:t xml:space="preserve">Output: </w:t>
      </w:r>
      <w:r>
        <w:rPr>
          <w:color w:val="718096"/>
          <w:sz w:val="18"/>
        </w:rPr>
        <w:t>deck build specification + built .pptx deck</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THE ZERO-DECISION PRINCIPLE</w:t>
            </w:r>
          </w:p>
          <w:p>
            <w:r>
              <w:rPr>
                <w:sz w:val="20"/>
              </w:rPr>
              <w:t>Every decision was made in B1-B12. The builder executes; it does not decide. The specification carries: the text verbatim (with bold marked), the real data tables, the template slide for each layout, the colours as RGB values. If the builder must decide anything — a word, a number, a layout — the specification is not finished.</w:t>
            </w:r>
          </w:p>
          <w:p>
            <w:r>
              <w:rPr>
                <w:sz w:val="20"/>
              </w:rPr>
              <w:t>The template file: download Pyramid_Deck_Templates.pptx from the methods repo. It contains 34 pre-styled template slides. Each placeholder is marked in brackets. The build = duplicate the matching template slide, replace the placeholders, delete the red template notes. The builder never designs a layout.</w:t>
            </w:r>
          </w:p>
          <w:p>
            <w:r>
              <w:rPr>
                <w:sz w:val="20"/>
              </w:rPr>
              <w:t>Structure: T1 cover / T2 executive summary / T3 agenda / T19 section divider / T33 appendix divider</w:t>
            </w:r>
          </w:p>
          <w:p>
            <w:r>
              <w:rPr>
                <w:sz w:val="20"/>
              </w:rPr>
              <w:t>Argument: T4 Governing Thought / T15 numbered process steps / T16 summary + detail / T11 the ask / T32 next steps &amp; owners</w:t>
            </w:r>
          </w:p>
          <w:p>
            <w:r>
              <w:rPr>
                <w:sz w:val="20"/>
              </w:rPr>
              <w:t>Charts: T5 bar / T12 time-series column / T13 pie / T20 scatter / T21 waterfall bridge / T22 100% stacked / T23 line / T28 funnel</w:t>
            </w:r>
          </w:p>
          <w:p>
            <w:r>
              <w:rPr>
                <w:sz w:val="20"/>
              </w:rPr>
              <w:t>Frameworks: T6 label rows / T14 2x2 matrix / T17 three parallel columns / T18 timeline + gate / T25 Gantt workplan / T27 org chart</w:t>
            </w:r>
          </w:p>
          <w:p>
            <w:r>
              <w:rPr>
                <w:sz w:val="20"/>
              </w:rPr>
              <w:t>Evidence and tables: T7 quote cards / T8 case template / T9 comparison table / T10 scenario table / T24 RAG status grid / T26 KPI tiles / T29 before-after / T30 risk register / T31 option cards / T34 dense backup table</w:t>
            </w:r>
          </w:p>
          <w:p>
            <w:r>
              <w:rPr>
                <w:sz w:val="20"/>
              </w:rPr>
              <w:t>Chart map from the B8 comparison types: item -&gt; T5; time series -&gt; T12 (few periods) or T23 (many); component -&gt; T13 (one period) or T22 (across periods); correlation -&gt; T20; frequency -&gt; T12; bridge -&gt; T21; conversion/funnel -&gt; T28.</w:t>
            </w:r>
          </w:p>
          <w:p>
            <w:r>
              <w:rPr>
                <w:sz w:val="20"/>
              </w:rPr>
              <w:t>Archetype spines — check before you assemble from layout slides. Some question types have a complete pre-built deck spine in the methods repo: the full Minto sequence already assembled with placeholder text. When one matches your question, start from the spine and fill it; use T1-T34 only for slides the spine does not carry. Available: proposition-launch-deck/ — "which of these do we launch?" (options -&gt; gates -&gt; recommendation, 26 slides).</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 xml:space="preserve">CANONICAL BUILD ROUTE — THE DECK GENERATORS</w:t>
            </w:r>
          </w:p>
          <w:p>
            <w:r>
              <w:rPr>
                <w:sz w:val="20"/>
              </w:rPr>
              <w:t xml:space="preserve">The canonical build route is the Python deck generators in the same repository: generate_presentation_deck.py (live pitch) or generate_standalone_deck.py (deck that travels alone).</w:t>
            </w:r>
          </w:p>
          <w:p>
            <w:r>
              <w:rPr>
                <w:sz w:val="20"/>
              </w:rPr>
              <w:t xml:space="preserve">Attach the script to a code-interpreter assistant, move the approved content into its DATA section (the PYRAMID DATA schema from B0, plus the exhibit decisions into EXHIBIT_REGISTER), and run it. The self-checks refuse to build on rule failures — including a stale, unaccepted exhibit vintage.</w:t>
            </w:r>
          </w:p>
          <w:p>
            <w:r>
              <w:rPr>
                <w:sz w:val="20"/>
              </w:rPr>
              <w:t xml:space="preserve">The PowerPoint-Copilot route below and the HTML route at the end of this step remain as fallbacks.</w:t>
            </w:r>
          </w:p>
        </w:tc>
      </w:tr>
    </w:tbl>
    <w:p/>
    <w:p>
      <w:pPr>
        <w:pStyle w:val="Heading3"/>
      </w:pPr>
      <w:r>
        <w:rPr>
          <w:color w:val="166534"/>
        </w:rPr>
        <w:t>Copilot procedure — Part 1: write the specification</w:t>
      </w:r>
    </w:p>
    <w:p>
      <w:pPr>
        <w:pStyle w:val="ListNumber"/>
      </w:pPr>
      <w:r>
        <w:t>Compile the deck settings block: font Segoe UI for all text; colours as RGB — accent 31,79,168 / navy 15,39,68 / tint 219,231,248 / comparison grey 176,184,196 / muted 113,128,150; titles in accent, bold, sentence case, 2 lines maximum, no full stop; 16:9.</w:t>
      </w:r>
    </w:p>
    <w:p>
      <w:pPr>
        <w:pStyle w:val="ListNumber"/>
      </w:pPr>
      <w:r>
        <w:t>For each storyboard row, write one slide build card: SLIDE [n] — TEMPLATE [T1-T11]; KICKER (verbatim); TITLE (verbatim); BODY (all text verbatim, bold marked with **double asterisks**; charts get CHART TYPE + DATA TABLE with real numbers + HIGHLIGHT element + values-on ON + axes/gridlines/legend OFF); SOURCE (verbatim); NOTES (extra colour only).</w:t>
      </w:r>
    </w:p>
    <w:p>
      <w:pPr>
        <w:pStyle w:val="ListNumber"/>
      </w:pPr>
      <w:r>
        <w:t>Write cards for the fixed slides too: cover (T1), executive summary with the SCQA prose verbatim (T2), agenda + each agenda repeat with the current section named (T3), Governing Thought (T4), conclusion, the ask with gate and date (T11).</w:t>
      </w:r>
    </w:p>
    <w:p>
      <w:pPr>
        <w:pStyle w:val="ListNumber"/>
      </w:pPr>
      <w:r>
        <w:t>Completeness check: the specification contains no [TBD], no placeholder, no open choice. Every number matches the evidence register. Every card names its template slide.</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B13 Part 1 (Deck Build Specification) of a Minto presentation build.</w:t>
              <w:br/>
              <w:br/>
              <w:t>Adjusted storyboard: [PASTE from B12]</w:t>
              <w:br/>
              <w:t>Exhibit specifications: [PASTE from B8]</w:t>
              <w:br/>
              <w:t>Evidence register (the real numbers): [PASTE]</w:t>
              <w:br/>
              <w:br/>
              <w:t>Write a build specification for a PowerPoint builder. The builder makes ZERO decisions: every word, number, and layout choice must be in the specification.</w:t>
              <w:br/>
              <w:br/>
              <w:t>Template slides available (the builder duplicates these):</w:t>
              <w:br/>
              <w:t>Structure: T1 cover / T2 executive summary (SCQA prose) / T3 agenda / T19 section divider / T33 appendix divider</w:t>
              <w:br/>
              <w:t>Argument: T4 Governing Thought / T15 numbered process steps / T16 summary + detail / T11 the ask / T32 next steps &amp; owners</w:t>
              <w:br/>
              <w:t>Charts: T5 bar / T12 time-series column / T13 pie / T20 scatter / T21 waterfall bridge / T22 100% stacked / T23 line / T28 funnel</w:t>
              <w:br/>
              <w:t>Frameworks: T6 label rows / T14 2x2 matrix / T17 three parallel columns / T18 timeline + gate / T25 Gantt workplan / T27 org chart</w:t>
              <w:br/>
              <w:t>Evidence/tables: T7 quote cards / T8 case template / T9 comparison table / T10 scenario table / T24 RAG status grid / T26 KPI tiles / T29 before-after / T30 risk register / T31 option cards / T34 dense backup table</w:t>
              <w:br/>
              <w:t>Chart map: item -&gt; T5; time series -&gt; T12 or T23; component -&gt; T13 or T22; correlation -&gt; T20; frequency -&gt; T12; bridge -&gt; T21; funnel -&gt; T28</w:t>
              <w:br/>
              <w:br/>
              <w:t>Do this:</w:t>
              <w:br/>
              <w:t>1. Deck settings block: font Segoe UI; colours RGB — accent 31,79,168 / navy 15,39,68 / tint 219,231,248 / grey 176,184,196 / muted 113,128,150; titles accent + bold + sentence case + 2 lines maximum + no full stop; 16:9.</w:t>
              <w:br/>
              <w:t>2. One slide build card per storyboard row, plus the fixed slides (cover, executive summary, agenda + repeats, Governing Thought, conclusion, ask). Card format:</w:t>
              <w:br/>
              <w:t xml:space="preserve">   SLIDE [n] — TEMPLATE [T#]</w:t>
              <w:br/>
              <w:t xml:space="preserve">   KICKER: [verbatim]</w:t>
              <w:br/>
              <w:t xml:space="preserve">   TITLE: [verbatim]</w:t>
              <w:br/>
              <w:t xml:space="preserve">   BODY: [all text verbatim; bold marked **like this**; charts get CHART TYPE + DATA TABLE (real numbers) + HIGHLIGHT element + values-on ON + axes/gridlines/legend OFF]</w:t>
              <w:br/>
              <w:t xml:space="preserve">   SOURCE: [verbatim]</w:t>
              <w:br/>
              <w:t xml:space="preserve">   NOTES: [extra colour only]</w:t>
              <w:br/>
              <w:t>3. Completeness check: no [TBD], no open choice, every number from the register, every card names its template. Report the check.</w:t>
              <w:br/>
              <w:br/>
              <w:t>Output: deck settings block + all slide build cards + the completeness check result.</w:t>
            </w:r>
          </w:p>
        </w:tc>
      </w:tr>
    </w:tbl>
    <w:p/>
    <w:p>
      <w:pPr>
        <w:pStyle w:val="Heading3"/>
      </w:pPr>
      <w:r>
        <w:rPr>
          <w:color w:val="166534"/>
        </w:rPr>
        <w:t>Copilot procedure — Part 2: drive the builder (Copilot in PowerPoint)</w:t>
      </w:r>
    </w:p>
    <w:p>
      <w:pPr>
        <w:pStyle w:val="ListNumber"/>
      </w:pPr>
      <w:r>
        <w:t>Open Pyramid_Deck_Templates.pptx. Save a copy with the deck name.</w:t>
      </w:r>
    </w:p>
    <w:p>
      <w:pPr>
        <w:pStyle w:val="ListNumber"/>
      </w:pPr>
      <w:r>
        <w:t>Work in batches of 3 to 5 slides. Large batches degrade builder accuracy.</w:t>
      </w:r>
    </w:p>
    <w:p>
      <w:pPr>
        <w:pStyle w:val="ListNumber"/>
      </w:pPr>
      <w:r>
        <w:t>For each batch: paste the builder prompt (below) + the deck settings block + the batch's slide cards into Copilot in PowerPoint.</w:t>
      </w:r>
    </w:p>
    <w:p>
      <w:pPr>
        <w:pStyle w:val="ListNumber"/>
      </w:pPr>
      <w:r>
        <w:t>After each batch: check each built slide against its card. List each deviation word for word. Instruct: "Repair these deviations: [paste]". Do not continue to the next batch with open deviations.</w:t>
      </w:r>
    </w:p>
    <w:p>
      <w:pPr>
        <w:pStyle w:val="ListNumber"/>
      </w:pPr>
      <w:r>
        <w:t>If Copilot in PowerPoint cannot execute a card (complex chart, case screenshot), build that element by hand from the template slide. The template makes manual work mechanical too.</w:t>
      </w:r>
    </w:p>
    <w:p>
      <w:pPr>
        <w:pStyle w:val="ListNumber"/>
      </w:pPr>
      <w:r>
        <w:t>Delete the red template notes and all unused template slides. Check the page numbers.</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BUILDER PROMPT — paste into Copilot in PowerPoint, per batch.</w:t>
              <w:br/>
              <w:br/>
              <w:t>You build slides from the cards below, exactly.</w:t>
              <w:br/>
              <w:br/>
              <w:t>Rules:</w:t>
              <w:br/>
              <w:t>1. For each card, duplicate the template slide it names (T1-T11) and replace the placeholders with the card content. Do not design new layouts.</w:t>
              <w:br/>
              <w:t>2. Use only the text in the cards. Do not write new text. Do not shorten text. Do not correct text.</w:t>
              <w:br/>
              <w:t>3. Apply bold exactly where the card marks **double asterisks**. Nothing else is bold.</w:t>
              <w:br/>
              <w:t>4. Build charts from the DATA TABLE in the card. Values on the data points. No axes, no gridlines, no legend. The HIGHLIGHT element gets RGB 31,79,168; all other elements get RGB 176,184,196.</w:t>
              <w:br/>
              <w:t>5. No stock images. No icons. No decoration. No extra slides. No design suggestions.</w:t>
              <w:br/>
              <w:t>6. Font: Segoe UI everywhere. Colours from the deck settings block.</w:t>
              <w:br/>
              <w:t>7. After the batch: list each card element you could not build exactly as specified.</w:t>
              <w:br/>
              <w:br/>
              <w:t>Deck settings: [PASTE the settings block]</w:t>
              <w:br/>
              <w:t>Cards for this batch: [PASTE 3-5 slide cards]</w:t>
            </w:r>
          </w:p>
        </w:tc>
      </w:tr>
    </w:tbl>
    <w:p/>
    <w:p>
      <w:pPr>
        <w:pStyle w:val="Heading3"/>
      </w:pPr>
      <w:r>
        <w:rPr>
          <w:color w:val="166534"/>
        </w:rPr>
        <w:t>Verification — the outline diff</w:t>
      </w:r>
    </w:p>
    <w:p>
      <w:pPr>
        <w:pStyle w:val="ListNumber"/>
      </w:pPr>
      <w:r>
        <w:t>In PowerPoint: View -&gt; Outline. Select all outline text and copy it.</w:t>
      </w:r>
    </w:p>
    <w:p>
      <w:pPr>
        <w:pStyle w:val="ListNumber"/>
      </w:pPr>
      <w:r>
        <w:t>Open a NEW Copilot chat (no history). Paste: "Compare this outline text to this specification. List each difference: missing text, changed text, wrong order, wrong slide. Outline: [paste]. Specification: [paste]."</w:t>
      </w:r>
    </w:p>
    <w:p>
      <w:pPr>
        <w:pStyle w:val="ListNumber"/>
      </w:pPr>
      <w:r>
        <w:t>Repair each difference in PowerPoint. Repeat until the diff is clean.</w:t>
      </w:r>
    </w:p>
    <w:p>
      <w:pPr>
        <w:pStyle w:val="ListNumber"/>
      </w:pPr>
      <w:r>
        <w:t>The outline diff checks text only. Charts, bold marks, and colours need your eyes: check each built slide against its card.</w:t>
      </w:r>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 — DO THE CHECKS IN THIS ORDER</w:t>
            </w:r>
          </w:p>
          <w:p>
            <w:r>
              <w:rPr>
                <w:sz w:val="20"/>
              </w:rPr>
              <w:t>✓ Specification check: no [TBD], no open choices, every card names a template slide, every number matches the register.</w:t>
            </w:r>
          </w:p>
          <w:p>
            <w:r>
              <w:rPr>
                <w:sz w:val="20"/>
              </w:rPr>
              <w:t>✓ Outline diff is clean: the built deck's outline text matches the specification word for word.</w:t>
            </w:r>
          </w:p>
          <w:p>
            <w:r>
              <w:rPr>
                <w:sz w:val="20"/>
              </w:rPr>
              <w:t>✓ Card-by-card visual check: bold discipline survived (only marked words are bold); charts show values, no axes, one accent highlight; sources present.</w:t>
            </w:r>
          </w:p>
          <w:p>
            <w:r>
              <w:rPr>
                <w:sz w:val="20"/>
              </w:rPr>
              <w:t>✓ Standalone test: read three slides cold. The full message must arrive from the slide alone.</w:t>
            </w:r>
          </w:p>
          <w:p>
            <w:r>
              <w:rPr>
                <w:sz w:val="20"/>
              </w:rPr>
              <w:t>✓ Data check: check five numbers against the evidence register. If one is wrong, check all. Only you can do this check.</w:t>
            </w:r>
          </w:p>
          <w:p>
            <w:r>
              <w:rPr>
                <w:sz w:val="20"/>
              </w:rPr>
              <w:t>✓ Template notes deleted; unused template slides deleted; page numbers correct.</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Deck file name + location + specification location</w:t>
            </w:r>
          </w:p>
        </w:tc>
      </w:tr>
      <w:tr>
        <w:tc>
          <w:tcPr>
            <w:tcW w:type="dxa" w:w="8640"/>
          </w:tcPr>
          <w:p/>
          <w:p/>
          <w:p/>
          <w:p/>
          <w:p/>
        </w:tc>
      </w:tr>
      <w:tr>
        <w:tc>
          <w:tcPr>
            <w:tcW w:type="dxa" w:w="8640"/>
            <w:shd w:fill="E8EEF8"/>
          </w:tcPr>
          <w:p>
            <w:r>
              <w:rPr>
                <w:b/>
                <w:color w:val="1F4FA8"/>
                <w:sz w:val="18"/>
              </w:rPr>
              <w:t>OUTPUT — Build deviations found + repairs (batch # | deviation | repair | repaired?)</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specification has zero open decisions. The built deck matches it card for card. The numbers match the register.</w:t>
            </w:r>
          </w:p>
        </w:tc>
      </w:tr>
    </w:tbl>
    <w:p/>
    <w:p>
      <w:pPr>
        <w:pStyle w:val="Heading3"/>
      </w:pPr>
      <w:r>
        <w:rPr>
          <w:color w:val="0F2744"/>
        </w:rPr>
        <w:t>Fallback route — HTML deck (no PowerPoint Copilot available)</w:t>
      </w:r>
    </w:p>
    <w:p>
      <w:r>
        <w:rPr>
          <w:b w:val="0"/>
          <w:i/>
          <w:color w:val="718096"/>
        </w:rPr>
        <w:t>Use this route when Copilot in PowerPoint is not available. It produces a self-contained HTML deck with a built-in QA check on the q key.</w:t>
      </w:r>
    </w:p>
    <w:tbl>
      <w:tblPr>
        <w:tblStyle w:val="TableGrid"/>
        <w:tblW w:type="auto" w:w="0"/>
        <w:tblLook w:firstColumn="1" w:firstRow="1" w:lastColumn="0" w:lastRow="0" w:noHBand="0" w:noVBand="1" w:val="04A0"/>
      </w:tblPr>
      <w:tblGrid>
        <w:gridCol w:w="8640"/>
      </w:tblGrid>
      <w:tr>
        <w:tc>
          <w:tcPr>
            <w:tcW w:type="dxa" w:w="8640"/>
            <w:shd w:fill="FDE8E8"/>
          </w:tcPr>
          <w:p>
            <w:r>
              <w:rPr>
                <w:b/>
                <w:color w:val="991B1B"/>
                <w:sz w:val="18"/>
              </w:rPr>
              <w:t>RULES FOR THE FILE</w:t>
            </w:r>
          </w:p>
          <w:p>
            <w:r>
              <w:rPr>
                <w:sz w:val="20"/>
              </w:rPr>
              <w:t>One HTML file. No external libraries. No fonts, images, or scripts from the network. The file must work without a network connection.</w:t>
            </w:r>
          </w:p>
          <w:p>
            <w:r>
              <w:rPr>
                <w:sz w:val="20"/>
              </w:rPr>
              <w:t>System fonts only: 'Segoe UI' with sans-serif fallback. Corporate machines block font downloads.</w:t>
            </w:r>
          </w:p>
          <w:p>
            <w:r>
              <w:rPr>
                <w:sz w:val="20"/>
              </w:rPr>
              <w:t>Charts as HTML/CSS or inline SVG. Bar charts: div elements with widths from the data. Line and scatter charts: inline SVG. Tables: HTML tables.</w:t>
            </w:r>
          </w:p>
          <w:p>
            <w:r>
              <w:rPr>
                <w:sz w:val="20"/>
              </w:rPr>
              <w:t>One slide = one claim = one body, from the B12 storyboard. Do not add slides. Do not remove slides.</w:t>
            </w:r>
          </w:p>
          <w:p>
            <w:r>
              <w:rPr>
                <w:sz w:val="20"/>
              </w:rPr>
              <w:t>Standalone by default: each slide carries its full message to a reader with no presenter. The notes hold extra colour only, never required content.</w:t>
            </w:r>
          </w:p>
        </w:tc>
      </w:tr>
    </w:tbl>
    <w:p/>
    <w:p>
      <w:pPr>
        <w:pStyle w:val="Heading3"/>
      </w:pPr>
      <w:r>
        <w:rPr>
          <w:color w:val="166534"/>
        </w:rPr>
        <w:t>Copilot procedure — do the steps in sequence</w:t>
      </w:r>
    </w:p>
    <w:p>
      <w:pPr>
        <w:pStyle w:val="ListNumber"/>
      </w:pPr>
      <w:r>
        <w:t>Take the adjusted storyboard table from B12. Make one slide section for each row, in order.</w:t>
      </w:r>
    </w:p>
    <w:p>
      <w:pPr>
        <w:pStyle w:val="ListNumber"/>
      </w:pPr>
      <w:r>
        <w:t>Use the HTML skeleton in the prompt. Do not change the design tokens or the navigation script.</w:t>
      </w:r>
    </w:p>
    <w:p>
      <w:pPr>
        <w:pStyle w:val="ListNumber"/>
      </w:pPr>
      <w:r>
        <w:t>Put the claim title at the top of each slide. Two lines maximum.</w:t>
      </w:r>
    </w:p>
    <w:p>
      <w:pPr>
        <w:pStyle w:val="ListNumber"/>
      </w:pPr>
      <w:r>
        <w:t>Build each exhibit from its B8 specification. Use the real data from the evidence register. Apply the one highlight: the highlighted element gets the accent colour, all other elements get grey.</w:t>
      </w:r>
    </w:p>
    <w:p>
      <w:pPr>
        <w:pStyle w:val="ListNumber"/>
      </w:pPr>
      <w:r>
        <w:t>Put the source line at the bottom of each slide: source, date range, n=, units.</w:t>
      </w:r>
    </w:p>
    <w:p>
      <w:pPr>
        <w:pStyle w:val="ListNumber"/>
      </w:pPr>
      <w:r>
        <w:t>Put the speaker notes for each slide in a notes block. The 'n' key shows and hides the notes.</w:t>
      </w:r>
    </w:p>
    <w:p>
      <w:pPr>
        <w:pStyle w:val="ListNumber"/>
      </w:pPr>
      <w:r>
        <w:t>Make the two text-only slides: the Governing Thought (large type, alone) and the ask (decision + gate + date, alone).</w:t>
      </w:r>
    </w:p>
    <w:p>
      <w:pPr>
        <w:pStyle w:val="ListNumber"/>
      </w:pPr>
      <w:r>
        <w:t>Output the complete file in one code block. Do not cut the file. If the chat cuts the output, continue in a second code block from the exact cut point.</w:t>
      </w:r>
    </w:p>
    <w:tbl>
      <w:tblPr>
        <w:tblStyle w:val="TableGrid"/>
        <w:tblW w:type="auto" w:w="0"/>
        <w:tblLook w:firstColumn="1" w:firstRow="1" w:lastColumn="0" w:lastRow="0" w:noHBand="0" w:noVBand="1" w:val="04A0"/>
      </w:tblPr>
      <w:tblGrid>
        <w:gridCol w:w="8640"/>
      </w:tblGrid>
      <w:tr>
        <w:tc>
          <w:tcPr>
            <w:tcW w:type="dxa" w:w="8640"/>
            <w:shd w:fill="F0EBFB"/>
          </w:tcPr>
          <w:p>
            <w:r>
              <w:rPr>
                <w:b/>
                <w:color w:val="5B21B6"/>
                <w:sz w:val="18"/>
              </w:rPr>
              <w:t>PROMPT FOR COPILOT — copy the full block below into Copilot chat</w:t>
            </w:r>
          </w:p>
          <w:p>
            <w:r>
              <w:rPr>
                <w:rFonts w:ascii="Consolas" w:hAnsi="Consolas" w:eastAsia="Consolas"/>
                <w:sz w:val="17"/>
              </w:rPr>
              <w:t>You do Step B13 (HTML Deck Build) of a Minto presentation build.</w:t>
              <w:br/>
              <w:br/>
              <w:t>Adjusted storyboard: [PASTE from B12]</w:t>
              <w:br/>
              <w:t>Exhibit specifications: [PASTE from B8]</w:t>
              <w:br/>
              <w:t>Evidence register (the real numbers): [PASTE]</w:t>
              <w:br/>
              <w:t>Speaker notes: [PASTE]</w:t>
              <w:br/>
              <w:br/>
              <w:t>Build ONE self-contained HTML file with the complete deck.</w:t>
              <w:br/>
              <w:br/>
              <w:t>Rules:</w:t>
              <w:br/>
              <w:t>1. No external libraries, fonts, images, or scripts. The file must work without a network connection.</w:t>
              <w:br/>
              <w:t>2. One slide for each storyboard row, in order. One slide = one claim = one body. Include the fixed slides: cover, executive summary (class "summary": the SCQA in full prose), agenda (class "agenda", current section class "cur", repeated at each section break), conclusion, the ask.</w:t>
              <w:br/>
              <w:t>3. STANDALONE by default: each slide's body carries the full message to a reader with no presenter. Body forms: exhibit + short framing bullets; label rows (class "row" with "lab" and "cont"); quote cards; case template. Bold ONLY the load-bearing words. Set var LIVE=false in the script. (Live pitch only: set LIVE=true, strip bodies to the exhibit, move explanation to the notes.)</w:t>
              <w:br/>
              <w:t>4. Charts: bar charts as div elements with widths from the data; line/scatter as inline SVG; tables as HTML tables. Use the real numbers from the evidence register. Do not invent data.</w:t>
              <w:br/>
              <w:t>5. Highlight: the one highlighted element gets #1f4fa8. All other data elements get #b0b8c4.</w:t>
              <w:br/>
              <w:t>6. Each slide: kicker, claim title (2 lines maximum), body, source line at the bottom. Notes hold extra colour only; the 'n' key shows them.</w:t>
              <w:br/>
              <w:t>7. Use this skeleton. Keep the tokens and the script. Add the slides.</w:t>
              <w:br/>
              <w:br/>
              <w:t>&lt;!DOCTYPE html&gt;</w:t>
              <w:br/>
              <w:t>&lt;html lang="en"&gt;&lt;head&gt;&lt;meta charset="UTF-8"&gt;</w:t>
              <w:br/>
              <w:t>&lt;title&gt;[DECK TITLE]&lt;/title&gt;</w:t>
              <w:br/>
              <w:t>&lt;style&gt;</w:t>
              <w:br/>
              <w:t>:root{--bg:#f5f4f1;--surface:#ffffff;--text:#0f1923;--muted:#718096;--border:#dde1e7;--accent:#1f4fa8;--grey:#b0b8c4;--panel:#0f2744;}</w:t>
              <w:br/>
              <w:t>*{box-sizing:border-box;margin:0;padding:0;}</w:t>
              <w:br/>
              <w:t>body{font-family:'Segoe UI',system-ui,sans-serif;background:var(--bg);color:var(--text);}</w:t>
              <w:br/>
              <w:t>.slide{display:none;min-height:100vh;padding:48px 64px;flex-direction:column;background:var(--surface);}</w:t>
              <w:br/>
              <w:t>.slide.active{display:flex;}</w:t>
              <w:br/>
              <w:t>.kicker{font-size:13px;color:var(--muted);font-style:italic;}</w:t>
              <w:br/>
              <w:t>.slide h1{font-size:26px;line-height:1.3;max-width:1000px;margin-bottom:16px;color:var(--accent);}</w:t>
              <w:br/>
              <w:t>.chart-head{font-weight:600;font-size:16px;}</w:t>
              <w:br/>
              <w:t>.chart-unit{font-size:13px;color:var(--muted);border-bottom:1px solid var(--border);margin-bottom:12px;padding-bottom:4px;}</w:t>
              <w:br/>
              <w:t>.quote{background:#e6f4ec;padding:14px 18px;font-size:16px;margin:10px 0;}</w:t>
              <w:br/>
              <w:t>.quote .attr{font-size:13px;color:var(--muted);}</w:t>
              <w:br/>
              <w:t>.sowhat{border:1px solid var(--accent);background:#e8eef8;padding:14px;font-size:15px;}</w:t>
              <w:br/>
              <w:t>.summary{border:1px solid var(--accent);padding:24px;font-size:16px;line-height:1.7;}</w:t>
              <w:br/>
              <w:t>.agenda{list-style:none;font-size:20px;max-width:600px;margin:0 auto;}</w:t>
              <w:br/>
              <w:t>.agenda li{padding:10px 16px;margin:6px 0;}</w:t>
              <w:br/>
              <w:t>.agenda li.cur{background:#dbe7f8;font-weight:600;}</w:t>
              <w:br/>
              <w:t>.row{display:flex;gap:16px;padding:10px 0;border-bottom:1px dotted var(--border);}</w:t>
              <w:br/>
              <w:t>.row .lab{flex:0 0 200px;background:#dbe7f8;padding:10px;font-weight:600;font-size:15px;}</w:t>
              <w:br/>
              <w:t>.row .cont{flex:1;font-size:15px;}</w:t>
              <w:br/>
              <w:t>.exhibit{flex:1;display:flex;align-items:center;justify-content:center;}</w:t>
              <w:br/>
              <w:t>.exhibit&gt;*{width:100%;max-width:1000px;}</w:t>
              <w:br/>
              <w:t>.source{font-size:11px;color:var(--muted);border-top:1px solid var(--border);padding-top:8px;}</w:t>
              <w:br/>
              <w:t>.notes{display:none;position:fixed;bottom:56px;left:16px;right:16px;background:var(--panel);color:#fff;padding:16px;font-size:13px;border-radius:4px;}</w:t>
              <w:br/>
              <w:t>.notes.show{display:block;}</w:t>
              <w:br/>
              <w:t>.nav{position:fixed;bottom:16px;right:16px;font-size:13px;color:var(--muted);}</w:t>
              <w:br/>
              <w:t>.nav button{padding:6px 14px;border:1px solid var(--border);background:var(--surface);cursor:pointer;}</w:t>
              <w:br/>
              <w:t>.bar-row{display:flex;align-items:center;gap:12px;margin:14px 0;font-size:18px;}</w:t>
              <w:br/>
              <w:t>.bar-row .label{width:240px;text-align:right;}</w:t>
              <w:br/>
              <w:t>.bar-row .bar{height:40px;background:var(--grey);}</w:t>
              <w:br/>
              <w:t>.bar-row .bar.hl{background:var(--accent);}</w:t>
              <w:br/>
              <w:t>.bar-row .val{font-weight:600;}</w:t>
              <w:br/>
              <w:t>table.x{border-collapse:collapse;font-size:18px;width:100%;}</w:t>
              <w:br/>
              <w:t>table.x th,table.x td{border-bottom:1px solid var(--border);padding:12px 16px;text-align:left;}</w:t>
              <w:br/>
              <w:t>table.x th{border-bottom:2px solid var(--grey);}</w:t>
              <w:br/>
              <w:t>#qa{display:none;position:fixed;top:16px;left:16px;right:16px;background:#fff8e6;border:2px solid #d4820a;padding:16px;font-size:13px;z-index:9;max-height:70vh;overflow:auto;white-space:pre-line;}</w:t>
              <w:br/>
              <w:t>&lt;/style&gt;&lt;/head&gt;&lt;body&gt;</w:t>
              <w:br/>
              <w:br/>
              <w:t>&lt;section class="slide active"&gt;</w:t>
              <w:br/>
              <w:t xml:space="preserve">  &lt;div class="kicker"&gt;[SECTION NAME]&lt;/div&gt;</w:t>
              <w:br/>
              <w:t xml:space="preserve">  &lt;h1&gt;[CLAIM TITLE]&lt;/h1&gt;</w:t>
              <w:br/>
              <w:t xml:space="preserve">  &lt;div class="exhibit"&gt;[EXHIBIT]&lt;/div&gt;</w:t>
              <w:br/>
              <w:t xml:space="preserve">  &lt;div class="source"&gt;SOURCE: [..]&lt;/div&gt;</w:t>
              <w:br/>
              <w:t xml:space="preserve">  &lt;div class="notes"&gt;[SPEAKER NOTES]&lt;/div&gt;</w:t>
              <w:br/>
              <w:t>&lt;/section&gt;</w:t>
              <w:br/>
              <w:t>&lt;!-- more slides --&gt;</w:t>
              <w:br/>
              <w:br/>
              <w:t>&lt;div id="qa"&gt;&lt;/div&gt;</w:t>
              <w:br/>
              <w:t>&lt;div class="nav"&gt;</w:t>
              <w:br/>
              <w:t xml:space="preserve">  &lt;button onclick="mv(-1)"&gt;&amp;larr;&lt;/button&gt;</w:t>
              <w:br/>
              <w:t xml:space="preserve">  &lt;span id="ctr"&gt;&lt;/span&gt;</w:t>
              <w:br/>
              <w:t xml:space="preserve">  &lt;button onclick="mv(1)"&gt;&amp;rarr;&lt;/button&gt;</w:t>
              <w:br/>
              <w:t>&lt;/div&gt;</w:t>
              <w:br/>
              <w:t>&lt;script&gt;</w:t>
              <w:br/>
              <w:t>var LIVE=false;</w:t>
              <w:br/>
              <w:t>var s=document.querySelectorAll('.slide'),i=0;</w:t>
              <w:br/>
              <w:t>function show(n){s[i].classList.remove('active');i=(n+s.length)%s.length;s[i].classList.add('active');document.getElementById('ctr').textContent=(i+1)+' / '+s.length;}</w:t>
              <w:br/>
              <w:t>function mv(d){show(i+d);}</w:t>
              <w:br/>
              <w:t>function qa(){var out=[],k=i,j,sl,n,h,lh,ex,r,c,so;</w:t>
              <w:br/>
              <w:t>for(j=0;j!=s.length;j++){show(j);sl=s[j];n=j+1;</w:t>
              <w:br/>
              <w:t>h=sl.querySelector('h1');</w:t>
              <w:br/>
              <w:t>if(!h||!h.textContent.trim()){out.push('Slide '+n+': no title');}</w:t>
              <w:br/>
              <w:t>else{lh=parseFloat(getComputedStyle(h).lineHeight);</w:t>
              <w:br/>
              <w:t>if(h.getBoundingClientRect().height&gt;2.3*lh)out.push('Slide '+n+': title is more than 2 lines');}</w:t>
              <w:br/>
              <w:t>ex=sl.querySelector('.exhibit');</w:t>
              <w:br/>
              <w:t>if(!ex||!ex.firstElementChild){out.push('Slide '+n+': empty exhibit');}</w:t>
              <w:br/>
              <w:t>else{r=ex.getBoundingClientRect();c=ex.firstElementChild.getBoundingClientRect();</w:t>
              <w:br/>
              <w:t>if(r.height&gt;0&amp;&amp;0.4*r.height&gt;c.height)out.push('Slide '+n+': exhibit uses under 40% of its space — make it larger');}</w:t>
              <w:br/>
              <w:t>so=sl.querySelector('.source');</w:t>
              <w:br/>
              <w:t>if(!so||5&gt;so.textContent.replace('Source:','').trim().length)out.push('Slide '+n+': no source line');</w:t>
              <w:br/>
              <w:t>if(LIVE&amp;&amp;(!sl.querySelector('.notes')||!sl.querySelector('.notes').textContent.trim()))out.push('Slide '+n+': no speaker notes');}</w:t>
              <w:br/>
              <w:t>show(k);var q=document.getElementById('qa');</w:t>
              <w:br/>
              <w:t>q.textContent='QA CHECK — '+s.length+' slides\n'+(out.length?out.join('\n'):'All checks PASS');</w:t>
              <w:br/>
              <w:t>q.style.display=q.style.display==='block'?'none':'block';}</w:t>
              <w:br/>
              <w:t>document.addEventListener('keydown',function(e){</w:t>
              <w:br/>
              <w:t>if(e.key==='ArrowRight')mv(1);</w:t>
              <w:br/>
              <w:t>if(e.key==='ArrowLeft')mv(-1);</w:t>
              <w:br/>
              <w:t>if(e.key==='n')s[i].querySelector('.notes').classList.toggle('show');</w:t>
              <w:br/>
              <w:t>if(e.key==='q')qa();});</w:t>
              <w:br/>
              <w:t>show(0);</w:t>
              <w:br/>
              <w:t>&lt;/script&gt;&lt;/body&gt;&lt;/html&gt;</w:t>
              <w:br/>
              <w:br/>
              <w:t>8. Apply the slide design rules:</w:t>
              <w:br/>
              <w:t xml:space="preserve">   a. Each body slide has a kicker line: the section name in small italic grey, above the title.</w:t>
              <w:br/>
              <w:t xml:space="preserve">   b. Bold ONLY the load-bearing words in bullets, never full sentences. A reader of only the bold words must get the message.</w:t>
              <w:br/>
              <w:t xml:space="preserve">   c. Chart slides: header = metric name + period (class "chart-head"), the unit on its own grey line (class "chart-unit"). Values on the bars. No axis, no gridlines, no legend. Message bar dark (hl class), comparison bars grey.</w:t>
              <w:br/>
              <w:t xml:space="preserve">   d. Quotes: class "quote", key phrase in bold, attribution "- Name, Title, Company" in class "attr".</w:t>
              <w:br/>
              <w:t xml:space="preserve">   e. If a slide needs a so-what next to the evidence, put it in a panel with class "sowhat" titled "What this means for [reader]".</w:t>
              <w:br/>
              <w:t>9. Make each exhibit fill its space. The exhibit content must use more than 40% of the height of its area. Bar charts: 40px bars, 18px labels. Tables: use class "x". If a slide shows a large empty area, the exhibit is too small. Make it larger.</w:t>
              <w:br/>
              <w:t>10. Keep the QA script. It runs on the 'q' key and checks each slide: title present and 2 lines maximum, body present and large, source line present, speaker notes present (live mode only).</w:t>
              <w:br/>
              <w:t>11. Before you give the output: test your work against rules 1-10. Add a table at the end: rule | PASS or FAIL | repair made. Repair each FAIL before you give the output.</w:t>
              <w:br/>
              <w:br/>
              <w:t>Output: the complete file in one code block. If the output is cut, continue in a second code block from the exact cut point.</w:t>
            </w:r>
          </w:p>
        </w:tc>
      </w:tr>
    </w:tbl>
    <w:p/>
    <w:tbl>
      <w:tblPr>
        <w:tblStyle w:val="TableGrid"/>
        <w:tblW w:type="auto" w:w="0"/>
        <w:tblLook w:firstColumn="1" w:firstRow="1" w:lastColumn="0" w:lastRow="0" w:noHBand="0" w:noVBand="1" w:val="04A0"/>
      </w:tblPr>
      <w:tblGrid>
        <w:gridCol w:w="8640"/>
      </w:tblGrid>
      <w:tr>
        <w:tc>
          <w:tcPr>
            <w:tcW w:type="dxa" w:w="8640"/>
            <w:shd w:fill="E6F4EC"/>
          </w:tcPr>
          <w:p>
            <w:r>
              <w:rPr>
                <w:b/>
                <w:color w:val="166534"/>
                <w:sz w:val="18"/>
              </w:rPr>
              <w:t>HOW TO SAVE AND OPEN THE FILE</w:t>
            </w:r>
          </w:p>
          <w:p>
            <w:r>
              <w:rPr>
                <w:sz w:val="20"/>
              </w:rPr>
              <w:t>1. Copy the full code block from Copilot.</w:t>
            </w:r>
          </w:p>
          <w:p>
            <w:r>
              <w:rPr>
                <w:sz w:val="20"/>
              </w:rPr>
              <w:t>2. Paste it into Notepad.</w:t>
            </w:r>
          </w:p>
          <w:p>
            <w:r>
              <w:rPr>
                <w:sz w:val="20"/>
              </w:rPr>
              <w:t>3. Save as deck.html. Set "Save as type" to "All files". Set the encoding to UTF-8.</w:t>
            </w:r>
          </w:p>
          <w:p>
            <w:r>
              <w:rPr>
                <w:sz w:val="20"/>
              </w:rPr>
              <w:t>4. Open the file in Edge. Use the arrow keys to move. Use the 'n' key for the notes.</w:t>
            </w:r>
          </w:p>
          <w:p>
            <w:r>
              <w:rPr>
                <w:sz w:val="20"/>
              </w:rPr>
              <w:t>5. Press 'q'. The built-in QA check tests each slide and lists the failures with slide numbers.</w:t>
            </w:r>
          </w:p>
        </w:tc>
      </w:tr>
    </w:tbl>
    <w:p/>
    <w:tbl>
      <w:tblPr>
        <w:tblStyle w:val="TableGrid"/>
        <w:tblW w:type="auto" w:w="0"/>
        <w:tblLook w:firstColumn="1" w:firstRow="1" w:lastColumn="0" w:lastRow="0" w:noHBand="0" w:noVBand="1" w:val="04A0"/>
      </w:tblPr>
      <w:tblGrid>
        <w:gridCol w:w="8640"/>
      </w:tblGrid>
      <w:tr>
        <w:tc>
          <w:tcPr>
            <w:tcW w:type="dxa" w:w="8640"/>
            <w:shd w:fill="FFF8E6"/>
          </w:tcPr>
          <w:p>
            <w:r>
              <w:rPr>
                <w:b/>
                <w:color w:val="D4820A"/>
                <w:sz w:val="18"/>
              </w:rPr>
              <w:t>YOUR REVIEW CHECKLIST — DO THE CHECKS IN THIS ORDER</w:t>
            </w:r>
          </w:p>
          <w:p>
            <w:r>
              <w:rPr>
                <w:sz w:val="20"/>
              </w:rPr>
              <w:t>✓ Machine check first: press 'q'. The QA overlay must show "All checks PASS". If it lists failures, send them back to Copilot word for word: "Repair these QA failures: [paste]". Repeat until PASS.</w:t>
            </w:r>
          </w:p>
          <w:p>
            <w:r>
              <w:rPr>
                <w:sz w:val="20"/>
              </w:rPr>
              <w:t>✓ The file opens and all slides show. The counter shows the correct total from the B12 storyboard.</w:t>
            </w:r>
          </w:p>
          <w:p>
            <w:r>
              <w:rPr>
                <w:sz w:val="20"/>
              </w:rPr>
              <w:t>✓ Step through the full deck with the titles only. The argument stands. This is the title-read test in the browser.</w:t>
            </w:r>
          </w:p>
          <w:p>
            <w:r>
              <w:rPr>
                <w:sz w:val="20"/>
              </w:rPr>
              <w:t>✓ Each exhibit matches its B8 specification. One message. One highlight in the accent colour. No large empty areas.</w:t>
            </w:r>
          </w:p>
          <w:p>
            <w:r>
              <w:rPr>
                <w:sz w:val="20"/>
              </w:rPr>
              <w:t>✓ Data check: check five numbers against the evidence register. If one is wrong, check all. Copilot cannot do this check — only you know the true data.</w:t>
            </w:r>
          </w:p>
          <w:p>
            <w:r>
              <w:rPr>
                <w:sz w:val="20"/>
              </w:rPr>
              <w:t>✓ The file works without a network connection. Turn the network off and open it again.</w:t>
            </w:r>
          </w:p>
          <w:p>
            <w:r>
              <w:rPr>
                <w:sz w:val="20"/>
              </w:rPr>
              <w:t>✓ Standalone test: read three slides with the notes hidden. The full message must arrive from the slide alone.</w:t>
            </w:r>
          </w:p>
          <w:p>
            <w:r>
              <w:rPr>
                <w:sz w:val="20"/>
              </w:rPr>
              <w:t>✓ Independent check (optional, for high-stakes decks): new Copilot chat, verifier prompt from the Verification protocol, paste the storyboard + the deck title list. The verifier confirms the deck matches the storyboard.</w:t>
            </w:r>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Deck file name + location</w:t>
            </w:r>
          </w:p>
        </w:tc>
      </w:tr>
      <w:tr>
        <w:tc>
          <w:tcPr>
            <w:tcW w:type="dxa" w:w="8640"/>
          </w:tcPr>
          <w:p/>
          <w:p/>
          <w:p/>
          <w:p/>
          <w:p/>
        </w:tc>
      </w:tr>
      <w:tr>
        <w:tc>
          <w:tcPr>
            <w:tcW w:type="dxa" w:w="8640"/>
            <w:shd w:fill="E8EEF8"/>
          </w:tcPr>
          <w:p>
            <w:r>
              <w:rPr>
                <w:b/>
                <w:color w:val="1F4FA8"/>
                <w:sz w:val="18"/>
              </w:rPr>
              <w:t>OUTPUT — Defects found + repairs (slide # | defect | repair requested | repaired?)</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deck opens without a network. The numbers match the register. The titles carry the argument.</w:t>
            </w:r>
          </w:p>
        </w:tc>
      </w:tr>
    </w:tbl>
    <w:p/>
    <w:p>
      <w:pPr>
        <w:pStyle w:val="Heading2"/>
      </w:pPr>
      <w:r>
        <w:rPr>
          <w:color w:val="1F4FA8"/>
        </w:rPr>
        <w:t>Step B14 — Deliver and record the outcome</w:t>
      </w:r>
    </w:p>
    <w:p>
      <w:r>
        <w:rPr>
          <w:b w:val="0"/>
          <w:i/>
          <w:color w:val="718096"/>
        </w:rPr>
        <w:t>Present. Record the decision. Collect the lessons.</w:t>
      </w:r>
    </w:p>
    <w:p>
      <w:r>
        <w:rPr>
          <w:b/>
          <w:color w:val="718096"/>
          <w:sz w:val="18"/>
        </w:rPr>
        <w:t xml:space="preserve">Input: </w:t>
      </w:r>
      <w:r>
        <w:rPr>
          <w:color w:val="718096"/>
          <w:sz w:val="18"/>
        </w:rPr>
        <w:t xml:space="preserve">built deck (B13) + Q&amp;A sheet (B12)   </w:t>
      </w:r>
      <w:r>
        <w:rPr>
          <w:b/>
          <w:color w:val="718096"/>
          <w:sz w:val="18"/>
        </w:rPr>
        <w:t xml:space="preserve">Output: </w:t>
      </w:r>
      <w:r>
        <w:rPr>
          <w:color w:val="718096"/>
          <w:sz w:val="18"/>
        </w:rPr>
        <w:t>outcome record + lessons</w:t>
      </w:r>
    </w:p>
    <w:p>
      <w:pPr>
        <w:pStyle w:val="Heading3"/>
      </w:pPr>
      <w:r>
        <w:rPr>
          <w:color w:val="166534"/>
        </w:rPr>
        <w:t>Procedure</w:t>
      </w:r>
    </w:p>
    <w:p>
      <w:pPr>
        <w:pStyle w:val="ListNumber"/>
      </w:pPr>
      <w:r>
        <w:t>Before: confirm the logistics (time, room, attendees — a surprise attendee changes the B2 frame). Speak the dot-dash sequence aloud one time. Read the Q&amp;A sheet again.</w:t>
      </w:r>
    </w:p>
    <w:p>
      <w:pPr>
        <w:pStyle w:val="ListNumber"/>
      </w:pPr>
      <w:r>
        <w:t>In the meeting (live): speak the SCQA over the opening slides. Point to the exhibits. Do not read them. When a Q&amp;A-sheet question comes, give the one-sentence answer and open the prepared slide.</w:t>
      </w:r>
    </w:p>
    <w:p>
      <w:pPr>
        <w:pStyle w:val="ListNumber"/>
      </w:pPr>
      <w:r>
        <w:t>After — record in 24 hours: the decision (approved / conditional + trigger / refused + reason / delayed + date); the objections that came against the predictions; the exhibits that did the work; the next actions with owners.</w:t>
      </w:r>
    </w:p>
    <w:p>
      <w:pPr>
        <w:pStyle w:val="ListNumber"/>
      </w:pPr>
      <w:r>
        <w:t>Lessons: which step of this workbook could have caught the surprise? That step is the process improvement for the next time.</w:t>
      </w:r>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18"/>
              </w:rPr>
              <w:t>OUTPUT — Outcome record (decision / conditions / objections against predictions)</w:t>
            </w:r>
          </w:p>
        </w:tc>
      </w:tr>
      <w:tr>
        <w:tc>
          <w:tcPr>
            <w:tcW w:type="dxa" w:w="8640"/>
          </w:tcPr>
          <w:p/>
          <w:p/>
          <w:p/>
          <w:p/>
          <w:p/>
        </w:tc>
      </w:tr>
      <w:tr>
        <w:tc>
          <w:tcPr>
            <w:tcW w:type="dxa" w:w="8640"/>
            <w:shd w:fill="E8EEF8"/>
          </w:tcPr>
          <w:p>
            <w:r>
              <w:rPr>
                <w:b/>
                <w:color w:val="1F4FA8"/>
                <w:sz w:val="18"/>
              </w:rPr>
              <w:t>OUTPUT — Next actions (owner / date)</w:t>
            </w:r>
          </w:p>
        </w:tc>
      </w:tr>
      <w:tr>
        <w:tc>
          <w:tcPr>
            <w:tcW w:type="dxa" w:w="8640"/>
          </w:tcPr>
          <w:p/>
          <w:p/>
          <w:p/>
          <w:p/>
          <w:p/>
        </w:tc>
      </w:tr>
      <w:tr>
        <w:tc>
          <w:tcPr>
            <w:tcW w:type="dxa" w:w="8640"/>
            <w:shd w:fill="E8EEF8"/>
          </w:tcPr>
          <w:p>
            <w:r>
              <w:rPr>
                <w:b/>
                <w:color w:val="1F4FA8"/>
                <w:sz w:val="18"/>
              </w:rPr>
              <w:t>OUTPUT — Process lessons (the workbook step to improve)</w:t>
            </w:r>
          </w:p>
        </w:tc>
      </w:tr>
      <w:tr>
        <w:tc>
          <w:tcPr>
            <w:tcW w:type="dxa" w:w="8640"/>
          </w:tcPr>
          <w:p/>
          <w:p/>
          <w:p/>
          <w:p/>
          <w:p/>
        </w:tc>
      </w:tr>
    </w:tbl>
    <w:p/>
    <w:tbl>
      <w:tblPr>
        <w:tblStyle w:val="TableGrid"/>
        <w:tblW w:type="auto" w:w="0"/>
        <w:tblLook w:firstColumn="1" w:firstRow="1" w:lastColumn="0" w:lastRow="0" w:noHBand="0" w:noVBand="1" w:val="04A0"/>
      </w:tblPr>
      <w:tblGrid>
        <w:gridCol w:w="8640"/>
      </w:tblGrid>
      <w:tr>
        <w:tc>
          <w:tcPr>
            <w:tcW w:type="dxa" w:w="8640"/>
            <w:shd w:fill="E8EEF8"/>
          </w:tcPr>
          <w:p>
            <w:r>
              <w:rPr>
                <w:b/>
                <w:color w:val="1F4FA8"/>
                <w:sz w:val="20"/>
              </w:rPr>
              <w:t>GATE: The decision is clear. Each action has an owner and a date. The lessons go back into the process.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