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2: Instructor Notes</w:t>
      </w:r>
    </w:p>
    <w:p>
      <w:pPr>
        <w:spacing w:after="240"/>
      </w:pPr>
      <w:r>
        <w:rPr>
          <w:i/>
          <w:color w:val="6A6A6A"/>
          <w:sz w:val="20"/>
        </w:rPr>
        <w:t>Lightning App Builder &amp; Dynamic Forms | ServicePulse 360 Workshop v0.7 (revision 6) | Facilitator guide to the Participant guide of the same name | about 55 min of participant time | about 70 min of instructor time if you present every teaching moment</w:t>
      </w:r>
    </w:p>
    <w:p>
      <w:pPr>
        <w:spacing w:before="280" w:after="80"/>
      </w:pPr>
      <w:r>
        <w:rPr>
          <w:b/>
          <w:color w:val="1F4E79"/>
          <w:sz w:val="28"/>
        </w:rPr>
        <w:t>What changed from r5</w:t>
      </w:r>
    </w:p>
    <w:p>
      <w:r>
        <w:t>Round 9 feedback (Tim, 2026-10-09): cross-lab sweep.</w:t>
      </w:r>
    </w:p>
    <w:p>
      <w:pPr>
        <w:pStyle w:val="ListBullet"/>
        <w:spacing w:after="40"/>
      </w:pPr>
      <w:r>
        <w:t>Day 1 removed from the lab title.</w:t>
      </w:r>
    </w:p>
    <w:p>
      <w:pPr>
        <w:pStyle w:val="ListBullet"/>
        <w:spacing w:after="40"/>
      </w:pPr>
      <w:r>
        <w:t>API names (WorkOrder, Asset Relationship, etc.) replaced with object labels in prose.</w:t>
      </w:r>
    </w:p>
    <w:p>
      <w:pPr>
        <w:pStyle w:val="ListBullet"/>
        <w:spacing w:after="40"/>
      </w:pPr>
      <w:r>
        <w:t>"Where you should be" callouts removed throughout.</w:t>
      </w:r>
    </w:p>
    <w:p>
      <w:pPr>
        <w:pStyle w:val="ListBullet"/>
        <w:spacing w:after="40"/>
      </w:pPr>
      <w:r>
        <w:t>Em dashes replaced with commas in body text.</w:t>
      </w:r>
    </w:p>
    <w:p>
      <w:pPr>
        <w:pStyle w:val="ListBullet"/>
        <w:spacing w:after="40"/>
      </w:pPr>
      <w:r>
        <w:t>All r5 changes preserved.</w:t>
      </w:r>
    </w:p>
    <w:p>
      <w:pPr>
        <w:spacing w:before="280" w:after="80"/>
      </w:pPr>
      <w:r>
        <w:rPr>
          <w:b/>
          <w:color w:val="1F4E79"/>
          <w:sz w:val="28"/>
        </w:rPr>
        <w:t>How to use this document</w:t>
      </w:r>
    </w:p>
    <w:p>
      <w:r>
        <w:t>This is the instructor-facing companion to the Lab 02 Participant guide. Participants should receive only the Participant guide. Four kinds of annotations: Pacing, Teaching moments, Listen for, Common errors.</w:t>
      </w:r>
    </w:p>
    <w:p>
      <w:pPr>
        <w:spacing w:before="280" w:after="80"/>
      </w:pPr>
      <w:r>
        <w:rPr>
          <w:b/>
          <w:color w:val="1F4E79"/>
          <w:sz w:val="28"/>
        </w:rPr>
        <w:t>Pre-workshop setup checklist</w:t>
      </w:r>
    </w:p>
    <w:p>
      <w:r>
        <w:t>Lab 02 depends on Lab 01's end-state. Confirm the following on every participant org before Lab 02 starts:</w:t>
      </w:r>
    </w:p>
    <w:p>
      <w:pPr>
        <w:pStyle w:val="ListBullet"/>
        <w:spacing w:after="40"/>
      </w:pPr>
      <w:r>
        <w:t>Every participant has a Golden Record created in Lab 01 Part 10: an NYCT Case with Account = MTA New York City Transit and a Contact Name populated.</w:t>
      </w:r>
    </w:p>
    <w:p>
      <w:pPr>
        <w:pStyle w:val="ListBullet"/>
        <w:spacing w:after="40"/>
      </w:pPr>
      <w:r>
        <w:t>Reported Date/Time, Resolution Notes, AND Case Record Type are all placed on the Case Lightning record page via Dynamic Forms (from Lab 01 r7 Part 9).</w:t>
      </w:r>
    </w:p>
    <w:p>
      <w:pPr>
        <w:pStyle w:val="ListBullet"/>
        <w:spacing w:after="40"/>
      </w:pPr>
      <w:r>
        <w:t>The scaffolding data load has been run (sf data tree import --plan data/plan.json) so the 4 MTA Accounts, 4 Contacts, and ~10 seeded Cases exist in each org.</w:t>
      </w:r>
    </w:p>
    <w:p>
      <w:pPr>
        <w:pStyle w:val="ListBullet"/>
        <w:spacing w:after="40"/>
      </w:pPr>
      <w:r>
        <w:t>ServicePulse 360 is the default app on login (set via Profile metadata in scaffolding).</w:t>
      </w:r>
    </w:p>
    <w:p>
      <w:pPr>
        <w:pStyle w:val="ListBullet"/>
        <w:spacing w:after="40"/>
      </w:pPr>
      <w:r>
        <w:t>If a participant fell significantly behind in Lab 01, use the fallback deploy and manually create a Golden Record on their behalf before Lab 02.</w:t>
      </w:r>
    </w:p>
    <w:p>
      <w:pPr>
        <w:spacing w:before="280" w:after="80"/>
      </w:pPr>
      <w:r>
        <w:rPr>
          <w:b/>
          <w:color w:val="1F4E79"/>
          <w:sz w:val="28"/>
        </w:rPr>
        <w:t>Pacing summary</w:t>
      </w:r>
    </w:p>
    <w:p>
      <w:pPr>
        <w:pStyle w:val="ListBullet"/>
        <w:spacing w:after="40"/>
      </w:pPr>
      <w:r>
        <w:t>Part 1 (Open the App Builder from Golden Record): 3 min</w:t>
      </w:r>
    </w:p>
    <w:p>
      <w:pPr>
        <w:pStyle w:val="ListBullet"/>
        <w:spacing w:after="40"/>
      </w:pPr>
      <w:r>
        <w:t>Part 2 (Add visibility rule for NYCT, test via Record Type switch): 12 min</w:t>
      </w:r>
    </w:p>
    <w:p>
      <w:pPr>
        <w:pStyle w:val="ListBullet"/>
        <w:spacing w:after="40"/>
      </w:pPr>
      <w:r>
        <w:t>Part 3 (Create Other related cases tab + add Related List - Single showing Contact's Cases): 15 min</w:t>
      </w:r>
    </w:p>
    <w:p>
      <w:pPr>
        <w:pStyle w:val="ListBullet"/>
        <w:spacing w:after="40"/>
      </w:pPr>
      <w:r>
        <w:t>Final Verification: 5 min</w:t>
      </w:r>
    </w:p>
    <w:p>
      <w:pPr>
        <w:pStyle w:val="ListBullet"/>
        <w:spacing w:after="40"/>
      </w:pPr>
      <w:r>
        <w:t>Buffer: about 25 min</w:t>
      </w:r>
    </w:p>
    <w:p>
      <w:pPr>
        <w:pStyle w:val="ListBullet"/>
        <w:spacing w:after="40"/>
      </w:pPr>
      <w:r>
        <w:t>Total participant time: about 60 min hands-on.</w:t>
      </w:r>
    </w:p>
    <w:p>
      <w:pPr>
        <w:spacing w:before="280" w:after="80"/>
      </w:pPr>
      <w:r>
        <w:rPr>
          <w:b/>
          <w:color w:val="1F4E79"/>
          <w:sz w:val="28"/>
        </w:rPr>
        <w:t>The arc of this lab: what to establish verbally before Part 1</w:t>
      </w:r>
    </w:p>
    <w:p>
      <w:pPr>
        <w:spacing w:before="80" w:after="80"/>
        <w:ind w:left="227"/>
      </w:pPr>
      <w:r>
        <w:rPr>
          <w:b/>
          <w:color w:val="A35029"/>
        </w:rPr>
        <w:t xml:space="preserve">Teaching moment: </w:t>
      </w:r>
      <w:r>
        <w:t>'Lab 1 built the data structure and the Golden Record. Lab 2 makes the UI adaptive. Everything we do uses the Golden Record as the central example. The adaptive patterns you learn here (field-level visibility and related-list surfacing) extend to every Lightning record page in your org.'</w:t>
      </w:r>
    </w:p>
    <w:p>
      <w:pPr>
        <w:spacing w:before="80" w:after="80"/>
        <w:ind w:left="227"/>
      </w:pPr>
      <w:r>
        <w:rPr>
          <w:b/>
          <w:color w:val="A35029"/>
        </w:rPr>
        <w:t xml:space="preserve">Teaching moment: </w:t>
      </w:r>
      <w:r>
        <w:t>The main framing to repeat throughout: Dynamic Forms visibility rules are a UI concern, not a data concern. Say this at least twice.</w:t>
      </w:r>
    </w:p>
    <w:p>
      <w:pPr>
        <w:spacing w:before="280" w:after="80"/>
      </w:pPr>
      <w:r>
        <w:rPr>
          <w:b/>
          <w:color w:val="1F4E79"/>
          <w:sz w:val="28"/>
        </w:rPr>
        <w:t>Part 1: Open your Golden Record in the App Builder (3 min)</w:t>
      </w:r>
    </w:p>
    <w:p>
      <w:pPr>
        <w:spacing w:before="80" w:after="80"/>
        <w:ind w:left="227"/>
      </w:pPr>
      <w:r>
        <w:rPr>
          <w:b/>
          <w:color w:val="A35029"/>
        </w:rPr>
        <w:t xml:space="preserve">Teaching moment: </w:t>
      </w:r>
      <w:r>
        <w:t>'The App Builder is a different context from Setup. The App Builder is where Lightning UX lives; Setup is where data model and configuration live.' Also call out: 'Open your Golden Record specifically. Opening a different case will make Part 2.3 hard to verify because our visibility rule targets NYCT.'</w:t>
      </w:r>
    </w:p>
    <w:p>
      <w:pPr>
        <w:spacing w:before="80" w:after="80"/>
        <w:ind w:left="227"/>
      </w:pPr>
      <w:r>
        <w:rPr>
          <w:b/>
          <w:color w:val="C0392B"/>
        </w:rPr>
        <w:t>Common error: Participant opens a seeded Case (Subject starts with 'Seed:') instead of their Golden Case. Fix: close that case, return to the Cases list, click the Golden Case (Subject = Golden Record: Workshop reference case). Lab 2's Dynamic Forms visibility rules target NYCT Record Type, which only the Golden Case has. The seed Cases are Master Record Type.</w:t>
      </w:r>
      <w:r/>
    </w:p>
    <w:p>
      <w:pPr>
        <w:spacing w:before="280" w:after="80"/>
      </w:pPr>
      <w:r>
        <w:rPr>
          <w:b/>
          <w:color w:val="1F4E79"/>
          <w:sz w:val="28"/>
        </w:rPr>
        <w:t>Part 2: Add a visibility rule and test via Record Type switch (12 min)</w:t>
      </w:r>
    </w:p>
    <w:p>
      <w:pPr>
        <w:spacing w:before="80" w:after="80"/>
        <w:ind w:left="227"/>
      </w:pPr>
      <w:r>
        <w:rPr>
          <w:b/>
          <w:color w:val="A35029"/>
        </w:rPr>
        <w:t xml:space="preserve">Teaching moment: </w:t>
      </w:r>
      <w:r>
        <w:t>'A visibility rule is three things: a target (the field), a filter (a condition that evaluates against the current record's data), and a result (if the filter is TRUE, the target is visible; if FALSE, it's hidden). The Advanced filter tab lets you walk the full record relationship to find any field the rule should evaluate against.'</w:t>
      </w:r>
    </w:p>
    <w:p>
      <w:pPr>
        <w:spacing w:before="80" w:after="80"/>
        <w:ind w:left="227"/>
      </w:pPr>
      <w:r>
        <w:rPr>
          <w:b/>
          <w:color w:val="A35029"/>
        </w:rPr>
        <w:t xml:space="preserve">Teaching moment: </w:t>
      </w:r>
      <w:r>
        <w:t>Call out the Advanced vs Simple filter choice. 'Simple filter is good for the Case's own fields. Advanced lets you walk relationships: Record &gt; Case Record Type &gt; Name means we're reading the Name field off the Case's related RecordType object. In production, Advanced lets you build rules that reference the Case's parent Account, the Case's Owner's Role, or any other related record.'</w:t>
      </w:r>
    </w:p>
    <w:p>
      <w:pPr>
        <w:spacing w:before="80" w:after="80"/>
        <w:ind w:left="227"/>
      </w:pPr>
      <w:r>
        <w:rPr>
          <w:b/>
          <w:color w:val="A35029"/>
        </w:rPr>
        <w:t xml:space="preserve">Teaching moment: </w:t>
      </w:r>
      <w:r>
        <w:t>Part 2.3 (switching Record Type on the Golden Record): 'This works because Lab 1 Part 9.4 placed Case Record Type on the Dynamic Forms canvas, making it editable from the record page. Without that step, you'd have to change Record Type from Setup, which breaks the flow.'</w:t>
      </w:r>
    </w:p>
    <w:p>
      <w:pPr>
        <w:spacing w:before="80" w:after="80"/>
        <w:ind w:left="227"/>
      </w:pPr>
      <w:r>
        <w:rPr>
          <w:b/>
          <w:color w:val="8E44AD"/>
        </w:rPr>
        <w:t xml:space="preserve">Listen for: </w:t>
      </w:r>
      <w:r>
        <w:t>Someone asking "why does the filter use Contains instead of Equals?" Answer: "Contains is more forgiving when the filter value doesn't perfectly match. For Record Type Name, Equals also works. Contains is a safe default for text comparisons where you might want partial matches later."</w:t>
      </w:r>
    </w:p>
    <w:p>
      <w:pPr>
        <w:spacing w:before="80" w:after="80"/>
        <w:ind w:left="227"/>
      </w:pPr>
      <w:r>
        <w:rPr>
          <w:b/>
          <w:color w:val="8E44AD"/>
        </w:rPr>
        <w:t xml:space="preserve">Listen for: </w:t>
      </w:r>
      <w:r>
        <w:t>Someone asking "does the field data still get saved when hidden?" Answer: "Yes. Reports read it, SOQL queries it, automation fires on it. Only the UI changes."</w:t>
      </w:r>
    </w:p>
    <w:p>
      <w:pPr>
        <w:spacing w:before="80" w:after="80"/>
        <w:ind w:left="227"/>
      </w:pPr>
      <w:r>
        <w:rPr>
          <w:b/>
          <w:color w:val="8E44AD"/>
        </w:rPr>
        <w:t xml:space="preserve">Listen for: </w:t>
      </w:r>
      <w:r>
        <w:t>Someone asking "is it safe to change Record Type on an existing Case?" Answer: "In this workshop context, yes. In production, Record Type changes can trigger validation rules, flow automation, and approval processes attached to the originating or destination Record Type. Always analyze impact first."</w:t>
      </w:r>
    </w:p>
    <w:p>
      <w:pPr>
        <w:spacing w:before="80" w:after="80"/>
        <w:ind w:left="227"/>
      </w:pPr>
      <w:r>
        <w:rPr>
          <w:b/>
          <w:color w:val="C0392B"/>
        </w:rPr>
        <w:t xml:space="preserve">Common error: </w:t>
      </w:r>
      <w:r>
        <w:t>Participant uses the Simple filter path (not the Advanced tab). Symptom: filter saves but doesn't fire. Fix: delete the filter, click Add Filter again, click Advanced, follow the Record &gt; Case Record Type &gt; Name path.</w:t>
      </w:r>
    </w:p>
    <w:p>
      <w:pPr>
        <w:spacing w:before="80" w:after="80"/>
        <w:ind w:left="227"/>
      </w:pPr>
      <w:r>
        <w:rPr>
          <w:b/>
          <w:color w:val="C0392B"/>
        </w:rPr>
        <w:t xml:space="preserve">Common error: </w:t>
      </w:r>
      <w:r>
        <w:t>Participant types the Record Type Name as 'nyct' or 'Nyct'. Symptom: filter doesn't match. Fix: value must match the Record Type Name casing. NYCT, not nyct.</w:t>
      </w:r>
    </w:p>
    <w:p>
      <w:pPr>
        <w:spacing w:before="80" w:after="80"/>
        <w:ind w:left="227"/>
      </w:pPr>
      <w:r>
        <w:rPr>
          <w:b/>
          <w:color w:val="C0392B"/>
        </w:rPr>
        <w:t xml:space="preserve">Common error: </w:t>
      </w:r>
      <w:r>
        <w:t>Participant can't edit Case Record Type on the Golden Record. Symptom: field appears read-only. Fix: Lab 1 Part 9.4 should have placed Case Record Type on the Dynamic Forms canvas. If missing, return to Lab 1 Part 9 and add it, then save/activate the page.</w:t>
      </w:r>
    </w:p>
    <w:p>
      <w:pPr>
        <w:spacing w:before="80" w:after="80"/>
        <w:ind w:left="227"/>
      </w:pPr>
      <w:r>
        <w:rPr>
          <w:b/>
          <w:color w:val="C0392B"/>
        </w:rPr>
        <w:t xml:space="preserve">Common error: </w:t>
      </w:r>
      <w:r>
        <w:t>Reported Date/Time still appears after changing Record Type to B&amp;T. Fix: refresh the browser; Lightning record pages can cache. If still showing, confirm the visibility rule was saved AND the page was activated.</w:t>
      </w:r>
    </w:p>
    <w:p>
      <w:pPr>
        <w:spacing w:before="280" w:after="80"/>
      </w:pPr>
      <w:r>
        <w:rPr>
          <w:b/>
          <w:color w:val="1F4E79"/>
          <w:sz w:val="28"/>
        </w:rPr>
        <w:t>Part 3: Create an Other related cases tab and add a Related List - Single component (15 min)</w:t>
      </w:r>
    </w:p>
    <w:p>
      <w:pPr>
        <w:spacing w:before="80" w:after="80"/>
        <w:ind w:left="227"/>
      </w:pPr>
      <w:r>
        <w:rPr>
          <w:b/>
          <w:color w:val="A35029"/>
        </w:rPr>
        <w:t xml:space="preserve">Teaching moment: </w:t>
      </w:r>
      <w:r>
        <w:t>'Related List - Single surfaces one specific related list prominently. The Parent Record field tells the component where to walk FROM. If Parent Record = Use This Case, you see the current Case's related lists. If Parent Record = Contact Name, the component walks from the Case to its Contact and shows that Contact's related lists. We use Contact Name so we can see all cases from the same person.'</w:t>
      </w:r>
    </w:p>
    <w:p>
      <w:pPr>
        <w:spacing w:before="80" w:after="80"/>
        <w:ind w:left="227"/>
      </w:pPr>
      <w:r>
        <w:rPr>
          <w:b/>
          <w:color w:val="A35029"/>
        </w:rPr>
        <w:t xml:space="preserve">Teaching moment: </w:t>
      </w:r>
      <w:r>
        <w:t>The self-referential piece: 'When you view your Golden Record, this Related List - Single will show at least one row, the Golden Record itself. The Golden Record is one of the Contact's cases. That's a feature, not a bug.'</w:t>
      </w:r>
    </w:p>
    <w:p>
      <w:pPr>
        <w:spacing w:before="80" w:after="80"/>
        <w:ind w:left="227"/>
      </w:pPr>
      <w:r>
        <w:rPr>
          <w:b/>
          <w:color w:val="8E44AD"/>
        </w:rPr>
        <w:t xml:space="preserve">Listen for: </w:t>
      </w:r>
      <w:r>
        <w:t>Someone asking "why not just use the Related tab that's already there?" Answer: "Related tab shows every related list at once. Related List - Single lets you show just one specific list, prominently positioned on the Details tab. The point is to reduce clicks for the related list the user needs most often."</w:t>
      </w:r>
    </w:p>
    <w:p>
      <w:pPr>
        <w:spacing w:before="80" w:after="80"/>
        <w:ind w:left="227"/>
      </w:pPr>
      <w:r>
        <w:rPr>
          <w:b/>
          <w:color w:val="C0392B"/>
        </w:rPr>
        <w:t xml:space="preserve">Common error: </w:t>
      </w:r>
      <w:r>
        <w:t>Wrong component picked (Related Lists plural, Related Record, or Dynamic Related List - Single). Fix: delete and re-drag Related List - Single. Confirm the name matches exactly.</w:t>
      </w:r>
    </w:p>
    <w:p>
      <w:pPr>
        <w:spacing w:before="80" w:after="80"/>
        <w:ind w:left="227"/>
      </w:pPr>
      <w:r>
        <w:rPr>
          <w:b/>
          <w:color w:val="C0392B"/>
        </w:rPr>
        <w:t xml:space="preserve">Common error: </w:t>
      </w:r>
      <w:r>
        <w:t>Participant leaves Parent Record set to "Use This Case". Symptom: component shows the current case's related lists, but Cases isn't a related list on Case itself. Fix: click the lookup icon on Parent Record and change to Contact Name.</w:t>
      </w:r>
    </w:p>
    <w:p>
      <w:pPr>
        <w:spacing w:before="80" w:after="80"/>
        <w:ind w:left="227"/>
      </w:pPr>
      <w:r>
        <w:rPr>
          <w:b/>
          <w:color w:val="C0392B"/>
        </w:rPr>
        <w:t xml:space="preserve">Common error: </w:t>
      </w:r>
      <w:r>
        <w:t>Related List field defaulted to Activity History. Fix: click the lookup icon, pick Cases.</w:t>
      </w:r>
    </w:p>
    <w:p>
      <w:pPr>
        <w:spacing w:before="280" w:after="80"/>
      </w:pPr>
      <w:r>
        <w:rPr>
          <w:b/>
          <w:color w:val="1F4E79"/>
          <w:sz w:val="28"/>
        </w:rPr>
        <w:t>Final Verification (5 min)</w:t>
      </w:r>
    </w:p>
    <w:p>
      <w:pPr>
        <w:spacing w:before="80" w:after="80"/>
        <w:ind w:left="227"/>
      </w:pPr>
      <w:r>
        <w:rPr>
          <w:b/>
          <w:color w:val="A35029"/>
        </w:rPr>
        <w:t xml:space="preserve">Teaching moment: </w:t>
      </w:r>
      <w:r>
        <w:t>Reinforce the two main teaching moments: (1) Dynamic Forms is a UI concern, not a data concern; (2) Related List - Single surfaces specific related data without navigation. Tie it back to the Golden Record.</w:t>
      </w:r>
    </w:p>
    <w:p>
      <w:pPr>
        <w:spacing w:before="80" w:after="80"/>
        <w:ind w:left="227"/>
      </w:pPr>
      <w:r>
        <w:rPr>
          <w:b/>
          <w:color w:val="8E44AD"/>
        </w:rPr>
        <w:t xml:space="preserve">Listen for: </w:t>
      </w:r>
      <w:r>
        <w:t>Someone asking "when would I use this in production for Cassie?" Answer: "Dynamic Forms visibility rules collapse what would otherwise be multiple parallel record pages into one adaptive page. The Related List - Single pattern applies anywhere one specific related list would reduce clicks."</w:t>
      </w:r>
    </w:p>
    <w:p>
      <w:pPr>
        <w:spacing w:before="280" w:after="80"/>
      </w:pPr>
      <w:r>
        <w:rPr>
          <w:b/>
          <w:color w:val="1F4E79"/>
          <w:sz w:val="28"/>
        </w:rPr>
        <w:t>After Lab 02: before Lab 03</w:t>
      </w:r>
    </w:p>
    <w:p>
      <w:pPr>
        <w:pStyle w:val="ListBullet"/>
        <w:spacing w:after="40"/>
      </w:pPr>
      <w:r>
        <w:t>Spend 5 extra minutes with any participant still behind from Lab 01.</w:t>
      </w:r>
    </w:p>
    <w:p>
      <w:pPr>
        <w:pStyle w:val="ListBullet"/>
        <w:spacing w:after="40"/>
      </w:pPr>
      <w:r>
        <w:t>Preview Lab 03 verbally: 'In Lab 3 we model MTA infrastructure as Assets. One parent Asset (a bus) with child components (battery, HVAC, drive motor). Your Golden Record will be connected to that bus.'</w:t>
      </w:r>
    </w:p>
    <w:p>
      <w:pPr>
        <w:spacing w:before="280" w:after="80"/>
      </w:pPr>
      <w:r>
        <w:rPr>
          <w:b/>
          <w:color w:val="1F4E79"/>
          <w:sz w:val="28"/>
        </w:rPr>
        <w:t>Teaching register: Tim's reminder to self</w:t>
      </w:r>
    </w:p>
    <w:p>
      <w:r>
        <w:t>Dynamic Forms as a concept: Definition then Constraint then Unlock.</w:t>
      </w:r>
    </w:p>
    <w:p>
      <w:pPr>
        <w:pStyle w:val="ListBullet"/>
        <w:spacing w:after="40"/>
      </w:pPr>
      <w:r>
        <w:t>Definition: Dynamic Forms is a Lightning record page feature that lets you set per-field visibility rules based on conditions evaluated against the current record.</w:t>
      </w:r>
    </w:p>
    <w:p>
      <w:pPr>
        <w:pStyle w:val="ListBullet"/>
        <w:spacing w:after="40"/>
      </w:pPr>
      <w:r>
        <w:t>Constraint: UI-level only. The field data still exists; only the UI changes.</w:t>
      </w:r>
    </w:p>
    <w:p>
      <w:pPr>
        <w:pStyle w:val="ListBullet"/>
        <w:spacing w:after="40"/>
      </w:pPr>
      <w:r>
        <w:t>Unlock: One Lightning record page can serve many Record Types with the right fields in the right places.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