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4: Instructor Notes</w:t>
      </w:r>
    </w:p>
    <w:p>
      <w:pPr>
        <w:spacing w:after="240"/>
      </w:pPr>
      <w:r>
        <w:rPr>
          <w:i/>
          <w:color w:val="6A6A6A"/>
          <w:sz w:val="20"/>
        </w:rPr>
        <w:t>Field Service Foundations | ServicePulse 360 Workshop v0.7 (revision 3) | Facilitator guide to the Participant guide of the same name | about 60 min of participant time | about 75 min of instructor time if you present every teaching moment</w:t>
      </w:r>
    </w:p>
    <w:p>
      <w:pPr>
        <w:spacing w:before="280" w:after="80"/>
      </w:pPr>
      <w:r>
        <w:rPr>
          <w:b/>
          <w:color w:val="1F4E79"/>
          <w:sz w:val="28"/>
        </w:rPr>
        <w:t>What changed from r2</w:t>
      </w:r>
    </w:p>
    <w:p>
      <w:r>
        <w:t>Round 9 feedback (Tim, 2026-10-09): big restructure based on actual Pronto template layout.</w:t>
      </w:r>
    </w:p>
    <w:p>
      <w:pPr>
        <w:pStyle w:val="ListBullet"/>
        <w:spacing w:after="40"/>
      </w:pPr>
      <w:r>
        <w:t>Day 1 removed from title.</w:t>
      </w:r>
    </w:p>
    <w:p>
      <w:pPr>
        <w:pStyle w:val="ListBullet"/>
        <w:spacing w:after="40"/>
      </w:pPr>
      <w:r>
        <w:t>Object API names replaced with labels (Work Order, Work Type, Service Appointment).</w:t>
      </w:r>
    </w:p>
    <w:p>
      <w:pPr>
        <w:pStyle w:val="ListBullet"/>
        <w:spacing w:after="40"/>
      </w:pPr>
      <w:r>
        <w:t>"Where you should be" callouts removed throughout.</w:t>
      </w:r>
    </w:p>
    <w:p>
      <w:pPr>
        <w:pStyle w:val="ListBullet"/>
        <w:spacing w:after="40"/>
      </w:pPr>
      <w:r>
        <w:t>Em dashes replaced with commas in prose body text.</w:t>
      </w:r>
    </w:p>
    <w:p>
      <w:pPr>
        <w:pStyle w:val="ListBullet"/>
        <w:spacing w:after="40"/>
      </w:pPr>
      <w:r>
        <w:t>New Part 2.1: trim the Work Type Layout before creating the Signal Repair record. Removes layout clutter before participants have to deal with it.</w:t>
      </w:r>
    </w:p>
    <w:p>
      <w:pPr>
        <w:pStyle w:val="ListBullet"/>
        <w:spacing w:after="40"/>
      </w:pPr>
      <w:r>
        <w:t>Part 2.2: Timeframe Start / End steps removed (participants can save after Duration Type = Hours).</w:t>
      </w:r>
    </w:p>
    <w:p>
      <w:pPr>
        <w:pStyle w:val="ListBullet"/>
        <w:spacing w:after="40"/>
      </w:pPr>
      <w:r>
        <w:t>Part 3.2 removal list corrected to match actual Pronto standard layout (Parent Work Order, Service Contract, Contact, Entitlement are the real removals; the long list from r1/r2 was speculative).</w:t>
      </w:r>
    </w:p>
    <w:p>
      <w:pPr>
        <w:pStyle w:val="ListBullet"/>
        <w:spacing w:after="40"/>
      </w:pPr>
      <w:r>
        <w:t>Part 3.3 target structure: four clear sections (Information, Work Order Details, Description, System Information) matching Tim's screenshot.</w:t>
      </w:r>
    </w:p>
    <w:p>
      <w:pPr>
        <w:pStyle w:val="ListBullet"/>
        <w:spacing w:after="40"/>
      </w:pPr>
      <w:r>
        <w:t>Part 5.3 (From Work Type, navigate to Work Orders) removed.</w:t>
      </w:r>
    </w:p>
    <w:p>
      <w:pPr>
        <w:pStyle w:val="ListBullet"/>
        <w:spacing w:after="40"/>
      </w:pPr>
      <w:r>
        <w:t>Verify callouts updated to "Verified? Great job!" with exclamation mark.</w:t>
      </w:r>
    </w:p>
    <w:p>
      <w:pPr>
        <w:pStyle w:val="ListBullet"/>
        <w:spacing w:after="40"/>
      </w:pPr>
      <w:r>
        <w:t>"Day 2 extends this" replaced with "The subsequent hands-on labs extend this" for schedule flexibility.</w:t>
      </w:r>
    </w:p>
    <w:p>
      <w:pPr>
        <w:pStyle w:val="ListBullet"/>
        <w:spacing w:after="40"/>
      </w:pPr>
      <w:r>
        <w:t>Depends on Lab 3 r3 adding Work Orders related list to the Asset Layout (Part 3.6).</w:t>
      </w:r>
    </w:p>
    <w:p>
      <w:pPr>
        <w:spacing w:before="280" w:after="80"/>
      </w:pPr>
      <w:r>
        <w:rPr>
          <w:b/>
          <w:color w:val="1F4E79"/>
          <w:sz w:val="28"/>
        </w:rPr>
        <w:t>How to use this document</w:t>
      </w:r>
    </w:p>
    <w:p>
      <w:r>
        <w:t>This is the instructor-facing companion to the Lab 04 Participant guide. Participants should receive only the Participant guide. Four kinds of annotations: Pacing, Teaching moments, Listen for, Common errors.</w:t>
      </w:r>
    </w:p>
    <w:p>
      <w:pPr>
        <w:spacing w:before="280" w:after="80"/>
      </w:pPr>
      <w:r>
        <w:rPr>
          <w:b/>
          <w:color w:val="1F4E79"/>
          <w:sz w:val="28"/>
        </w:rPr>
        <w:t>Pre-workshop setup checklist</w:t>
      </w:r>
    </w:p>
    <w:p>
      <w:pPr>
        <w:pStyle w:val="ListBullet"/>
        <w:spacing w:after="40"/>
      </w:pPr>
      <w:r>
        <w:t>Participants have completed Labs 1 through 3. Golden Case record exists and is linked to NYCT Bus 4521.</w:t>
      </w:r>
    </w:p>
    <w:p>
      <w:pPr>
        <w:pStyle w:val="ListBullet"/>
        <w:spacing w:after="40"/>
      </w:pPr>
      <w:r>
        <w:t>Participants have Field Service Standard, Dispatcher, or Scheduling PSL assigned (confirmed per org by Lab 1 scaffolding).</w:t>
      </w:r>
    </w:p>
    <w:p>
      <w:pPr>
        <w:pStyle w:val="ListBullet"/>
        <w:spacing w:after="40"/>
      </w:pPr>
      <w:r>
        <w:t>Setup → Field Service → Field Service Settings → 'Enable Field Service' is ON. Required for Work Type, Work Order, and other Field Service objects to be editable.</w:t>
      </w:r>
    </w:p>
    <w:p>
      <w:pPr>
        <w:pStyle w:val="ListBullet"/>
        <w:spacing w:after="40"/>
      </w:pPr>
      <w:r>
        <w:t>Verify in a sample participant org: Setup then Object Manager then Work Order should exist and be customizable.</w:t>
      </w:r>
    </w:p>
    <w:p>
      <w:pPr>
        <w:spacing w:before="280" w:after="80"/>
      </w:pPr>
      <w:r>
        <w:rPr>
          <w:b/>
          <w:color w:val="1F4E79"/>
          <w:sz w:val="28"/>
        </w:rPr>
        <w:t>Pacing summary</w:t>
      </w:r>
    </w:p>
    <w:p>
      <w:pPr>
        <w:pStyle w:val="ListBullet"/>
        <w:spacing w:after="40"/>
      </w:pPr>
      <w:r>
        <w:t>Part 1 (Add Work Orders tab): 3 min</w:t>
      </w:r>
    </w:p>
    <w:p>
      <w:pPr>
        <w:pStyle w:val="ListBullet"/>
        <w:spacing w:after="40"/>
      </w:pPr>
      <w:r>
        <w:t>Part 2 (Create Signal Repair Work Type): 10 min</w:t>
      </w:r>
    </w:p>
    <w:p>
      <w:pPr>
        <w:pStyle w:val="ListBullet"/>
        <w:spacing w:after="40"/>
      </w:pPr>
      <w:r>
        <w:t>Part 3 (Trim Work Order Layout): 15 min</w:t>
      </w:r>
    </w:p>
    <w:p>
      <w:pPr>
        <w:pStyle w:val="ListBullet"/>
        <w:spacing w:after="40"/>
      </w:pPr>
      <w:r>
        <w:t>Part 4 (Escalate Case to Work Order): 12 min</w:t>
      </w:r>
    </w:p>
    <w:p>
      <w:pPr>
        <w:pStyle w:val="ListBullet"/>
        <w:spacing w:after="40"/>
      </w:pPr>
      <w:r>
        <w:t>Part 5 (Verify the chain): 10 min</w:t>
      </w:r>
    </w:p>
    <w:p>
      <w:pPr>
        <w:pStyle w:val="ListBullet"/>
        <w:spacing w:after="40"/>
      </w:pPr>
      <w:r>
        <w:t>Final Verification: 5 min</w:t>
      </w:r>
    </w:p>
    <w:p>
      <w:pPr>
        <w:pStyle w:val="ListBullet"/>
        <w:spacing w:after="40"/>
      </w:pPr>
      <w:r>
        <w:t>Buffer: about 5 min</w:t>
      </w:r>
    </w:p>
    <w:p>
      <w:pPr>
        <w:pStyle w:val="ListBullet"/>
        <w:spacing w:after="40"/>
      </w:pPr>
      <w:r>
        <w:t>Total participant time: about 60 min hands-on.</w:t>
      </w:r>
    </w:p>
    <w:p>
      <w:pPr>
        <w:spacing w:before="280" w:after="80"/>
      </w:pPr>
      <w:r>
        <w:rPr>
          <w:b/>
          <w:color w:val="1F4E79"/>
          <w:sz w:val="28"/>
        </w:rPr>
        <w:t>The arc of this lab: what to establish verbally before Part 1</w:t>
      </w:r>
    </w:p>
    <w:p>
      <w:pPr>
        <w:spacing w:before="80" w:after="80"/>
        <w:ind w:left="227"/>
      </w:pPr>
      <w:r>
        <w:rPr>
          <w:b/>
          <w:color w:val="A35029"/>
        </w:rPr>
        <w:t xml:space="preserve">Teaching moment: </w:t>
      </w:r>
      <w:r>
        <w:t>'In 3 labs we've built the WHAT: Cases describe operational issues, Assets model physical infrastructure, the two are linked. Lab 4 introduces the HOW: Work Orders coordinate the work. A Case says a problem exists; a Work Order says a specific response is scheduled. Field Service is the standard framework for that work coordination. Standard objects, standard relationships, no custom work.'</w:t>
      </w:r>
    </w:p>
    <w:p>
      <w:pPr>
        <w:spacing w:before="80" w:after="80"/>
        <w:ind w:left="227"/>
      </w:pPr>
      <w:r>
        <w:rPr>
          <w:b/>
          <w:color w:val="A35029"/>
        </w:rPr>
        <w:t xml:space="preserve">Teaching moment: </w:t>
      </w:r>
      <w:r>
        <w:t>The three-way wiring is worth emphasizing early. 'Every Work Order links to a Case (why we're doing this work), an Asset (what we're working on), and a Work Type (what kind of work this is). All three relationships are optional on Work Order itself but populating them unlocks reporting, dispatcher views, and the Maintenance Plan integration mentioned in Lab 3.'</w:t>
      </w:r>
    </w:p>
    <w:p>
      <w:pPr>
        <w:spacing w:before="280" w:after="80"/>
      </w:pPr>
      <w:r>
        <w:rPr>
          <w:b/>
          <w:color w:val="1F4E79"/>
          <w:sz w:val="28"/>
        </w:rPr>
        <w:t>Part 1: Add the Work Orders tab (3 min)</w:t>
      </w:r>
    </w:p>
    <w:p>
      <w:pPr>
        <w:spacing w:before="80" w:after="80"/>
        <w:ind w:left="227"/>
      </w:pPr>
      <w:r>
        <w:rPr>
          <w:b/>
          <w:color w:val="A35029"/>
        </w:rPr>
        <w:t xml:space="preserve">Teaching moment: </w:t>
      </w:r>
      <w:r>
        <w:t>'Each lab adds the tab for its new object. Admins in production would do the same when the org adopts a new object.'</w:t>
      </w:r>
    </w:p>
    <w:p>
      <w:pPr>
        <w:spacing w:before="80" w:after="80"/>
        <w:ind w:left="227"/>
      </w:pPr>
      <w:r>
        <w:rPr>
          <w:b/>
          <w:color w:val="C0392B"/>
        </w:rPr>
        <w:t xml:space="preserve">Common error: </w:t>
      </w:r>
      <w:r>
        <w:t>Work Orders doesn't appear in Available Items. Means Field Service hasn't been enabled in the org. Fix: Setup then Field Service Settings then Enable Field Service. (If this fails, the org doesn't have a Field Service PSL.)</w:t>
      </w:r>
    </w:p>
    <w:p>
      <w:pPr>
        <w:spacing w:before="280" w:after="80"/>
      </w:pPr>
      <w:r>
        <w:rPr>
          <w:b/>
          <w:color w:val="1F4E79"/>
          <w:sz w:val="28"/>
        </w:rPr>
        <w:t>Part 2: Create a Work Type (10 min)</w:t>
      </w:r>
    </w:p>
    <w:p>
      <w:pPr>
        <w:spacing w:before="80" w:after="80"/>
        <w:ind w:left="227"/>
      </w:pPr>
      <w:r>
        <w:rPr>
          <w:b/>
          <w:color w:val="A35029"/>
        </w:rPr>
        <w:t xml:space="preserve">Teaching moment: </w:t>
      </w:r>
      <w:r>
        <w:t>'Work Type is a catalog of kinds of work your organization dispatches. In MTA, you'd eventually have many Work Types: Signal Repair, Preventive Inspection, Catenary Maintenance, Bridge Lane Closure, Fare Equipment Service, Station Deep Clean, etc. For the workshop we just create one. In production Work Type is where business process standardization happens, if every Signal Repair has a known Estimated Duration, dispatchers plan more accurately.'</w:t>
      </w:r>
    </w:p>
    <w:p>
      <w:pPr>
        <w:spacing w:before="80" w:after="80"/>
        <w:ind w:left="227"/>
      </w:pPr>
      <w:r>
        <w:rPr>
          <w:b/>
          <w:color w:val="A35029"/>
        </w:rPr>
        <w:t xml:space="preserve">Teaching moment: </w:t>
      </w:r>
      <w:r>
        <w:t>Call out the Estimated Duration + Duration Type pattern. 'This is Salesforce's way of saying how long work SHOULD take. The number drives Field Service scheduling: when a Work Order of this type is created, Field Service can calculate the Service Appointment length automatically.'</w:t>
      </w:r>
    </w:p>
    <w:p>
      <w:pPr>
        <w:spacing w:before="80" w:after="80"/>
        <w:ind w:left="227"/>
      </w:pPr>
      <w:r>
        <w:rPr>
          <w:b/>
          <w:color w:val="8E44AD"/>
        </w:rPr>
        <w:t xml:space="preserve">Listen for: </w:t>
      </w:r>
      <w:r>
        <w:t>Someone asking "why not just put duration on each Work Order?" Answer: "You can, but then every Work Order requires manual duration entry. Work Type gives you a default, so dispatchers only override it when a specific job is unusual. Same pattern as Case Record Types defaulting Status, standards reduce manual data entry."</w:t>
      </w:r>
    </w:p>
    <w:p>
      <w:pPr>
        <w:spacing w:before="80" w:after="80"/>
        <w:ind w:left="227"/>
      </w:pPr>
      <w:r>
        <w:rPr>
          <w:b/>
          <w:color w:val="C0392B"/>
        </w:rPr>
        <w:t xml:space="preserve">Common error: </w:t>
      </w:r>
      <w:r>
        <w:t>Work Type creation Save fails with a Pricebook or Standard Pricebook error. Some orgs require a Standard Pricebook before Products or Work Types can be saved. Fix: Setup then Price Books then New Standard Price Book (if available). This is a one-time org setup; a workshop template should have the Standard Price Book active. If participants hit this, the template needs the pricebook enabled pre-workshop.</w:t>
      </w:r>
    </w:p>
    <w:p>
      <w:pPr>
        <w:spacing w:before="280" w:after="80"/>
      </w:pPr>
      <w:r>
        <w:rPr>
          <w:b/>
          <w:color w:val="1F4E79"/>
          <w:sz w:val="28"/>
        </w:rPr>
        <w:t>Part 3: Trim the Work Order Layout (15 min)</w:t>
      </w:r>
    </w:p>
    <w:p>
      <w:pPr>
        <w:spacing w:before="80" w:after="80"/>
        <w:ind w:left="227"/>
      </w:pPr>
      <w:r>
        <w:rPr>
          <w:b/>
          <w:color w:val="A35029"/>
        </w:rPr>
        <w:t xml:space="preserve">Teaching moment: </w:t>
      </w:r>
      <w:r>
        <w:t>This Part is where the 'minimum viable layout' pattern lands. Say explicitly: 'Standard objects ship with every possible field on the layout because Salesforce doesn't know what your org cares about. Trim aggressively. The fields you don't surface are still on the object, they just don't clutter the UI. Trimming is a one-time admin task; the UX dividend lasts forever.'</w:t>
      </w:r>
    </w:p>
    <w:p>
      <w:pPr>
        <w:spacing w:before="80" w:after="80"/>
        <w:ind w:left="227"/>
      </w:pPr>
      <w:r>
        <w:rPr>
          <w:b/>
          <w:color w:val="A35029"/>
        </w:rPr>
        <w:t xml:space="preserve">Teaching moment: </w:t>
      </w:r>
      <w:r>
        <w:t>The Why no Cases related list callout is a sneaky but important lesson. Say it out loud: 'Related lists are a one-to-many surface. The parent record can have many children, and the related list lists them. Work Order-to-Case is many-to-one from Work Order's side, each Work Order has at most one Case. The right surface for a many-to-one relationship is a lookup field on the many-side record, which the user clicks to navigate. Related lists where there would only ever be one row are a UX anti-pattern.'</w:t>
      </w:r>
    </w:p>
    <w:p>
      <w:pPr>
        <w:spacing w:before="80" w:after="80"/>
        <w:ind w:left="227"/>
      </w:pPr>
      <w:r>
        <w:rPr>
          <w:b/>
          <w:color w:val="8E44AD"/>
        </w:rPr>
        <w:t xml:space="preserve">Listen for: </w:t>
      </w:r>
      <w:r>
        <w:t>Someone asking "but what if I need Latitude/Longitude later?" Answer: "Add it back when you need it. Classic page layouts are easy to extend. The question is what should be on screen for a NEW Work Order today, not what MIGHT be useful six months from now."</w:t>
      </w:r>
    </w:p>
    <w:p>
      <w:pPr>
        <w:spacing w:before="80" w:after="80"/>
        <w:ind w:left="227"/>
      </w:pPr>
      <w:r>
        <w:rPr>
          <w:b/>
          <w:color w:val="C0392B"/>
        </w:rPr>
        <w:t xml:space="preserve">Common error: </w:t>
      </w:r>
      <w:r>
        <w:t>Participant removes Status from the layout. Status is required on WorkOrder. Symptom: Save fails on Work Order creation. Fix: return to the layout, drag Status back onto the canvas, Save.</w:t>
      </w:r>
    </w:p>
    <w:p>
      <w:pPr>
        <w:spacing w:before="80" w:after="80"/>
        <w:ind w:left="227"/>
      </w:pPr>
      <w:r>
        <w:rPr>
          <w:b/>
          <w:color w:val="C0392B"/>
        </w:rPr>
        <w:t xml:space="preserve">Common error: </w:t>
      </w:r>
      <w:r>
        <w:t>Participant removes required Field Service fields (varies by org). Fix: Salesforce will complain on Save. Add the required field back.</w:t>
      </w:r>
    </w:p>
    <w:p>
      <w:pPr>
        <w:spacing w:before="80" w:after="80"/>
        <w:ind w:left="227"/>
      </w:pPr>
      <w:r>
        <w:rPr>
          <w:b/>
          <w:color w:val="2E75B6"/>
        </w:rPr>
        <w:t xml:space="preserve">Pacing: </w:t>
      </w:r>
      <w:r>
        <w:t>If Part 3 is running long: let participants remove 'enough' fields rather than the full list. The teaching is the pattern, not the exhaustive removal. Fifteen fewer fields on screen is a win; the exact list is less important.</w:t>
      </w:r>
    </w:p>
    <w:p>
      <w:pPr>
        <w:spacing w:before="280" w:after="80"/>
      </w:pPr>
      <w:r>
        <w:rPr>
          <w:b/>
          <w:color w:val="1F4E79"/>
          <w:sz w:val="28"/>
        </w:rPr>
        <w:t>Part 4: Escalate your golden Case into a Work Order (12 min)</w:t>
      </w:r>
    </w:p>
    <w:p>
      <w:pPr>
        <w:spacing w:before="80" w:after="80"/>
        <w:ind w:left="227"/>
      </w:pPr>
      <w:r>
        <w:rPr>
          <w:b/>
          <w:color w:val="A35029"/>
        </w:rPr>
        <w:t xml:space="preserve">Teaching moment: </w:t>
      </w:r>
      <w:r>
        <w:t>This is the core Case-to-Work Order pattern. 'Dispatchers triage Cases. Some Cases become Work Orders when the fix requires scheduled work. The Case stays open as the originating record; the Work Order becomes the actionable work item. The link lets any user navigate from one to the other.'</w:t>
      </w:r>
    </w:p>
    <w:p>
      <w:pPr>
        <w:spacing w:before="80" w:after="80"/>
        <w:ind w:left="227"/>
      </w:pPr>
      <w:r>
        <w:rPr>
          <w:b/>
          <w:color w:val="A35029"/>
        </w:rPr>
        <w:t xml:space="preserve">Teaching moment: </w:t>
      </w:r>
      <w:r>
        <w:t>Call out the field auto-population behavior. 'Salesforce doesn't auto-copy Asset from Case to Work Order by default. In production you'd use a Flow or Lightning Record Action to pre-fill Work Order fields from the Case. For this workshop we'll manually set Asset. Day 2 Lab 4 would be a natural place to add the Flow if we had more time.'</w:t>
      </w:r>
    </w:p>
    <w:p>
      <w:pPr>
        <w:spacing w:before="80" w:after="80"/>
        <w:ind w:left="227"/>
      </w:pPr>
      <w:r>
        <w:rPr>
          <w:b/>
          <w:color w:val="8E44AD"/>
        </w:rPr>
        <w:t xml:space="preserve">Listen for: </w:t>
      </w:r>
      <w:r>
        <w:t>Someone asking "when would I NOT escalate a Case to a Work Order?" Answer: "When the resolution doesn't require physical work. A password reset Case closes without a WorkOrder. A FOIL request closes without a WorkOrder. Signal Repair, Equipment Failure, Track Defect, those escalate. The decision is: does this need a technician?"</w:t>
      </w:r>
    </w:p>
    <w:p>
      <w:pPr>
        <w:spacing w:before="80" w:after="80"/>
        <w:ind w:left="227"/>
      </w:pPr>
      <w:r>
        <w:rPr>
          <w:b/>
          <w:color w:val="C0392B"/>
        </w:rPr>
        <w:t xml:space="preserve">Common error: </w:t>
      </w:r>
      <w:r>
        <w:t>Participant can't find the Work Orders related list on the Case. Means Case Layout doesn't include it. Fix is in Participant 4.2: Setup then Object Manager then Case then Page Layouts then Case Layout then drag Work Orders into Related Lists then Save.</w:t>
      </w:r>
    </w:p>
    <w:p>
      <w:pPr>
        <w:spacing w:before="80" w:after="80"/>
        <w:ind w:left="227"/>
      </w:pPr>
      <w:r>
        <w:rPr>
          <w:b/>
          <w:color w:val="C0392B"/>
        </w:rPr>
        <w:t xml:space="preserve">Common error: </w:t>
      </w:r>
      <w:r>
        <w:t>Work Type picker empty on the WorkOrder. Participant skipped Part 2. Create Signal Repair first.</w:t>
      </w:r>
    </w:p>
    <w:p>
      <w:pPr>
        <w:spacing w:before="80" w:after="80"/>
        <w:ind w:left="227"/>
      </w:pPr>
      <w:r>
        <w:rPr>
          <w:b/>
          <w:color w:val="C0392B"/>
        </w:rPr>
        <w:t xml:space="preserve">Common error: </w:t>
      </w:r>
      <w:r>
        <w:t>Case doesn't auto-populate on the WorkOrder. Fix: ensure participants are creating the Work Order FROM the Case's Related tab (not from the Work Orders tab directly). Creating from the related list auto-populates Case.</w:t>
      </w:r>
    </w:p>
    <w:p>
      <w:pPr>
        <w:spacing w:before="280" w:after="80"/>
      </w:pPr>
      <w:r>
        <w:rPr>
          <w:b/>
          <w:color w:val="1F4E79"/>
          <w:sz w:val="28"/>
        </w:rPr>
        <w:t>Part 5: Verify the chain (10 min)</w:t>
      </w:r>
    </w:p>
    <w:p>
      <w:pPr>
        <w:spacing w:before="80" w:after="80"/>
        <w:ind w:left="227"/>
      </w:pPr>
      <w:r>
        <w:rPr>
          <w:b/>
          <w:color w:val="A35029"/>
        </w:rPr>
        <w:t xml:space="preserve">Teaching moment: </w:t>
      </w:r>
      <w:r>
        <w:t>'The three-way wiring between Case, Asset, and Work Order means every entry point lands you in the full context. From the Case you see the dispatched work. From the Asset you see the operational history. From the Work Type you see the dispatcher's queue. One data model, three navigation paths.'</w:t>
      </w:r>
    </w:p>
    <w:p>
      <w:pPr>
        <w:spacing w:before="80" w:after="80"/>
        <w:ind w:left="227"/>
      </w:pPr>
      <w:r>
        <w:rPr>
          <w:b/>
          <w:color w:val="8E44AD"/>
        </w:rPr>
        <w:t xml:space="preserve">Listen for: </w:t>
      </w:r>
      <w:r>
        <w:t>Someone asking "what about Service Appointments?" Answer: "Day 2 morning. Service Appointment is the specific scheduled time slot for the work. The Work Order is WHAT needs doing; the Service Appointment is WHEN and WHO. We stop at the Work Order today so the lab fits in 60 minutes."</w:t>
      </w:r>
    </w:p>
    <w:p>
      <w:pPr>
        <w:spacing w:before="280" w:after="80"/>
      </w:pPr>
      <w:r>
        <w:rPr>
          <w:b/>
          <w:color w:val="1F4E79"/>
          <w:sz w:val="28"/>
        </w:rPr>
        <w:t>Final Verification (5 min)</w:t>
      </w:r>
    </w:p>
    <w:p>
      <w:pPr>
        <w:spacing w:before="80" w:after="80"/>
        <w:ind w:left="227"/>
      </w:pPr>
      <w:r>
        <w:rPr>
          <w:b/>
          <w:color w:val="A35029"/>
        </w:rPr>
        <w:t xml:space="preserve">Teaching moment: </w:t>
      </w:r>
      <w:r>
        <w:t>Use Final Verification to tie Day 1 together: 'In six hours of hands-on work, you've built a multi-agency Case management system (Lab 1), made the record page adaptive (Lab 2), modeled MTA infrastructure as Assets (Lab 3), and dispatched a Work Order tied to a specific Asset (Lab 4). All on standard objects. All MTA-shaped. This is a working ServicePulse 360 foundation. Day 2 adds the service-disruption custom object and the AI layer.'</w:t>
      </w:r>
    </w:p>
    <w:p>
      <w:pPr>
        <w:spacing w:before="280" w:after="80"/>
      </w:pPr>
      <w:r>
        <w:rPr>
          <w:b/>
          <w:color w:val="1F4E79"/>
          <w:sz w:val="28"/>
        </w:rPr>
        <w:t>After Lab 04: Day 1 close</w:t>
      </w:r>
    </w:p>
    <w:p>
      <w:r>
        <w:t>Lab 4 is the last build of Day 1. Before closing:</w:t>
      </w:r>
    </w:p>
    <w:p>
      <w:pPr>
        <w:pStyle w:val="ListBullet"/>
        <w:spacing w:after="40"/>
      </w:pPr>
      <w:r>
        <w:t>Confirm every participant has a Work Order tied to their golden Case record. This becomes a prerequisite for Lab 5 and Lab 6.</w:t>
      </w:r>
    </w:p>
    <w:p>
      <w:pPr>
        <w:pStyle w:val="ListBullet"/>
        <w:spacing w:after="40"/>
      </w:pPr>
      <w:r>
        <w:t>Spend a few minutes previewing Day 2: Service_Disruption__c as the one deliberate custom object; Agentforce agent action + Prompt Template that generates rider messages; Executive Scenario Simulation ties it all together.</w:t>
      </w:r>
    </w:p>
    <w:p>
      <w:pPr>
        <w:pStyle w:val="ListBullet"/>
        <w:spacing w:after="40"/>
      </w:pPr>
      <w:r>
        <w:t>Address any Day 1 cleanup questions (e.g., 'where should I keep notes for the Asset-maintenance scenario?'). The Golden Record pattern makes this easier, remind participants their golden Case record is the thread through the whole workshop.</w:t>
      </w:r>
    </w:p>
    <w:p>
      <w:pPr>
        <w:spacing w:before="280" w:after="80"/>
      </w:pPr>
      <w:r>
        <w:rPr>
          <w:b/>
          <w:color w:val="1F4E79"/>
          <w:sz w:val="28"/>
        </w:rPr>
        <w:t>Teaching register: Tim's reminder to self</w:t>
      </w:r>
    </w:p>
    <w:p>
      <w:r>
        <w:t>Field Service as a concept: Definition then Constraint then Unlock.</w:t>
      </w:r>
    </w:p>
    <w:p>
      <w:pPr>
        <w:pStyle w:val="ListBullet"/>
        <w:spacing w:after="40"/>
      </w:pPr>
      <w:r>
        <w:t>Definition: Field Service is Salesforce's standard framework for coordinating work done against physical assets. Core objects: Work Type, Work Order, WorkOrderLineItem, Service Appointment, Service Resource, ServiceTerritory.</w:t>
      </w:r>
    </w:p>
    <w:p>
      <w:pPr>
        <w:pStyle w:val="ListBullet"/>
        <w:spacing w:after="40"/>
      </w:pPr>
      <w:r>
        <w:t>Constraint: Requires a Field Service PSL (Standard, Dispatcher, Scheduling, or Mobile) assigned to users. Pricebook may be required for WorkType.</w:t>
      </w:r>
    </w:p>
    <w:p>
      <w:pPr>
        <w:pStyle w:val="ListBullet"/>
        <w:spacing w:after="40"/>
      </w:pPr>
      <w:r>
        <w:t>Unlock: Case-to-Work Order-to-Asset wiring is standard. Maintenance Plan auto-generates Work Orders on schedule. Mobile Field Service app lets technicians work offline on their phones.</w:t>
      </w:r>
    </w:p>
    <w:p>
      <w:pPr>
        <w:pStyle w:val="ListBullet"/>
        <w:spacing w:after="40"/>
      </w:pPr>
      <w:r>
        <w:t>Analogy 1 (concrete): 'Dispatch ticket in a help desk. Case is the complaint; Work Order is the ticket; Service Appointment is the technician slot.'</w:t>
      </w:r>
    </w:p>
    <w:p>
      <w:pPr>
        <w:pStyle w:val="ListBullet"/>
        <w:spacing w:after="40"/>
      </w:pPr>
      <w:r>
        <w:t>Analogy 2 (technical): 'Like Jira tickets with a scheduling layer, bound to physical assets.'</w:t>
      </w:r>
    </w:p>
    <w:p>
      <w:pPr>
        <w:pStyle w:val="ListBullet"/>
        <w:spacing w:after="40"/>
      </w:pPr>
      <w:r>
        <w:t>Analogy 3 (operational): 'Like a work queue at a mechanic shop. Customer brings in a car (Case about an Asset). Mechanic triages it (Work Order created). A bay and a time slot get assigned (Service Appointment).'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