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40"/>
        </w:rPr>
        <w:t>Lab 1.5 - Tour your Pre-Loaded MTA Data</w:t>
      </w:r>
    </w:p>
    <w:p>
      <w:pPr>
        <w:spacing w:after="240"/>
      </w:pPr>
      <w:r>
        <w:rPr>
          <w:i/>
          <w:color w:val="6A6A6A"/>
          <w:sz w:val="20"/>
        </w:rPr>
        <w:t>ServicePulse 360 Workshop v0.7 (revision 3) | Estimated time: 5 minutes | Your org arrived with realistic MTA sample data already loaded. Tour it, understand what's there, and spot-check the records that downstream labs will reference.</w:t>
      </w:r>
    </w:p>
    <w:p>
      <w:pPr>
        <w:spacing w:before="280" w:after="80"/>
      </w:pPr>
      <w:r>
        <w:rPr>
          <w:b/>
          <w:color w:val="1F4E79"/>
          <w:sz w:val="28"/>
        </w:rPr>
        <w:t>What you're doing and why</w:t>
      </w:r>
    </w:p>
    <w:p>
      <w:r>
        <w:t>In Lab 1 you extended Case for multi-agency intake and built one Golden Case from scratch. The rest of Day 1 and Day 2 is more interesting when there is a realistic volume of records to work with: related lists populate, reports have shape, dashboards show patterns.</w:t>
      </w:r>
    </w:p>
    <w:p>
      <w:r>
        <w:t>Your workshop org arrived with the realistic MTA dataset already loaded. You don't need to import it. This short lab is a tour so you understand what's there before you build against it.</w:t>
      </w:r>
    </w:p>
    <w:p>
      <w:r>
        <w:t>Pre-loaded via the pre-workshop deploy (sf data tree import):</w:t>
      </w:r>
    </w:p>
    <w:p>
      <w:pPr>
        <w:pStyle w:val="ListBullet"/>
        <w:spacing w:after="40"/>
      </w:pPr>
      <w:r>
        <w:t>4 MTA agency Accounts (NYCT, LIRR, MNR, B&amp;T)</w:t>
      </w:r>
    </w:p>
    <w:p>
      <w:pPr>
        <w:pStyle w:val="ListBullet"/>
        <w:spacing w:after="40"/>
      </w:pPr>
      <w:r>
        <w:t>4 Operations Dispatcher Contacts (one per agency: Marcus Chen for NYCT, Priya Patel for LIRR, Elena Rodriguez for MNR, James O'Brien for B&amp;T)</w:t>
      </w:r>
    </w:p>
    <w:p>
      <w:pPr>
        <w:pStyle w:val="ListBullet"/>
        <w:spacing w:after="40"/>
      </w:pPr>
      <w:r>
        <w:t>10 realistic seed Cases distributed across the four agencies with varied priorities and types</w:t>
      </w:r>
    </w:p>
    <w:p>
      <w:pPr>
        <w:spacing w:before="80" w:after="80"/>
        <w:ind w:left="227"/>
      </w:pPr>
      <w:r>
        <w:rPr>
          <w:b/>
          <w:color w:val="4E7D3B"/>
        </w:rPr>
        <w:t xml:space="preserve">Why this matters: </w:t>
      </w:r>
      <w:r>
        <w:t>In production, bulk data loads happen via Data Loader, an integration (like MuleSoft), or sf data tree import. The Salesforce Data Import Wizard handles most objects but has edition-specific gaps around Case loading in Pronto DE orgs. Knowing which tool to pick for which situation is a core admin skill.</w:t>
      </w:r>
    </w:p>
    <w:p>
      <w:pPr>
        <w:spacing w:before="80" w:after="80"/>
        <w:ind w:left="227"/>
      </w:pPr>
      <w:r>
        <w:rPr>
          <w:b/>
          <w:color w:val="2E75B6"/>
        </w:rPr>
        <w:t xml:space="preserve">Why Case Record Type shows '-' or Master: </w:t>
      </w:r>
      <w:r>
        <w:t>The seed Cases load with Record Type = Master (null) because the 4 agency Record Types (NYCT/LIRR/MNR/B_T) did not exist on Case until you built them in Lab 1 Part 5. The pre-workshop deploy ran BEFORE Lab 1. In production you would backfill Record Types onto legacy data via a one-time Flow or Apex script; for this workshop, we leave seed Cases on Master and your Golden Case shows the NYCT Record Type you built yourself.</w:t>
      </w:r>
    </w:p>
    <w:p>
      <w:pPr>
        <w:spacing w:before="280" w:after="80"/>
      </w:pPr>
      <w:r>
        <w:rPr>
          <w:b/>
          <w:color w:val="1F4E79"/>
          <w:sz w:val="28"/>
        </w:rPr>
        <w:t>Part 1 - Tour the Accounts (1 min)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t>App Launcher then Accounts.</w:t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t>Switch the list view to All Accounts (via the dropdown).</w:t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t>In the search box above the list, type MTA. Confirm you see four Accounts: MTA New York City Transit, MTA Long Island Rail Road, MTA Metro-North Railroad, MTA Bridges and Tunnels.</w:t>
      </w:r>
    </w:p>
    <w:p>
      <w:pPr>
        <w:spacing w:after="60"/>
        <w:ind w:left="454" w:hanging="454"/>
      </w:pPr>
      <w:r>
        <w:rPr>
          <w:b/>
        </w:rPr>
        <w:t xml:space="preserve">4. </w:t>
      </w:r>
      <w:r>
        <w:t>Click MTA New York City Transit to open it. Notice the Related tab (or Related Lists section): you'll see Contacts and Cases related lists.</w:t>
      </w:r>
    </w:p>
    <w:p>
      <w:pPr>
        <w:spacing w:before="80" w:after="80"/>
        <w:ind w:left="227"/>
      </w:pPr>
      <w:r>
        <w:rPr>
          <w:b/>
          <w:color w:val="5C3F92"/>
        </w:rPr>
        <w:t xml:space="preserve">Verified? Great job!: </w:t>
      </w:r>
      <w:r>
        <w:t>Your 4 MTA agency Accounts are present and clickable.</w:t>
      </w:r>
    </w:p>
    <w:p>
      <w:pPr>
        <w:spacing w:before="280" w:after="80"/>
      </w:pPr>
      <w:r>
        <w:rPr>
          <w:b/>
          <w:color w:val="1F4E79"/>
          <w:sz w:val="28"/>
        </w:rPr>
        <w:t>Part 2 - Tour the Contacts (1 min)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t>App Launcher then Contacts.</w:t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t>Switch the list view to All Contacts.</w:t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t>You should see at least 4 contacts titled Operations Dispatcher: Marcus Chen, Priya Patel, Elena Rodriguez, James O'Brien. (The org may also have Pronto template Contacts; those are unrelated to the workshop.)</w:t>
      </w:r>
    </w:p>
    <w:p>
      <w:pPr>
        <w:spacing w:after="60"/>
        <w:ind w:left="454" w:hanging="454"/>
      </w:pPr>
      <w:r>
        <w:rPr>
          <w:b/>
        </w:rPr>
        <w:t xml:space="preserve">4. </w:t>
      </w:r>
      <w:r>
        <w:t>Click Marcus Chen. Confirm his Account is MTA New York City Transit.</w:t>
      </w:r>
    </w:p>
    <w:p>
      <w:pPr>
        <w:spacing w:before="80" w:after="80"/>
        <w:ind w:left="227"/>
      </w:pPr>
      <w:r>
        <w:rPr>
          <w:b/>
          <w:color w:val="5C3F92"/>
        </w:rPr>
        <w:t xml:space="preserve">Verified? Great job!: </w:t>
      </w:r>
      <w:r>
        <w:t>4 Operations Dispatcher Contacts exist, each linked to the right MTA agency Account.</w:t>
      </w:r>
    </w:p>
    <w:p>
      <w:pPr>
        <w:spacing w:before="280" w:after="80"/>
      </w:pPr>
      <w:r>
        <w:rPr>
          <w:b/>
          <w:color w:val="1F4E79"/>
          <w:sz w:val="28"/>
        </w:rPr>
        <w:t>Part 3 - Tour the Cases (2 min)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t>App Launcher then Cases.</w:t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t>Switch to the All Cases list view (the one you built in Lab 1 Part 8). You should see 11 total: 10 seed Cases (Subject starts with 'Seed:') plus your Golden Case from Lab 1 Part 10.</w:t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t>Spot-check a few seed Cases to see the distribution:</w:t>
      </w:r>
    </w:p>
    <w:p>
      <w:pPr>
        <w:pStyle w:val="ListBullet"/>
        <w:spacing w:after="40"/>
      </w:pPr>
      <w:r>
        <w:t>Open 'Seed: Signal fault on 7 Line, Vernon Blvd'. Account: MTA New York City Transit. Contact: Marcus Chen. Type: Signal Issue. Priority: P2 - High.</w:t>
      </w:r>
    </w:p>
    <w:p>
      <w:pPr>
        <w:pStyle w:val="ListBullet"/>
        <w:spacing w:after="40"/>
      </w:pPr>
      <w:r>
        <w:t>Open 'Seed: Grade crossing malfunction, Mineola'. Account: MTA Long Island Rail Road. Contact: Priya Patel. Priority: P1 - Critical.</w:t>
      </w:r>
    </w:p>
    <w:p>
      <w:pPr>
        <w:pStyle w:val="ListBullet"/>
        <w:spacing w:after="40"/>
      </w:pPr>
      <w:r>
        <w:t>Open 'Seed: Toll gantry sensor fault, Verrazzano'. Account: MTA Bridges and Tunnels. Contact: James O'Brien. Type: Toll System Issue.</w:t>
      </w:r>
    </w:p>
    <w:p>
      <w:pPr>
        <w:spacing w:after="60"/>
        <w:ind w:left="454" w:hanging="454"/>
      </w:pPr>
      <w:r>
        <w:rPr>
          <w:b/>
        </w:rPr>
        <w:t xml:space="preserve">4. </w:t>
      </w:r>
      <w:r>
        <w:t>Look at the Case Record Type column in the list view. Seed Cases show '-' (Master); your Golden Case shows 'NYCT'. This is intentional (see the callout above).</w:t>
      </w:r>
    </w:p>
    <w:p>
      <w:pPr>
        <w:spacing w:before="80" w:after="80"/>
        <w:ind w:left="227"/>
      </w:pPr>
      <w:r>
        <w:rPr>
          <w:b/>
          <w:color w:val="5C3F92"/>
        </w:rPr>
        <w:t xml:space="preserve">Verified? Great job!: </w:t>
      </w:r>
      <w:r>
        <w:t>You have 10 seed Cases plus your Golden Case = 11 total, distributed across the 4 agencies, with varied Priority and Type values. The remaining labs now have realistic data to build Reports, Dashboards, and Dynamic Forms against.</w:t>
      </w:r>
    </w:p>
    <w:p>
      <w:pPr>
        <w:spacing w:before="280" w:after="80"/>
      </w:pPr>
      <w:r>
        <w:rPr>
          <w:b/>
          <w:color w:val="1F4E79"/>
          <w:sz w:val="28"/>
        </w:rPr>
        <w:t>Part 4 - What the labs ahead will do with this data</w:t>
      </w:r>
    </w:p>
    <w:p>
      <w:pPr>
        <w:pStyle w:val="ListBullet"/>
        <w:spacing w:after="40"/>
      </w:pPr>
      <w:r>
        <w:t>Lab 2 (Dynamic Forms): the visibility rule tests use your Golden Case; the related-list components surface the seed Cases on the Account.</w:t>
      </w:r>
    </w:p>
    <w:p>
      <w:pPr>
        <w:pStyle w:val="ListBullet"/>
        <w:spacing w:after="40"/>
      </w:pPr>
      <w:r>
        <w:t>Lab 3 (Asset Hierarchy): you'll create an Asset tree and link a Case to one of the Assets. Having 11 Cases in the org makes the lookup picker realistic.</w:t>
      </w:r>
    </w:p>
    <w:p>
      <w:pPr>
        <w:pStyle w:val="ListBullet"/>
        <w:spacing w:after="40"/>
      </w:pPr>
      <w:r>
        <w:t>Lab 5 (Service Disruption): you'll build a Service_Disruption__c custom object with its own Record Types. Seed Cases will later get a Service Disruption lookup.</w:t>
      </w:r>
    </w:p>
    <w:p>
      <w:pPr>
        <w:pStyle w:val="ListBullet"/>
        <w:spacing w:after="40"/>
      </w:pPr>
      <w:r>
        <w:t>Lab 6 (Platform Showcase): Reports group Service Disruptions by agency. Dashboards visualize the agency distribution.</w:t>
      </w:r>
    </w:p>
    <w:p>
      <w:pPr>
        <w:spacing w:before="280" w:after="80"/>
      </w:pPr>
      <w:r>
        <w:rPr>
          <w:b/>
          <w:color w:val="1F4E79"/>
          <w:sz w:val="28"/>
        </w:rPr>
        <w:t>Final verification</w:t>
      </w:r>
    </w:p>
    <w:p>
      <w:r>
        <w:t>Three quick checks confirm the pre-load worked:</w:t>
      </w:r>
    </w:p>
    <w:p>
      <w:pPr>
        <w:spacing w:after="60"/>
        <w:ind w:left="454" w:hanging="454"/>
      </w:pPr>
      <w:r>
        <w:rPr>
          <w:b/>
        </w:rPr>
        <w:t xml:space="preserve">1. </w:t>
      </w:r>
      <w:r>
        <w:t>Accounts tab: 4 MTA Accounts (NYCT, LIRR, MNR, B&amp;T).</w:t>
      </w:r>
    </w:p>
    <w:p>
      <w:pPr>
        <w:spacing w:after="60"/>
        <w:ind w:left="454" w:hanging="454"/>
      </w:pPr>
      <w:r>
        <w:rPr>
          <w:b/>
        </w:rPr>
        <w:t xml:space="preserve">2. </w:t>
      </w:r>
      <w:r>
        <w:t>Contacts tab: 4 Operations Dispatcher Contacts.</w:t>
      </w:r>
    </w:p>
    <w:p>
      <w:pPr>
        <w:spacing w:after="60"/>
        <w:ind w:left="454" w:hanging="454"/>
      </w:pPr>
      <w:r>
        <w:rPr>
          <w:b/>
        </w:rPr>
        <w:t xml:space="preserve">3. </w:t>
      </w:r>
      <w:r>
        <w:t>Cases tab, All Cases list view: 10 seed Cases plus your Golden Case = 11 total.</w:t>
      </w:r>
    </w:p>
    <w:p>
      <w:pPr>
        <w:spacing w:before="280" w:after="80"/>
      </w:pPr>
      <w:r>
        <w:rPr>
          <w:b/>
          <w:color w:val="1F4E79"/>
          <w:sz w:val="28"/>
        </w:rPr>
        <w:t>If any records are missing</w:t>
      </w:r>
    </w:p>
    <w:p>
      <w:r>
        <w:t>Tell your instructor. Missing records mean the pre-workshop deploy did not run cleanly on your org. In the meantime, you can continue to Lab 2 using the Golden Case; the seed records aren't blockers for Lab 2's main teaching moments.</w:t>
      </w:r>
    </w:p>
    <w:p>
      <w:pPr>
        <w:spacing w:before="280" w:after="80"/>
      </w:pPr>
      <w:r>
        <w:rPr>
          <w:b/>
          <w:color w:val="1F4E79"/>
          <w:sz w:val="28"/>
        </w:rPr>
        <w:t>What's next</w:t>
      </w:r>
    </w:p>
    <w:p>
      <w:r>
        <w:t>Lab 2 opens Lightning App Builder and configures Dynamic Forms visibility rules against your Golden Case. The seed Cases populate the Related Lists you build. Grab water, stretch, and continue.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