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40"/>
        </w:rPr>
        <w:t>John's Canary Brief</w:t>
      </w:r>
    </w:p>
    <w:p>
      <w:pPr>
        <w:spacing w:after="240"/>
      </w:pPr>
      <w:r>
        <w:rPr>
          <w:i/>
          <w:color w:val="6A6A6A"/>
          <w:sz w:val="20"/>
        </w:rPr>
        <w:t>ServicePulse 360 Workshop | MTA | October 19-20, 2026 | Canary run: October 14-15, 2026</w:t>
      </w:r>
    </w:p>
    <w:p>
      <w:pPr>
        <w:spacing w:before="280" w:after="80"/>
      </w:pPr>
      <w:r>
        <w:rPr>
          <w:b/>
          <w:color w:val="1F4E79"/>
          <w:sz w:val="28"/>
        </w:rPr>
        <w:t>Thanks for doing this</w:t>
      </w:r>
    </w:p>
    <w:p>
      <w:r>
        <w:t>John, we are 5 days from delivery and you offered to canary the material. That is enormous. Your run is the one chance we have to catch participant-level issues before 20 of them hit the same wall at 10:15 AM on Day 1. The MTA audience is going to be sharp; our material needs to hold up to a Distinguished SE's scrutiny before it reaches them.</w:t>
      </w:r>
    </w:p>
    <w:p>
      <w:pPr>
        <w:spacing w:before="80" w:after="80"/>
        <w:ind w:left="227"/>
      </w:pPr>
      <w:r>
        <w:rPr>
          <w:b/>
          <w:color w:val="5C3F92"/>
        </w:rPr>
        <w:t xml:space="preserve">What a successful canary looks like: </w:t>
      </w:r>
      <w:r>
        <w:t>You run through Labs 1-7 at a realistic participant pace, taking notes on anywhere the instructions are ambiguous, the UI diverges, or the pacing feels off. At the end you give us an honest 'would I ship this on Monday?' verdict. If the answer is yes, we go. If the answer is no, we have 48 hours to fix the gaps.</w:t>
      </w:r>
    </w:p>
    <w:p>
      <w:pPr>
        <w:spacing w:before="280" w:after="80"/>
      </w:pPr>
      <w:r>
        <w:rPr>
          <w:b/>
          <w:color w:val="1F4E79"/>
          <w:sz w:val="28"/>
        </w:rPr>
        <w:t>Scope of the canary</w:t>
      </w:r>
    </w:p>
    <w:p>
      <w:r>
        <w:t>Please run through, in order:</w:t>
      </w:r>
    </w:p>
    <w:p>
      <w:pPr>
        <w:pStyle w:val="ListBullet"/>
        <w:spacing w:after="40"/>
      </w:pPr>
      <w:r>
        <w:t>Lab 1 — Extend Case for Multi-Agency Intake (~75 min at a participant's pace)</w:t>
      </w:r>
    </w:p>
    <w:p>
      <w:pPr>
        <w:pStyle w:val="ListBullet"/>
        <w:spacing w:after="40"/>
      </w:pPr>
      <w:r>
        <w:t>Lab 2 — Lightning App Builder &amp; Dynamic Forms (~45 min)</w:t>
      </w:r>
    </w:p>
    <w:p>
      <w:pPr>
        <w:pStyle w:val="ListBullet"/>
        <w:spacing w:after="40"/>
      </w:pPr>
      <w:r>
        <w:t>Lab 3 — Asset Hierarchy for MTA Infrastructure (~60 min)</w:t>
      </w:r>
    </w:p>
    <w:p>
      <w:pPr>
        <w:pStyle w:val="ListBullet"/>
        <w:spacing w:after="40"/>
      </w:pPr>
      <w:r>
        <w:t>Lab 4 — Field Service Foundations (~70 min)</w:t>
      </w:r>
    </w:p>
    <w:p>
      <w:pPr>
        <w:pStyle w:val="ListBullet"/>
        <w:spacing w:after="40"/>
      </w:pPr>
      <w:r>
        <w:t>Lab 5 — Service Disruption Custom Object (~75 min)</w:t>
      </w:r>
    </w:p>
    <w:p>
      <w:pPr>
        <w:pStyle w:val="ListBullet"/>
        <w:spacing w:after="40"/>
      </w:pPr>
      <w:r>
        <w:t>Lab 6 — Platform Showcase (~115 min)</w:t>
      </w:r>
    </w:p>
    <w:p>
      <w:pPr>
        <w:pStyle w:val="ListBullet"/>
        <w:spacing w:after="40"/>
      </w:pPr>
      <w:r>
        <w:t>Lab 7 — Agentforce Dispatcher Assistant (~70 min)</w:t>
      </w:r>
    </w:p>
    <w:p>
      <w:r>
        <w:t>Total content time at authored durations is roughly 8.5 hours. Realistic canary pace with notes-taking is 10-12 hours. If you can block that over Wednesday and Thursday, great. If you need to split further, Lab 7 is the one that can wait until Thursday evening if needed.</w:t>
      </w:r>
    </w:p>
    <w:p>
      <w:pPr>
        <w:spacing w:before="80" w:after="80"/>
        <w:ind w:left="227"/>
      </w:pPr>
      <w:r>
        <w:rPr>
          <w:b/>
          <w:color w:val="B45F06"/>
        </w:rPr>
        <w:t xml:space="preserve">Out of scope for this canary: </w:t>
      </w:r>
      <w:r>
        <w:t>We have three more pieces in flight (a new Lab 5.5 on Case Routing + AI Classification, 60 days of pre-loaded sample data, and a pre-provisioned starter agent). None of that is in your canary. If you have residual bandwidth after the 7 labs, we would love a 2-hour pass on Lab 5.5, but it is not required.</w:t>
      </w:r>
    </w:p>
    <w:p>
      <w:pPr>
        <w:spacing w:before="280" w:after="80"/>
      </w:pPr>
      <w:r>
        <w:rPr>
          <w:b/>
          <w:color w:val="1F4E79"/>
          <w:sz w:val="28"/>
        </w:rPr>
        <w:t>Your canary org</w:t>
      </w:r>
    </w:p>
    <w:p>
      <w:r>
        <w:t>Tim has pre-deployed the following to your org before you start:</w:t>
      </w:r>
    </w:p>
    <w:p>
      <w:pPr>
        <w:pStyle w:val="ListBullet"/>
        <w:spacing w:after="40"/>
      </w:pPr>
      <w:r>
        <w:t>v07-case-extension: Case object customizations, four MTA agency Record Types, sample Accounts and Cases for NYCT/LIRR/MNR/B&amp;T</w:t>
      </w:r>
    </w:p>
    <w:p>
      <w:pPr>
        <w:pStyle w:val="ListBullet"/>
        <w:spacing w:after="40"/>
      </w:pPr>
      <w:r>
        <w:t>v09-org-prep: your permission sets (Agentforce Default, Einstein Prompt Templates, ServicePulse Workshop User), time zone set to America/New_York, Manager field set to yourself for the Lab 6 Approval Process, AgentActionsTest.cls patched</w:t>
      </w:r>
    </w:p>
    <w:p>
      <w:r>
        <w:t>What is NOT pre-deployed:</w:t>
      </w:r>
    </w:p>
    <w:p>
      <w:pPr>
        <w:pStyle w:val="ListBullet"/>
        <w:spacing w:after="40"/>
      </w:pPr>
      <w:r>
        <w:t>Service_Disruption__c — you build this in Lab 5</w:t>
      </w:r>
    </w:p>
    <w:p>
      <w:pPr>
        <w:pStyle w:val="ListBullet"/>
        <w:spacing w:after="40"/>
      </w:pPr>
      <w:r>
        <w:t>v08-sla-extension (SLA formula fields) — Tim deploys after you finish Lab 5</w:t>
      </w:r>
    </w:p>
    <w:p>
      <w:pPr>
        <w:pStyle w:val="ListBullet"/>
        <w:spacing w:after="40"/>
      </w:pPr>
      <w:r>
        <w:t>Lab 7's Agentforce agent — you build this in Lab 7</w:t>
      </w:r>
    </w:p>
    <w:p>
      <w:pPr>
        <w:spacing w:before="280" w:after="80"/>
      </w:pPr>
      <w:r>
        <w:rPr>
          <w:b/>
          <w:color w:val="1F4E79"/>
          <w:sz w:val="28"/>
        </w:rPr>
        <w:t>What we need you to look for</w:t>
      </w:r>
    </w:p>
    <w:p>
      <w:pPr>
        <w:spacing w:before="160" w:after="40"/>
      </w:pPr>
      <w:r>
        <w:rPr>
          <w:b/>
          <w:sz w:val="24"/>
        </w:rPr>
        <w:t>Instruction clarity</w:t>
      </w:r>
    </w:p>
    <w:p>
      <w:pPr>
        <w:pStyle w:val="ListBullet"/>
        <w:spacing w:after="40"/>
      </w:pPr>
      <w:r>
        <w:t>Where did the lab say 'click X' and X was not where you expected?</w:t>
      </w:r>
    </w:p>
    <w:p>
      <w:pPr>
        <w:pStyle w:val="ListBullet"/>
        <w:spacing w:after="40"/>
      </w:pPr>
      <w:r>
        <w:t>Where did the lab assume you knew something a participant might not know?</w:t>
      </w:r>
    </w:p>
    <w:p>
      <w:pPr>
        <w:pStyle w:val="ListBullet"/>
        <w:spacing w:after="40"/>
      </w:pPr>
      <w:r>
        <w:t>Where did the lab's wording not match the UI label? (Salesforce renames things between releases; we need to know.)</w:t>
      </w:r>
    </w:p>
    <w:p>
      <w:pPr>
        <w:spacing w:before="160" w:after="40"/>
      </w:pPr>
      <w:r>
        <w:rPr>
          <w:b/>
          <w:sz w:val="24"/>
        </w:rPr>
        <w:t>Pacing</w:t>
      </w:r>
    </w:p>
    <w:p>
      <w:pPr>
        <w:pStyle w:val="ListBullet"/>
        <w:spacing w:after="40"/>
      </w:pPr>
      <w:r>
        <w:t>Did any Part feel much longer or shorter than its stated duration?</w:t>
      </w:r>
    </w:p>
    <w:p>
      <w:pPr>
        <w:pStyle w:val="ListBullet"/>
        <w:spacing w:after="40"/>
      </w:pPr>
      <w:r>
        <w:t>Where did you lose momentum?</w:t>
      </w:r>
    </w:p>
    <w:p>
      <w:pPr>
        <w:pStyle w:val="ListBullet"/>
        <w:spacing w:after="40"/>
      </w:pPr>
      <w:r>
        <w:t>Where did you want more context before the next step?</w:t>
      </w:r>
    </w:p>
    <w:p>
      <w:pPr>
        <w:spacing w:before="160" w:after="40"/>
      </w:pPr>
      <w:r>
        <w:rPr>
          <w:b/>
          <w:sz w:val="24"/>
        </w:rPr>
        <w:t>The chain</w:t>
      </w:r>
    </w:p>
    <w:p>
      <w:r>
        <w:t>Each lab's output becomes an input to the next lab. The Golden Case from Lab 1 threads through Labs 2, 3, 4, 5 (and gets a Service Disruption lookup). Service_Disruption__c from Lab 5 is used by Lab 6 (Flow, Prompt Builder, Approval, Reports). Lab 6's Prompt Template and Approval Process get wrapped by Lab 7's agent. If a chain link breaks, Lab 6 or Lab 7 fails for reasons that look like 'the Flow does not fire' but are actually 'the Case was not linked properly in Lab 3.'</w:t>
      </w:r>
    </w:p>
    <w:p>
      <w:pPr>
        <w:pStyle w:val="ListBullet"/>
        <w:spacing w:after="40"/>
      </w:pPr>
      <w:r>
        <w:t>At each lab's Final Verification, confirm the chain holds</w:t>
      </w:r>
    </w:p>
    <w:p>
      <w:pPr>
        <w:pStyle w:val="ListBullet"/>
        <w:spacing w:after="40"/>
      </w:pPr>
      <w:r>
        <w:t>Call out any place a chain link is implicit and should be explicit in the lab</w:t>
      </w:r>
    </w:p>
    <w:p>
      <w:pPr>
        <w:spacing w:before="160" w:after="40"/>
      </w:pPr>
      <w:r>
        <w:rPr>
          <w:b/>
          <w:sz w:val="24"/>
        </w:rPr>
        <w:t>The gotchas we already know about</w:t>
      </w:r>
    </w:p>
    <w:p>
      <w:r>
        <w:t>These bit us during Lab 7 development. If you hit any of them, flag whether the Participant guide warns about them clearly enough:</w:t>
      </w:r>
    </w:p>
    <w:p>
      <w:pPr>
        <w:pStyle w:val="ListBullet"/>
        <w:spacing w:after="40"/>
      </w:pPr>
      <w:r>
        <w:t>Lab 7 Part 1: the Agentforce icon in the utility bar may be labeled 'Agentforce' or still show as the old 'Einstein Copilot' depending on org version. Our guide uses 'Agentforce.'</w:t>
      </w:r>
    </w:p>
    <w:p>
      <w:pPr>
        <w:pStyle w:val="ListBullet"/>
        <w:spacing w:after="40"/>
      </w:pPr>
      <w:r>
        <w:t>Lab 7 Part 3.1: new agent creation goes through a 'Name your agent' modal with a Let's Go button. No template selection step.</w:t>
      </w:r>
    </w:p>
    <w:p>
      <w:pPr>
        <w:pStyle w:val="ListBullet"/>
        <w:spacing w:after="40"/>
      </w:pPr>
      <w:r>
        <w:t>Lab 7 Part 3.5: granting Agent Access via Permission Set. Without this, the agent you built does not appear in the dropdown. This is a critical teaching moment, not a bug. The guide should make it feel intentional, not like a hack.</w:t>
      </w:r>
    </w:p>
    <w:p>
      <w:pPr>
        <w:pStyle w:val="ListBullet"/>
        <w:spacing w:after="40"/>
      </w:pPr>
      <w:r>
        <w:t>Lab 6 Part 2.4 Create Records element: when 'Manually' is selected, the How Many Records to Create option is hidden. Guide should prepare the reader for this.</w:t>
      </w:r>
    </w:p>
    <w:p>
      <w:pPr>
        <w:pStyle w:val="ListBullet"/>
        <w:spacing w:after="40"/>
      </w:pPr>
      <w:r>
        <w:t>Lab 6 Part 2.3 picker drill: fields are called 'SObject Type Name' and 'Record Type Name' in the current Flow Builder UI (not SobjectType / DeveloperName).</w:t>
      </w:r>
    </w:p>
    <w:p>
      <w:pPr>
        <w:spacing w:before="280" w:after="80"/>
      </w:pPr>
      <w:r>
        <w:rPr>
          <w:b/>
          <w:color w:val="1F4E79"/>
          <w:sz w:val="28"/>
        </w:rPr>
        <w:t>What to do when you hit a problem</w:t>
      </w:r>
    </w:p>
    <w:p>
      <w:r>
        <w:t>Two paths depending on severity:</w:t>
      </w:r>
    </w:p>
    <w:p>
      <w:pPr>
        <w:pStyle w:val="ListBullet"/>
        <w:spacing w:after="40"/>
      </w:pPr>
      <w:r>
        <w:t>Light friction (confusing wording, UI drift, could be clearer): make a note, keep going.</w:t>
      </w:r>
    </w:p>
    <w:p>
      <w:pPr>
        <w:pStyle w:val="ListBullet"/>
        <w:spacing w:after="40"/>
      </w:pPr>
      <w:r>
        <w:t>Hard block (lab breaks, agent does not fire, metadata deploy fails): message Tim. He is available during business hours Wednesday and Thursday for in-the-moment debugging.</w:t>
      </w:r>
    </w:p>
    <w:p>
      <w:pPr>
        <w:spacing w:before="80" w:after="80"/>
        <w:ind w:left="227"/>
      </w:pPr>
      <w:r>
        <w:rPr>
          <w:b/>
          <w:color w:val="2E75B6"/>
        </w:rPr>
        <w:t xml:space="preserve">Tim's contact: </w:t>
      </w:r>
      <w:r>
        <w:t>Slack DM is fastest. Email as backup. Tim will try to turn around a fix within an hour for anything that blocks you. For UI drift and wording issues, we batch and fix on Friday.</w:t>
      </w:r>
    </w:p>
    <w:p>
      <w:pPr>
        <w:spacing w:before="280" w:after="80"/>
      </w:pPr>
      <w:r>
        <w:rPr>
          <w:b/>
          <w:color w:val="1F4E79"/>
          <w:sz w:val="28"/>
        </w:rPr>
        <w:t>How to log feedback</w:t>
      </w:r>
    </w:p>
    <w:p>
      <w:r>
        <w:t>Create a shared Google Doc (or OneNote, or whatever) and log one line per issue in this format:</w:t>
      </w:r>
    </w:p>
    <w:p>
      <w:pPr>
        <w:pStyle w:val="ListBullet"/>
        <w:spacing w:after="40"/>
      </w:pPr>
      <w:r>
        <w:t>LAB and PART (e.g., 'Lab 3 Part 5'): what you saw, what you expected, severity (hard block / light friction / nice-to-have), and any screenshot if the UI diverged.</w:t>
      </w:r>
    </w:p>
    <w:p>
      <w:r>
        <w:t>Example entries:</w:t>
      </w:r>
    </w:p>
    <w:p>
      <w:pPr>
        <w:pStyle w:val="ListBullet"/>
        <w:spacing w:after="40"/>
      </w:pPr>
      <w:r>
        <w:t>Lab 3 Part 5: Instructions say 'click New' but the button is labeled 'New Asset Relationship' in the current UI. Light friction.</w:t>
      </w:r>
    </w:p>
    <w:p>
      <w:pPr>
        <w:pStyle w:val="ListBullet"/>
        <w:spacing w:after="40"/>
      </w:pPr>
      <w:r>
        <w:t>Lab 7 Part 2.4: My Create Records element did not have a 'How Many Records to Create' option after selecting Manually. Guide should mention this. Light friction.</w:t>
      </w:r>
    </w:p>
    <w:p>
      <w:pPr>
        <w:pStyle w:val="ListBullet"/>
        <w:spacing w:after="40"/>
      </w:pPr>
      <w:r>
        <w:t>Lab 6 Part 3.4: The Screen Flow's Prompt Template action threw 'Prompt template is not active' on run. Hard block.</w:t>
      </w:r>
    </w:p>
    <w:p>
      <w:pPr>
        <w:spacing w:before="280" w:after="80"/>
      </w:pPr>
      <w:r>
        <w:rPr>
          <w:b/>
          <w:color w:val="1F4E79"/>
          <w:sz w:val="28"/>
        </w:rPr>
        <w:t>The verdict we need from you at the end</w:t>
      </w:r>
    </w:p>
    <w:p>
      <w:r>
        <w:t>When you finish, give us one of three answers:</w:t>
      </w:r>
    </w:p>
    <w:p>
      <w:pPr>
        <w:pStyle w:val="ListBullet"/>
        <w:spacing w:after="40"/>
      </w:pPr>
      <w:r>
        <w:t>GREEN: ship it. Minor fixes documented but the labs hold up for a Distinguished SE audience.</w:t>
      </w:r>
    </w:p>
    <w:p>
      <w:pPr>
        <w:pStyle w:val="ListBullet"/>
        <w:spacing w:after="40"/>
      </w:pPr>
      <w:r>
        <w:t>YELLOW: ship it with specific fixes. Here are the N items we need to address before Monday.</w:t>
      </w:r>
    </w:p>
    <w:p>
      <w:pPr>
        <w:pStyle w:val="ListBullet"/>
        <w:spacing w:after="40"/>
      </w:pPr>
      <w:r>
        <w:t>RED: do not ship as-is. Here is what fundamentally does not work and here is what I would do differently.</w:t>
      </w:r>
    </w:p>
    <w:p>
      <w:r>
        <w:t>We will trust whichever verdict you give us.</w:t>
      </w:r>
    </w:p>
    <w:p>
      <w:pPr>
        <w:spacing w:before="280" w:after="80"/>
      </w:pPr>
      <w:r>
        <w:rPr>
          <w:b/>
          <w:color w:val="1F4E79"/>
          <w:sz w:val="28"/>
        </w:rPr>
        <w:t>Where to find things</w:t>
      </w:r>
    </w:p>
    <w:p>
      <w:pPr>
        <w:pStyle w:val="ListBullet"/>
        <w:spacing w:after="40"/>
      </w:pPr>
      <w:r>
        <w:t>Lab Participant guides: workshop-site/labs/Lab 0N - Participant.docx (also linked from the workshop website)</w:t>
      </w:r>
    </w:p>
    <w:p>
      <w:pPr>
        <w:pStyle w:val="ListBullet"/>
        <w:spacing w:after="40"/>
      </w:pPr>
      <w:r>
        <w:t>Workshop website (one-stop reference): workshop-site/index.html — has agenda, prereqs, lab previews, resources</w:t>
      </w:r>
    </w:p>
    <w:p>
      <w:pPr>
        <w:pStyle w:val="ListBullet"/>
        <w:spacing w:after="40"/>
      </w:pPr>
      <w:r>
        <w:t>Executive Scenario Simulation (Day 2 closing, not in your canary): lab-manual/Executive Scenario Simulation.docx. Read it if curious; no need to run it.</w:t>
      </w:r>
    </w:p>
    <w:p>
      <w:pPr>
        <w:spacing w:before="280" w:after="80"/>
      </w:pPr>
      <w:r>
        <w:rPr>
          <w:b/>
          <w:color w:val="1F4E79"/>
          <w:sz w:val="28"/>
        </w:rPr>
        <w:t>Final note</w:t>
      </w:r>
    </w:p>
    <w:p>
      <w:r>
        <w:t>Your canary makes this workshop better. Whatever you find, we are grateful. The MTA audience will have a much stronger first-day-of-the-workshop experience because you showed us the rough edges first. Thank you.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