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4E79"/>
          <w:sz w:val="40"/>
        </w:rPr>
        <w:t>Lab 2 — Lightning App Builder &amp; Dynamic Forms</w:t>
      </w:r>
    </w:p>
    <w:p>
      <w:pPr>
        <w:spacing w:after="240"/>
      </w:pPr>
      <w:r>
        <w:rPr>
          <w:i/>
          <w:color w:val="6A6A6A"/>
          <w:sz w:val="20"/>
        </w:rPr>
        <w:t>ServicePulse 360 Workshop v0.7 (revision 6) | Estimated time: 60 minutes | Using the Golden Record you built in Lab 1, you will configure the Case record page using Dynamic Forms to show agency-specific fields based on Record Type, then add a Related List - Single component to surface the Golden Record's Contact-related Cases.</w:t>
      </w:r>
    </w:p>
    <w:p>
      <w:pPr>
        <w:spacing w:before="280" w:after="80"/>
      </w:pPr>
      <w:r>
        <w:rPr>
          <w:b/>
          <w:color w:val="1F4E79"/>
          <w:sz w:val="28"/>
        </w:rPr>
        <w:t>What you're building and why</w:t>
      </w:r>
    </w:p>
    <w:p>
      <w:r>
        <w:t>Lab 01 ended with your Golden Record: an NYCT Case tied to MTA New York City Transit with a Contact populated, and three fields placed on the Dynamic Forms canvas (Reported Date/Time, Resolution Notes, and Case Record Type). In this lab you'll make the record page adaptive. Different Record Types can show different fields on the same Lightning record page, driven by Dynamic Forms visibility rules.</w:t>
      </w:r>
    </w:p>
    <w:p>
      <w:r>
        <w:t>In Part 2 you'll configure the Case record page so Reported Date/Time only appears when the Record Type is NYCT. You'll test it by switching your Golden Record's Record Type and watching the field disappear and reappear.</w:t>
      </w:r>
    </w:p>
    <w:p>
      <w:r>
        <w:t>In Part 3 you'll add a Related List - Single component that surfaces Cases related to your Golden Record's Contact. This previews the related-list surfacing pattern you'll apply across Asset, Work Order, and Service_Disruption__c in later labs.</w:t>
      </w:r>
    </w:p>
    <w:p>
      <w:pPr>
        <w:spacing w:before="80" w:after="80"/>
        <w:ind w:left="227"/>
      </w:pPr>
      <w:r>
        <w:rPr>
          <w:b/>
          <w:color w:val="4E7D3B"/>
        </w:rPr>
        <w:t xml:space="preserve">Why this matters: </w:t>
      </w:r>
      <w:r>
        <w:t>Dynamic Forms lets one Lightning record page serve multiple Record Types with the right fields in the right places, without maintaining parallel pages per Record Type.</w:t>
      </w:r>
    </w:p>
    <w:p>
      <w:pPr>
        <w:spacing w:before="280" w:after="80"/>
      </w:pPr>
      <w:r>
        <w:rPr>
          <w:b/>
          <w:color w:val="1F4E79"/>
          <w:sz w:val="28"/>
        </w:rPr>
        <w:t>Before you start</w:t>
      </w:r>
    </w:p>
    <w:p>
      <w:pPr>
        <w:pStyle w:val="ListBullet"/>
        <w:spacing w:after="40"/>
      </w:pPr>
      <w:r>
        <w:t>You've completed Lab 1, including creating your Golden Record (an NYCT Case with Account = MTA New York City Transit and a Contact populated).</w:t>
      </w:r>
    </w:p>
    <w:p>
      <w:pPr>
        <w:pStyle w:val="ListBullet"/>
        <w:spacing w:after="40"/>
      </w:pPr>
      <w:r>
        <w:t>Your Case record page shows Reported Date/Time, Resolution Notes, and Case Record Type on the canvas (placed in Lab 1 Part 9).</w:t>
      </w:r>
    </w:p>
    <w:p>
      <w:pPr>
        <w:pStyle w:val="ListBullet"/>
        <w:spacing w:after="40"/>
      </w:pPr>
      <w:r>
        <w:t>You can navigate the Lightning App Builder (the gear icon then Edit Page from any case).</w:t>
      </w:r>
    </w:p>
    <w:p>
      <w:pPr>
        <w:spacing w:before="80" w:after="80"/>
        <w:ind w:left="227"/>
      </w:pPr>
      <w:r>
        <w:rPr>
          <w:b/>
          <w:color w:val="2E75B6"/>
        </w:rPr>
        <w:t xml:space="preserve">Tip: </w:t>
      </w:r>
      <w:r>
        <w:t>If any of the above is missing, return to Lab 1 and complete it before starting. Lab 2 builds directly on Lab 1's output.</w:t>
      </w:r>
    </w:p>
    <w:p>
      <w:pPr>
        <w:spacing w:before="280" w:after="80"/>
      </w:pPr>
      <w:r>
        <w:rPr>
          <w:b/>
          <w:color w:val="1F4E79"/>
          <w:sz w:val="28"/>
        </w:rPr>
        <w:t>Part 1 — Open your Golden Record in the App Builder (3 min)</w:t>
      </w:r>
    </w:p>
    <w:p>
      <w:r>
        <w:t>All Dynamic Forms work happens in the Lightning App Builder. We'll edit the record page while viewing your Golden Record, so the field layout we configure matches what you'll see when the lab finishes.</w:t>
      </w:r>
    </w:p>
    <w:p>
      <w:pPr>
        <w:spacing w:before="160" w:after="40"/>
      </w:pPr>
      <w:r>
        <w:rPr>
          <w:b/>
          <w:sz w:val="24"/>
        </w:rPr>
        <w:t>Navigate</w:t>
      </w:r>
    </w:p>
    <w:p>
      <w:pPr>
        <w:spacing w:after="40"/>
        <w:ind w:left="340" w:hanging="340"/>
      </w:pPr>
      <w:r>
        <w:rPr>
          <w:b/>
        </w:rPr>
        <w:t xml:space="preserve">1. </w:t>
      </w:r>
      <w:r>
        <w:t>Open the ServicePulse 360 app (App Launcher then search ServicePulse 360 then click, if it isn't already your default).</w:t>
      </w:r>
    </w:p>
    <w:p>
      <w:pPr>
        <w:spacing w:after="40"/>
        <w:ind w:left="340" w:hanging="340"/>
      </w:pPr>
      <w:r>
        <w:rPr>
          <w:b/>
        </w:rPr>
        <w:t xml:space="preserve">2. </w:t>
      </w:r>
      <w:r>
        <w:t>Open the Cases tab from the navigation bar.</w:t>
      </w:r>
    </w:p>
    <w:p>
      <w:pPr>
        <w:spacing w:after="40"/>
        <w:ind w:left="340" w:hanging="340"/>
      </w:pPr>
      <w:r>
        <w:rPr>
          <w:b/>
        </w:rPr>
        <w:t xml:space="preserve">3. </w:t>
      </w:r>
      <w:r>
        <w:t>Click your Golden Record from Lab 1 to open it. Confirm its Record Type is NYCT (visible in the Case Record Type field on the record page).</w:t>
      </w:r>
    </w:p>
    <w:p>
      <w:pPr>
        <w:spacing w:before="80" w:after="80"/>
        <w:ind w:left="227"/>
      </w:pPr>
      <w:r>
        <w:rPr>
          <w:b/>
          <w:color w:val="B45F06"/>
        </w:rPr>
        <w:t xml:space="preserve">Watch out: </w:t>
      </w:r>
      <w:r>
        <w:t>Open your Golden Record specifically. Opening a case with a different Record Type will make Part 2 harder to verify, because the visibility rule you build will target NYCT.</w:t>
      </w:r>
    </w:p>
    <w:p>
      <w:pPr>
        <w:spacing w:after="40"/>
        <w:ind w:left="340" w:hanging="340"/>
      </w:pPr>
      <w:r>
        <w:rPr>
          <w:b/>
        </w:rPr>
        <w:t xml:space="preserve">4. </w:t>
      </w:r>
      <w:r>
        <w:t>On the Golden Record page, click the gear icon (top-right) then Edit Page. The Lightning App Builder opens.</w:t>
      </w:r>
    </w:p>
    <w:p>
      <w:pPr>
        <w:spacing w:before="80" w:after="80"/>
        <w:ind w:left="227"/>
      </w:pPr>
      <w:r>
        <w:rPr>
          <w:b/>
          <w:color w:val="5C3F92"/>
        </w:rPr>
        <w:t xml:space="preserve">Verify: </w:t>
      </w:r>
      <w:r>
        <w:t>The App Builder shows the Case record page with your Lab 1 custom fields (Reported Date/Time, Resolution Notes) and Case Record Type on the canvas. The right panel shows page properties.</w:t>
      </w:r>
    </w:p>
    <w:p>
      <w:pPr>
        <w:spacing w:before="280" w:after="80"/>
      </w:pPr>
      <w:r>
        <w:rPr>
          <w:b/>
          <w:color w:val="1F4E79"/>
          <w:sz w:val="28"/>
        </w:rPr>
        <w:t>Part 2 — Add a Dynamic Forms visibility rule for NYCT (12 min)</w:t>
      </w:r>
    </w:p>
    <w:p>
      <w:r>
        <w:t>We'll apply a visibility rule to the Reported Date/Time field so it only appears when the Case Record Type is NYCT.</w:t>
      </w:r>
    </w:p>
    <w:p>
      <w:pPr>
        <w:spacing w:before="160" w:after="40"/>
      </w:pPr>
      <w:r>
        <w:rPr>
          <w:b/>
          <w:sz w:val="24"/>
        </w:rPr>
        <w:t>2.1 — Add the visibility rule to Reported Date/Time</w:t>
      </w:r>
    </w:p>
    <w:p>
      <w:pPr>
        <w:spacing w:after="40"/>
        <w:ind w:left="340" w:hanging="340"/>
      </w:pPr>
      <w:r>
        <w:rPr>
          <w:b/>
        </w:rPr>
        <w:t xml:space="preserve">1. </w:t>
      </w:r>
      <w:r>
        <w:t>On the canvas, click the Reported Date/Time field. The right panel updates to show that field's properties.</w:t>
      </w:r>
    </w:p>
    <w:p>
      <w:pPr>
        <w:spacing w:after="40"/>
        <w:ind w:left="340" w:hanging="340"/>
      </w:pPr>
      <w:r>
        <w:rPr>
          <w:b/>
        </w:rPr>
        <w:t xml:space="preserve">2. </w:t>
      </w:r>
      <w:r>
        <w:t>In the right panel, scroll down to the Set Field Visibility section.</w:t>
      </w:r>
    </w:p>
    <w:p>
      <w:pPr>
        <w:spacing w:after="40"/>
        <w:ind w:left="340" w:hanging="340"/>
      </w:pPr>
      <w:r>
        <w:rPr>
          <w:b/>
        </w:rPr>
        <w:t xml:space="preserve">3. </w:t>
      </w:r>
      <w:r>
        <w:t>Click Add Filter.</w:t>
      </w:r>
    </w:p>
    <w:p>
      <w:pPr>
        <w:spacing w:after="40"/>
        <w:ind w:left="340" w:hanging="340"/>
      </w:pPr>
      <w:r>
        <w:rPr>
          <w:b/>
        </w:rPr>
        <w:t xml:space="preserve">4. </w:t>
      </w:r>
      <w:r>
        <w:t>Click the "Advanced" tab (or the Advanced filter option, depending on your Salesforce release).</w:t>
      </w:r>
    </w:p>
    <w:p>
      <w:pPr>
        <w:spacing w:after="40"/>
        <w:ind w:left="340" w:hanging="340"/>
      </w:pPr>
      <w:r>
        <w:rPr>
          <w:b/>
        </w:rPr>
        <w:t xml:space="preserve">5. </w:t>
      </w:r>
      <w:r>
        <w:t>Under Field, click the Select button. A field picker opens.</w:t>
      </w:r>
    </w:p>
    <w:p>
      <w:pPr>
        <w:spacing w:after="40"/>
        <w:ind w:left="340" w:hanging="340"/>
      </w:pPr>
      <w:r>
        <w:rPr>
          <w:b/>
        </w:rPr>
        <w:t xml:space="preserve">6. </w:t>
      </w:r>
      <w:r>
        <w:t>Navigate: Record then Case Record Type then Name. Click Done (or Select).</w:t>
      </w:r>
    </w:p>
    <w:p>
      <w:pPr>
        <w:spacing w:after="40"/>
        <w:ind w:left="340" w:hanging="340"/>
      </w:pPr>
      <w:r>
        <w:rPr>
          <w:b/>
        </w:rPr>
        <w:t xml:space="preserve">7. </w:t>
      </w:r>
      <w:r>
        <w:t>Operator: select Contains.</w:t>
      </w:r>
    </w:p>
    <w:p>
      <w:pPr>
        <w:spacing w:after="40"/>
        <w:ind w:left="340" w:hanging="340"/>
      </w:pPr>
      <w:r>
        <w:rPr>
          <w:b/>
        </w:rPr>
        <w:t xml:space="preserve">8. </w:t>
      </w:r>
      <w:r>
        <w:t>Value: enter NYCT.</w:t>
      </w:r>
    </w:p>
    <w:p>
      <w:pPr>
        <w:spacing w:after="40"/>
        <w:ind w:left="340" w:hanging="340"/>
      </w:pPr>
      <w:r>
        <w:rPr>
          <w:b/>
        </w:rPr>
        <w:t xml:space="preserve">9. </w:t>
      </w:r>
      <w:r>
        <w:t>Click Done.</w:t>
      </w:r>
    </w:p>
    <w:p>
      <w:pPr>
        <w:spacing w:before="80" w:after="80"/>
        <w:ind w:left="227"/>
      </w:pPr>
      <w:r>
        <w:rPr>
          <w:b/>
          <w:color w:val="5C3F92"/>
        </w:rPr>
        <w:t xml:space="preserve">Verify: </w:t>
      </w:r>
      <w:r>
        <w:t>The Set Field Visibility section now shows one filter targeting Case Record Type Name contains NYCT.</w:t>
      </w:r>
    </w:p>
    <w:p>
      <w:pPr>
        <w:spacing w:before="160" w:after="40"/>
      </w:pPr>
      <w:r>
        <w:rPr>
          <w:b/>
          <w:sz w:val="24"/>
        </w:rPr>
        <w:t>2.2 — Save and activate</w:t>
      </w:r>
    </w:p>
    <w:p>
      <w:pPr>
        <w:spacing w:after="40"/>
        <w:ind w:left="340" w:hanging="340"/>
      </w:pPr>
      <w:r>
        <w:rPr>
          <w:b/>
        </w:rPr>
        <w:t xml:space="preserve">1. </w:t>
      </w:r>
      <w:r>
        <w:t>Click Save (top-right of the App Builder).</w:t>
      </w:r>
    </w:p>
    <w:p>
      <w:pPr>
        <w:spacing w:after="40"/>
        <w:ind w:left="340" w:hanging="340"/>
      </w:pPr>
      <w:r>
        <w:rPr>
          <w:b/>
        </w:rPr>
        <w:t xml:space="preserve">2. </w:t>
      </w:r>
      <w:r>
        <w:t>If prompted to activate, confirm Activate then Assign as Org Default then Save then Activate.</w:t>
      </w:r>
    </w:p>
    <w:p>
      <w:pPr>
        <w:spacing w:after="40"/>
        <w:ind w:left="340" w:hanging="340"/>
      </w:pPr>
      <w:r>
        <w:rPr>
          <w:b/>
        </w:rPr>
        <w:t xml:space="preserve">3. </w:t>
      </w:r>
      <w:r>
        <w:t>Click Back to return to the Golden Record.</w:t>
      </w:r>
    </w:p>
    <w:p>
      <w:pPr>
        <w:spacing w:before="160" w:after="40"/>
      </w:pPr>
      <w:r>
        <w:rPr>
          <w:b/>
          <w:sz w:val="24"/>
        </w:rPr>
        <w:t>2.3 — Test the rule by switching Record Type on the Golden Record</w:t>
      </w:r>
    </w:p>
    <w:p>
      <w:r>
        <w:t>Instead of creating a second case, we'll change the Record Type on your Golden Record directly. The Case Record Type field is editable on the Lightning record page because Lab 1 Part 9 placed it on the Dynamic Forms canvas.</w:t>
      </w:r>
    </w:p>
    <w:p>
      <w:pPr>
        <w:spacing w:after="40"/>
        <w:ind w:left="340" w:hanging="340"/>
      </w:pPr>
      <w:r>
        <w:rPr>
          <w:b/>
        </w:rPr>
        <w:t xml:space="preserve">1. </w:t>
      </w:r>
      <w:r>
        <w:t>Refresh the browser. Your Golden Record opens. Reported Date/Time should be visible (because Record Type is NYCT).</w:t>
      </w:r>
    </w:p>
    <w:p>
      <w:pPr>
        <w:spacing w:after="40"/>
        <w:ind w:left="340" w:hanging="340"/>
      </w:pPr>
      <w:r>
        <w:rPr>
          <w:b/>
        </w:rPr>
        <w:t xml:space="preserve">2. </w:t>
      </w:r>
      <w:r>
        <w:t>Click the Case Record Type field on the Golden Record page. The field becomes editable.</w:t>
      </w:r>
    </w:p>
    <w:p>
      <w:pPr>
        <w:spacing w:after="40"/>
        <w:ind w:left="340" w:hanging="340"/>
      </w:pPr>
      <w:r>
        <w:rPr>
          <w:b/>
        </w:rPr>
        <w:t xml:space="preserve">3. </w:t>
      </w:r>
      <w:r>
        <w:t>Change the value to B&amp;T. Click Save.</w:t>
      </w:r>
    </w:p>
    <w:p>
      <w:pPr>
        <w:spacing w:after="40"/>
        <w:ind w:left="340" w:hanging="340"/>
      </w:pPr>
      <w:r>
        <w:rPr>
          <w:b/>
        </w:rPr>
        <w:t xml:space="preserve">4. </w:t>
      </w:r>
      <w:r>
        <w:t>Refresh the browser. Reported Date/Time should now be HIDDEN (because Record Type is no longer NYCT).</w:t>
      </w:r>
    </w:p>
    <w:p>
      <w:pPr>
        <w:spacing w:before="80" w:after="80"/>
        <w:ind w:left="227"/>
      </w:pPr>
      <w:r>
        <w:rPr>
          <w:b/>
          <w:color w:val="5C3F92"/>
        </w:rPr>
        <w:t xml:space="preserve">Verify: </w:t>
      </w:r>
      <w:r>
        <w:t>Reported Date/Time disappears when the Record Type is B&amp;T and reappears when the Record Type is NYCT. The underlying field data still exists; the UI just hides it based on Record Type.</w:t>
      </w:r>
    </w:p>
    <w:p>
      <w:pPr>
        <w:spacing w:after="40"/>
        <w:ind w:left="340" w:hanging="340"/>
      </w:pPr>
      <w:r>
        <w:rPr>
          <w:b/>
        </w:rPr>
        <w:t xml:space="preserve">5. </w:t>
      </w:r>
      <w:r>
        <w:t>Change the Case Record Type back to NYCT and Save. Confirm Reported Date/Time reappears. Your Golden Record is now back to its original state.</w:t>
      </w:r>
    </w:p>
    <w:p>
      <w:pPr>
        <w:spacing w:before="80" w:after="80"/>
        <w:ind w:left="227"/>
      </w:pPr>
      <w:r>
        <w:rPr>
          <w:b/>
          <w:color w:val="B45F06"/>
        </w:rPr>
        <w:t xml:space="preserve">Watch out: </w:t>
      </w:r>
      <w:r>
        <w:t>In production, switching a Case's Record Type can trigger Validation Rules, Flow automation, and Approval Processes attached to the originating Record Type. In this workshop context (no automation yet), it's safe. In a real org, always analyze impact before changing Record Type on existing records.</w:t>
      </w:r>
    </w:p>
    <w:p>
      <w:pPr>
        <w:spacing w:before="80" w:after="80"/>
        <w:ind w:left="227"/>
      </w:pPr>
      <w:r>
        <w:rPr>
          <w:b/>
          <w:color w:val="4E7D3B"/>
        </w:rPr>
        <w:t xml:space="preserve">Why this matters: </w:t>
      </w:r>
      <w:r>
        <w:t>The field isn't deleted when hidden; it's just removed from the UI. Reports, SOQL, and automation still read it. Dynamic Forms visibility rules are a UI concern, not a data concern. If you want to enforce data integrity (such as require a field under certain conditions), that's a Validation Rule, not a visibility rule.</w:t>
      </w:r>
    </w:p>
    <w:p>
      <w:pPr>
        <w:spacing w:before="280" w:after="80"/>
      </w:pPr>
      <w:r>
        <w:rPr>
          <w:b/>
          <w:color w:val="1F4E79"/>
          <w:sz w:val="28"/>
        </w:rPr>
        <w:t>Part 3 — Create an Other related cases tab and add a Related List - Single component (15 min)</w:t>
      </w:r>
    </w:p>
    <w:p>
      <w:r>
        <w:t>We'll add a new tab on the Case Lightning record page, label it "Other related cases," and drop a Related List - Single component into it. The tab will host related-cases components from Lab 2 (Contact-based) and Lab 3 (Asset-based) together, keeping the Details tab clean while making related cases one click away.</w:t>
      </w:r>
    </w:p>
    <w:p>
      <w:pPr>
        <w:spacing w:before="80" w:after="80"/>
        <w:ind w:left="227"/>
      </w:pPr>
      <w:r>
        <w:rPr>
          <w:b/>
          <w:color w:val="4E7D3B"/>
        </w:rPr>
        <w:t xml:space="preserve">Why a dedicated tab?: </w:t>
      </w:r>
      <w:r>
        <w:t>Case record pages get crowded quickly. A dedicated tab for related cases prevents the Details tab from becoming a scroll-fest and gives dispatchers a predictable place to look for context.</w:t>
      </w:r>
    </w:p>
    <w:p>
      <w:pPr>
        <w:spacing w:before="160" w:after="40"/>
      </w:pPr>
      <w:r>
        <w:rPr>
          <w:b/>
          <w:sz w:val="24"/>
        </w:rPr>
        <w:t>3.1 — Open the App Builder from your Golden Record</w:t>
      </w:r>
    </w:p>
    <w:p>
      <w:pPr>
        <w:spacing w:after="40"/>
        <w:ind w:left="340" w:hanging="340"/>
      </w:pPr>
      <w:r>
        <w:rPr>
          <w:b/>
        </w:rPr>
        <w:t xml:space="preserve">1. </w:t>
      </w:r>
      <w:r>
        <w:t>Return to your Golden Record (App Launcher then Cases then click your Golden Record).</w:t>
      </w:r>
    </w:p>
    <w:p>
      <w:pPr>
        <w:spacing w:after="40"/>
        <w:ind w:left="340" w:hanging="340"/>
      </w:pPr>
      <w:r>
        <w:rPr>
          <w:b/>
        </w:rPr>
        <w:t xml:space="preserve">2. </w:t>
      </w:r>
      <w:r>
        <w:t>Click the gear icon (top-right) then Edit Page. The App Builder opens.</w:t>
      </w:r>
    </w:p>
    <w:p>
      <w:pPr>
        <w:spacing w:before="160" w:after="40"/>
      </w:pPr>
      <w:r>
        <w:rPr>
          <w:b/>
          <w:sz w:val="24"/>
        </w:rPr>
        <w:t>3.2 — Add an Other related cases tab to the record page</w:t>
      </w:r>
    </w:p>
    <w:p>
      <w:pPr>
        <w:spacing w:after="40"/>
        <w:ind w:left="340" w:hanging="340"/>
      </w:pPr>
      <w:r>
        <w:rPr>
          <w:b/>
        </w:rPr>
        <w:t xml:space="preserve">1. </w:t>
      </w:r>
      <w:r>
        <w:t>On the canvas, locate the Tabs component (it holds the Details, Related, and Feed tabs by default). Click the Tabs component to select it. The right panel updates to show its properties.</w:t>
      </w:r>
    </w:p>
    <w:p>
      <w:pPr>
        <w:spacing w:after="40"/>
        <w:ind w:left="340" w:hanging="340"/>
      </w:pPr>
      <w:r>
        <w:rPr>
          <w:b/>
        </w:rPr>
        <w:t xml:space="preserve">2. </w:t>
      </w:r>
      <w:r>
        <w:t>In the right panel, under Tabs, click Add Tab. A new tab appears, typically labeled "Details" or similar as a default placeholder.</w:t>
      </w:r>
    </w:p>
    <w:p>
      <w:pPr>
        <w:spacing w:after="40"/>
        <w:ind w:left="340" w:hanging="340"/>
      </w:pPr>
      <w:r>
        <w:rPr>
          <w:b/>
        </w:rPr>
        <w:t xml:space="preserve">3. </w:t>
      </w:r>
      <w:r>
        <w:t>Click the new tab's label to open its properties.</w:t>
      </w:r>
    </w:p>
    <w:p>
      <w:pPr>
        <w:spacing w:after="40"/>
        <w:ind w:left="340" w:hanging="340"/>
      </w:pPr>
      <w:r>
        <w:rPr>
          <w:b/>
        </w:rPr>
        <w:t xml:space="preserve">4. </w:t>
      </w:r>
      <w:r>
        <w:t>Set the tab Label to Custom and enter "Other related cases" in the Custom Label field.</w:t>
      </w:r>
    </w:p>
    <w:p>
      <w:pPr>
        <w:spacing w:after="40"/>
        <w:ind w:left="340" w:hanging="340"/>
      </w:pPr>
      <w:r>
        <w:rPr>
          <w:b/>
        </w:rPr>
        <w:t xml:space="preserve">5. </w:t>
      </w:r>
      <w:r>
        <w:t>Position the tab: use the drag handle in the Tabs properties list to move Other related cases so it appears to the right of Feed (so tab order is Feed, Details, Related, Other related cases, or whichever order you prefer).</w:t>
      </w:r>
    </w:p>
    <w:p>
      <w:pPr>
        <w:spacing w:before="80" w:after="80"/>
        <w:ind w:left="227"/>
      </w:pPr>
      <w:r>
        <w:rPr>
          <w:b/>
          <w:color w:val="5C3F92"/>
        </w:rPr>
        <w:t xml:space="preserve">Verify: </w:t>
      </w:r>
      <w:r>
        <w:t>The canvas now shows four tabs including "Other related cases" (currently empty).</w:t>
      </w:r>
    </w:p>
    <w:p>
      <w:pPr>
        <w:spacing w:before="160" w:after="40"/>
      </w:pPr>
      <w:r>
        <w:rPr>
          <w:b/>
          <w:sz w:val="24"/>
        </w:rPr>
        <w:t>3.3 — Drop the Related List - Single component into the new tab</w:t>
      </w:r>
    </w:p>
    <w:p>
      <w:pPr>
        <w:spacing w:before="80" w:after="80"/>
        <w:ind w:left="227"/>
      </w:pPr>
      <w:r>
        <w:rPr>
          <w:b/>
          <w:color w:val="B45F06"/>
        </w:rPr>
        <w:t xml:space="preserve">Watch out: </w:t>
      </w:r>
      <w:r>
        <w:t>The Components palette has five components with 'related' in their name: Dynamic Related List - Single, Related List - Single, Related List Quick Links, Related Lists (plural), and Related Record. For this lab you want Related List - Single specifically. The others do different things and will not produce the result this lab describes.</w:t>
      </w:r>
    </w:p>
    <w:p>
      <w:pPr>
        <w:spacing w:after="40"/>
        <w:ind w:left="340" w:hanging="340"/>
      </w:pPr>
      <w:r>
        <w:rPr>
          <w:b/>
        </w:rPr>
        <w:t xml:space="preserve">1. </w:t>
      </w:r>
      <w:r>
        <w:t>Click the Other related cases tab on the canvas to select it as the drop target.</w:t>
      </w:r>
    </w:p>
    <w:p>
      <w:pPr>
        <w:spacing w:after="40"/>
        <w:ind w:left="340" w:hanging="340"/>
      </w:pPr>
      <w:r>
        <w:rPr>
          <w:b/>
        </w:rPr>
        <w:t xml:space="preserve">2. </w:t>
      </w:r>
      <w:r>
        <w:t>In the left-hand Components palette, click into the search box and type related. The Standard component list filters.</w:t>
      </w:r>
    </w:p>
    <w:p>
      <w:pPr>
        <w:spacing w:after="40"/>
        <w:ind w:left="340" w:hanging="340"/>
      </w:pPr>
      <w:r>
        <w:rPr>
          <w:b/>
        </w:rPr>
        <w:t xml:space="preserve">3. </w:t>
      </w:r>
      <w:r>
        <w:t>Locate the component named Related List - Single.</w:t>
      </w:r>
    </w:p>
    <w:p>
      <w:pPr>
        <w:spacing w:after="40"/>
        <w:ind w:left="340" w:hanging="340"/>
      </w:pPr>
      <w:r>
        <w:rPr>
          <w:b/>
        </w:rPr>
        <w:t xml:space="preserve">4. </w:t>
      </w:r>
      <w:r>
        <w:t>Drag Related List - Single onto the Other related cases tab area.</w:t>
      </w:r>
    </w:p>
    <w:p>
      <w:pPr>
        <w:spacing w:after="40"/>
        <w:ind w:left="340" w:hanging="340"/>
      </w:pPr>
      <w:r>
        <w:rPr>
          <w:b/>
        </w:rPr>
        <w:t xml:space="preserve">5. </w:t>
      </w:r>
      <w:r>
        <w:t>The component is placed and selected. The right panel updates to show its properties.</w:t>
      </w:r>
    </w:p>
    <w:p>
      <w:pPr>
        <w:spacing w:before="160" w:after="40"/>
      </w:pPr>
      <w:r>
        <w:rPr>
          <w:b/>
          <w:sz w:val="24"/>
        </w:rPr>
        <w:t>3.4 — Configure the component</w:t>
      </w:r>
    </w:p>
    <w:p>
      <w:pPr>
        <w:spacing w:after="40"/>
        <w:ind w:left="340" w:hanging="340"/>
      </w:pPr>
      <w:r>
        <w:rPr>
          <w:b/>
        </w:rPr>
        <w:t xml:space="preserve">1. </w:t>
      </w:r>
      <w:r>
        <w:t>In the right panel, configure the component:</w:t>
      </w:r>
    </w:p>
    <w:p>
      <w:pPr>
        <w:spacing w:after="40"/>
        <w:ind w:left="680" w:hanging="227"/>
      </w:pPr>
      <w:r>
        <w:t xml:space="preserve">• </w:t>
      </w:r>
      <w:r>
        <w:t>Parent Record: click the lookup icon (magnifying glass). Change the default from "Use This Case" to Contact Name. (This tells the component: walk from the current Case to its Contact, and use that Contact as the parent.)</w:t>
      </w:r>
    </w:p>
    <w:p>
      <w:pPr>
        <w:spacing w:after="40"/>
        <w:ind w:left="680" w:hanging="227"/>
      </w:pPr>
      <w:r>
        <w:t xml:space="preserve">• </w:t>
      </w:r>
      <w:r>
        <w:t>Related List: click the lookup icon and pick Cases. (The Contact's Related List is Cases.)</w:t>
      </w:r>
    </w:p>
    <w:p>
      <w:pPr>
        <w:spacing w:after="40"/>
        <w:ind w:left="680" w:hanging="227"/>
      </w:pPr>
      <w:r>
        <w:t xml:space="preserve">• </w:t>
      </w:r>
      <w:r>
        <w:t>Related List Type: Default (leave the default)</w:t>
      </w:r>
    </w:p>
    <w:p>
      <w:pPr>
        <w:spacing w:before="80" w:after="80"/>
        <w:ind w:left="227"/>
      </w:pPr>
      <w:r>
        <w:rPr>
          <w:b/>
          <w:color w:val="B45F06"/>
        </w:rPr>
        <w:t xml:space="preserve">Watch out: </w:t>
      </w:r>
      <w:r>
        <w:t>Both Parent Record and Related List are lookup fields. You have to click the search icon to open the picker; typing directly into the field without opening the picker will not register.</w:t>
      </w:r>
    </w:p>
    <w:p>
      <w:pPr>
        <w:spacing w:before="160" w:after="40"/>
      </w:pPr>
      <w:r>
        <w:rPr>
          <w:b/>
          <w:sz w:val="24"/>
        </w:rPr>
        <w:t>3.5 — Save and verify</w:t>
      </w:r>
    </w:p>
    <w:p>
      <w:pPr>
        <w:spacing w:after="40"/>
        <w:ind w:left="340" w:hanging="340"/>
      </w:pPr>
      <w:r>
        <w:rPr>
          <w:b/>
        </w:rPr>
        <w:t xml:space="preserve">1. </w:t>
      </w:r>
      <w:r>
        <w:t>Save the page (top-right) then Activate (if prompted).</w:t>
      </w:r>
    </w:p>
    <w:p>
      <w:pPr>
        <w:spacing w:after="40"/>
        <w:ind w:left="340" w:hanging="340"/>
      </w:pPr>
      <w:r>
        <w:rPr>
          <w:b/>
        </w:rPr>
        <w:t xml:space="preserve">2. </w:t>
      </w:r>
      <w:r>
        <w:t>Click Back to return to the Golden Record page.</w:t>
      </w:r>
    </w:p>
    <w:p>
      <w:pPr>
        <w:spacing w:after="40"/>
        <w:ind w:left="340" w:hanging="340"/>
      </w:pPr>
      <w:r>
        <w:rPr>
          <w:b/>
        </w:rPr>
        <w:t xml:space="preserve">3. </w:t>
      </w:r>
      <w:r>
        <w:t>Refresh the browser.</w:t>
      </w:r>
    </w:p>
    <w:p>
      <w:pPr>
        <w:spacing w:after="40"/>
        <w:ind w:left="340" w:hanging="340"/>
      </w:pPr>
      <w:r>
        <w:rPr>
          <w:b/>
        </w:rPr>
        <w:t xml:space="preserve">4. </w:t>
      </w:r>
      <w:r>
        <w:t>Click the Other related cases tab. The Cases related list (scoped to the Golden Record's Contact) is now visible there.</w:t>
      </w:r>
    </w:p>
    <w:p>
      <w:pPr>
        <w:spacing w:after="40"/>
        <w:ind w:left="340" w:hanging="340"/>
      </w:pPr>
      <w:r>
        <w:rPr>
          <w:b/>
        </w:rPr>
        <w:t xml:space="preserve">5. </w:t>
      </w:r>
      <w:r>
        <w:t>Your Golden Record appears in this list because the Golden Record itself is one of the Contact's cases.</w:t>
      </w:r>
    </w:p>
    <w:p>
      <w:pPr>
        <w:spacing w:before="80" w:after="80"/>
        <w:ind w:left="227"/>
      </w:pPr>
      <w:r>
        <w:rPr>
          <w:b/>
          <w:color w:val="5C3F92"/>
        </w:rPr>
        <w:t xml:space="preserve">Verified? Great job.: </w:t>
      </w:r>
      <w:r>
        <w:t>This means your Other related cases tab is wired correctly and the Related List - Single component is pulling related data via a Contact traversal. In Lab 3 you'll add a second Related List - Single component to this same tab, pulling cases via the Asset relationship.</w:t>
      </w:r>
    </w:p>
    <w:p>
      <w:pPr>
        <w:spacing w:before="80" w:after="80"/>
        <w:ind w:left="227"/>
      </w:pPr>
      <w:r>
        <w:rPr>
          <w:b/>
          <w:color w:val="B45F06"/>
        </w:rPr>
        <w:t xml:space="preserve">Common sticking points: </w:t>
      </w:r>
      <w:r>
        <w:t>If the Other related cases tab is missing after refresh: you forgot to Activate (or Save) the page. Return to Edit Page then confirm Activation.</w:t>
        <w:br/>
        <w:br/>
        <w:t>If the Related List - Single shows no data: your Golden Record doesn't have a Contact populated. Return to the Golden Record and populate Contact Name.</w:t>
        <w:br/>
        <w:br/>
        <w:t>If the Related List - Single is on the Details tab instead of the Other related cases tab: you dropped it before selecting the new tab. Delete the component, click the Other related cases tab, then re-drag.</w:t>
      </w:r>
    </w:p>
    <w:p>
      <w:pPr>
        <w:spacing w:before="280" w:after="80"/>
      </w:pPr>
      <w:r>
        <w:rPr>
          <w:b/>
          <w:color w:val="1F4E79"/>
          <w:sz w:val="28"/>
        </w:rPr>
        <w:t>Final verification (5 min)</w:t>
      </w:r>
    </w:p>
    <w:p>
      <w:r>
        <w:t>Two quick checks confirm Dynamic Forms visibility and the Related List - Single component are working as expected.</w:t>
      </w:r>
    </w:p>
    <w:p>
      <w:pPr>
        <w:spacing w:before="160" w:after="40"/>
      </w:pPr>
      <w:r>
        <w:rPr>
          <w:b/>
          <w:sz w:val="24"/>
        </w:rPr>
        <w:t>Check 1 — Field visibility by Record Type</w:t>
      </w:r>
    </w:p>
    <w:p>
      <w:pPr>
        <w:spacing w:after="40"/>
        <w:ind w:left="340" w:hanging="340"/>
      </w:pPr>
      <w:r>
        <w:rPr>
          <w:b/>
        </w:rPr>
        <w:t xml:space="preserve">1. </w:t>
      </w:r>
      <w:r>
        <w:t>On your Golden Record (NYCT), confirm Reported Date/Time is visible.</w:t>
      </w:r>
    </w:p>
    <w:p>
      <w:pPr>
        <w:spacing w:after="40"/>
        <w:ind w:left="340" w:hanging="340"/>
      </w:pPr>
      <w:r>
        <w:rPr>
          <w:b/>
        </w:rPr>
        <w:t xml:space="preserve">2. </w:t>
      </w:r>
      <w:r>
        <w:t>Change the Record Type to B&amp;T, Save, Refresh. Reported Date/Time should NOT be visible.</w:t>
      </w:r>
    </w:p>
    <w:p>
      <w:pPr>
        <w:spacing w:after="40"/>
        <w:ind w:left="340" w:hanging="340"/>
      </w:pPr>
      <w:r>
        <w:rPr>
          <w:b/>
        </w:rPr>
        <w:t xml:space="preserve">3. </w:t>
      </w:r>
      <w:r>
        <w:t>Change the Record Type back to NYCT, Save, Refresh. Reported Date/Time should reappear.</w:t>
      </w:r>
    </w:p>
    <w:p>
      <w:pPr>
        <w:spacing w:before="160" w:after="40"/>
      </w:pPr>
      <w:r>
        <w:rPr>
          <w:b/>
          <w:sz w:val="24"/>
        </w:rPr>
        <w:t>Check 2 — Related List - Single shows data in the Other related cases tab</w:t>
      </w:r>
    </w:p>
    <w:p>
      <w:pPr>
        <w:spacing w:after="40"/>
        <w:ind w:left="340" w:hanging="340"/>
      </w:pPr>
      <w:r>
        <w:rPr>
          <w:b/>
        </w:rPr>
        <w:t xml:space="preserve">1. </w:t>
      </w:r>
      <w:r>
        <w:t>On your Golden Record (NYCT), click the Other related cases tab.</w:t>
      </w:r>
    </w:p>
    <w:p>
      <w:pPr>
        <w:spacing w:after="40"/>
        <w:ind w:left="340" w:hanging="340"/>
      </w:pPr>
      <w:r>
        <w:rPr>
          <w:b/>
        </w:rPr>
        <w:t xml:space="preserve">2. </w:t>
      </w:r>
      <w:r>
        <w:t>The Related List - Single component on that tab displays at least 1 Case (the Golden Record itself, self-referentially).</w:t>
      </w:r>
    </w:p>
    <w:p>
      <w:pPr>
        <w:spacing w:before="80" w:after="80"/>
        <w:ind w:left="227"/>
      </w:pPr>
      <w:r>
        <w:rPr>
          <w:b/>
          <w:color w:val="5C3F92"/>
        </w:rPr>
        <w:t xml:space="preserve">Verify: </w:t>
      </w:r>
      <w:r>
        <w:t>Both checks pass. You've configured the Case record page to adapt its field visibility based on Record Type, and you've surfaced the Contact's related Cases prominently on the Details tab.</w:t>
      </w:r>
    </w:p>
    <w:p>
      <w:pPr>
        <w:spacing w:before="280" w:after="80"/>
      </w:pPr>
      <w:r>
        <w:rPr>
          <w:b/>
          <w:color w:val="1F4E79"/>
          <w:sz w:val="28"/>
        </w:rPr>
        <w:t>What's next</w:t>
      </w:r>
    </w:p>
    <w:p>
      <w:r>
        <w:t>Lab 3 models MTA infrastructure using the standard Asset object. You'll build a parent Asset (an NYCT bus) with child component Assets (battery pack, HVAC unit, drive motor) linked via AssetRelationship. The Related List - Single pattern you just learned becomes Asset.Cases, with your Golden Record connected to that bus.</w:t>
      </w:r>
    </w:p>
    <w:p>
      <w:pPr>
        <w:spacing w:before="280" w:after="80"/>
      </w:pPr>
      <w:r>
        <w:rPr>
          <w:b/>
          <w:color w:val="1F4E79"/>
          <w:sz w:val="28"/>
        </w:rPr>
        <w:t>If you got stuck</w:t>
      </w:r>
    </w:p>
    <w:p>
      <w:pPr>
        <w:pStyle w:val="ListBullet"/>
        <w:spacing w:after="40"/>
      </w:pPr>
      <w:r>
        <w:t>Visibility rule saved but the field still appears on every Record Type: confirm the filter path is Record &gt; Case Record Type &gt; Name, Operator = Contains, Value = NYCT.</w:t>
      </w:r>
    </w:p>
    <w:p>
      <w:pPr>
        <w:pStyle w:val="ListBullet"/>
        <w:spacing w:after="40"/>
      </w:pPr>
      <w:r>
        <w:t>Reported Date/Time doesn't hide when Record Type changes: confirm you saved the record after changing the Record Type, and that the browser was refreshed.</w:t>
      </w:r>
    </w:p>
    <w:p>
      <w:pPr>
        <w:pStyle w:val="ListBullet"/>
        <w:spacing w:after="40"/>
      </w:pPr>
      <w:r>
        <w:t>Can't edit Case Record Type on the Golden Record: Lab 1 Part 9.4 should have placed Case Record Type on the Dynamic Forms canvas. If it's not editable here, return to Lab 1 Part 9.4.</w:t>
      </w:r>
    </w:p>
    <w:p>
      <w:pPr>
        <w:pStyle w:val="ListBullet"/>
        <w:spacing w:after="40"/>
      </w:pPr>
      <w:r>
        <w:t>Related List - Single shows no data: your Golden Record doesn't have a Contact populated. Return to the Golden Record and populate Contact Name.</w:t>
      </w:r>
    </w:p>
    <w:p>
      <w:pPr>
        <w:pStyle w:val="ListBullet"/>
        <w:spacing w:after="40"/>
      </w:pPr>
      <w:r>
        <w:t>Related List - Single's Parent Record defaults to 'Use This Case' and won't change: click the lookup icon (magnifying glass) next to the field, not the field itself.</w:t>
      </w:r>
    </w:p>
    <w:p>
      <w:pPr>
        <w:pStyle w:val="ListBullet"/>
        <w:spacing w:after="40"/>
      </w:pPr>
      <w:r>
        <w:t>Changes don't appear after saving: refresh the browser. If still not showing, confirm the page is active (gear then Edit Page then Activation then confirm Assigned as Org Default).</w:t>
      </w:r>
    </w:p>
    <w:p>
      <w:pPr>
        <w:pStyle w:val="ListBullet"/>
        <w:spacing w:after="40"/>
      </w:pPr>
      <w:r>
        <w:t>If you fall significantly behind, your instructor can activate a pre-built reference page in your org.</w:t>
      </w:r>
    </w:p>
    <w:p>
      <w:pPr>
        <w:spacing w:before="80" w:after="80"/>
        <w:ind w:left="227"/>
      </w:pPr>
      <w:r>
        <w:rPr>
          <w:b/>
          <w:color w:val="2E75B6"/>
        </w:rPr>
        <w:t xml:space="preserve">Tip: </w:t>
      </w:r>
      <w:r>
        <w:t>The Dynamic Forms pattern you just learned extends to component-level visibility too. Entire sections of the record page can be shown or hidden using the same filter mechanism. We'll touch on this pattern again in Lab 5 when the Service_Disruption__c custom object gets its own record page.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