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4E79"/>
          <w:sz w:val="40"/>
        </w:rPr>
        <w:t>John's Smoke Test Brief</w:t>
      </w:r>
    </w:p>
    <w:p>
      <w:pPr>
        <w:spacing w:after="240"/>
      </w:pPr>
      <w:r>
        <w:rPr>
          <w:i/>
          <w:color w:val="6A6A6A"/>
          <w:sz w:val="20"/>
        </w:rPr>
        <w:t>ServicePulse 360 Workshop | MTA | October 19-20, 2026 | Smoke Test run: October 14-15, 2026</w:t>
      </w:r>
    </w:p>
    <w:p>
      <w:pPr>
        <w:spacing w:before="280" w:after="80"/>
      </w:pPr>
      <w:r>
        <w:rPr>
          <w:b/>
          <w:color w:val="1F4E79"/>
          <w:sz w:val="28"/>
        </w:rPr>
        <w:t>Thank You</w:t>
      </w:r>
    </w:p>
    <w:p>
      <w:r>
        <w:t>John, thanks for offering to walk through the material. This may be one of the first fully-custom Salesforce workshops of its kind, and your run gives us a chance to catch participant-level issues before 20 MTA folks hit them on Day 1.</w:t>
      </w:r>
    </w:p>
    <w:p>
      <w:pPr>
        <w:spacing w:before="280" w:after="80"/>
      </w:pPr>
      <w:r>
        <w:rPr>
          <w:b/>
          <w:color w:val="1F4E79"/>
          <w:sz w:val="28"/>
        </w:rPr>
        <w:t>Scope</w:t>
      </w:r>
    </w:p>
    <w:p>
      <w:pPr>
        <w:pStyle w:val="ListBullet"/>
        <w:spacing w:after="40"/>
      </w:pPr>
      <w:r>
        <w:t>Lab 1 — Extend Case for Multi-Agency Intake (~75 min)</w:t>
      </w:r>
    </w:p>
    <w:p>
      <w:pPr>
        <w:pStyle w:val="ListBullet"/>
        <w:spacing w:after="40"/>
      </w:pPr>
      <w:r>
        <w:t>Lab 1.5 — Load MTA Sample Data (~10 min)</w:t>
      </w:r>
    </w:p>
    <w:p>
      <w:pPr>
        <w:pStyle w:val="ListBullet"/>
        <w:spacing w:after="40"/>
      </w:pPr>
      <w:r>
        <w:t>Lab 2 — Lightning App Builder &amp; Dynamic Forms (~45 min)</w:t>
      </w:r>
    </w:p>
    <w:p>
      <w:pPr>
        <w:pStyle w:val="ListBullet"/>
        <w:spacing w:after="40"/>
      </w:pPr>
      <w:r>
        <w:t>Lab 3 — Asset Hierarchy for MTA Infrastructure (~60 min)</w:t>
      </w:r>
    </w:p>
    <w:p>
      <w:pPr>
        <w:pStyle w:val="ListBullet"/>
        <w:spacing w:after="40"/>
      </w:pPr>
      <w:r>
        <w:t>Lab 4 — Field Service Foundations (~70 min)</w:t>
      </w:r>
    </w:p>
    <w:p>
      <w:pPr>
        <w:pStyle w:val="ListBullet"/>
        <w:spacing w:after="40"/>
      </w:pPr>
      <w:r>
        <w:t>Lab 5 — Service Disruption Custom Object (~75 min)</w:t>
      </w:r>
    </w:p>
    <w:p>
      <w:pPr>
        <w:pStyle w:val="ListBullet"/>
        <w:spacing w:after="40"/>
      </w:pPr>
      <w:r>
        <w:t>Lab 6 — Platform Showcase (~115 min)</w:t>
      </w:r>
    </w:p>
    <w:p>
      <w:pPr>
        <w:pStyle w:val="ListBullet"/>
        <w:spacing w:after="40"/>
      </w:pPr>
      <w:r>
        <w:t>Lab 7 — Agentforce Dispatcher Assistant (~70 min)</w:t>
      </w:r>
    </w:p>
    <w:p>
      <w:r>
        <w:t>Work through what you can at the pace that fits your schedule.</w:t>
      </w:r>
    </w:p>
    <w:p>
      <w:pPr>
        <w:spacing w:before="280" w:after="80"/>
      </w:pPr>
      <w:r>
        <w:rPr>
          <w:b/>
          <w:color w:val="1F4E79"/>
          <w:sz w:val="28"/>
        </w:rPr>
        <w:t>Your org</w:t>
      </w:r>
    </w:p>
    <w:p>
      <w:r>
        <w:t>Pre-deployed before you start: v09-org-prep (time zone set to America/New_York, AgentActionsTest.cls patched, permset state confirmed; the Pronto admin user already has Agentforce and Prompt Template permsets by default). You build everything else during the labs exactly as participants will.</w:t>
      </w:r>
    </w:p>
    <w:p>
      <w:pPr>
        <w:spacing w:before="280" w:after="80"/>
      </w:pPr>
      <w:r>
        <w:rPr>
          <w:b/>
          <w:color w:val="1F4E79"/>
          <w:sz w:val="28"/>
        </w:rPr>
        <w:t>What to look for</w:t>
      </w:r>
    </w:p>
    <w:p>
      <w:pPr>
        <w:pStyle w:val="ListBullet"/>
        <w:spacing w:after="40"/>
      </w:pPr>
      <w:r>
        <w:t>Instruction clarity: where did 'click X' not match the UI? Where did we assume knowledge a participant wouldn't have?</w:t>
      </w:r>
    </w:p>
    <w:p>
      <w:pPr>
        <w:pStyle w:val="ListBullet"/>
        <w:spacing w:after="40"/>
      </w:pPr>
      <w:r>
        <w:t>Pacing: any Part that felt much longer or shorter than its stated duration? Where did you lose momentum?</w:t>
      </w:r>
    </w:p>
    <w:p>
      <w:pPr>
        <w:pStyle w:val="ListBullet"/>
        <w:spacing w:after="40"/>
      </w:pPr>
      <w:r>
        <w:t>The chain: each lab's output feeds the next. Golden Case from Lab 1 threads through Labs 2-5 and gets a Service Disruption lookup. Service Disruption from Lab 5 drives Lab 6's Flow, Prompt Builder, Approval, Reports. Lab 6 artifacts get wrapped by Lab 7's agent. If a link breaks, downstream labs can fail for reasons that look wrong (the Flow does not fire) but are actually upstream (the Case was not linked in Lab 3).</w:t>
      </w:r>
    </w:p>
    <w:p>
      <w:pPr>
        <w:spacing w:before="280" w:after="80"/>
      </w:pPr>
      <w:r>
        <w:rPr>
          <w:b/>
          <w:color w:val="1F4E79"/>
          <w:sz w:val="28"/>
        </w:rPr>
        <w:t>Known gotchas to validate</w:t>
      </w:r>
    </w:p>
    <w:p>
      <w:r>
        <w:t>These bit us during authoring. Confirm the guides flag them clearly:</w:t>
      </w:r>
    </w:p>
    <w:p>
      <w:pPr>
        <w:pStyle w:val="ListBullet"/>
        <w:spacing w:after="40"/>
      </w:pPr>
      <w:r>
        <w:t>Lab 7 Part 1: utility bar icon is labeled 'Agentforce' in current orgs</w:t>
      </w:r>
    </w:p>
    <w:p>
      <w:pPr>
        <w:pStyle w:val="ListBullet"/>
        <w:spacing w:after="40"/>
      </w:pPr>
      <w:r>
        <w:t>Lab 7 Part 3.1: 'Name your agent' modal with a Let's Go button; no template selection step</w:t>
      </w:r>
    </w:p>
    <w:p>
      <w:pPr>
        <w:pStyle w:val="ListBullet"/>
        <w:spacing w:after="40"/>
      </w:pPr>
      <w:r>
        <w:t>Lab 7 Part 3.5: granting Agent Access via Permission Set is required for the agent to appear in the dropdown. Teaching moment, not a hack.</w:t>
      </w:r>
    </w:p>
    <w:p>
      <w:pPr>
        <w:pStyle w:val="ListBullet"/>
        <w:spacing w:after="40"/>
      </w:pPr>
      <w:r>
        <w:t>Lab 6 Part 2.4: when 'Manually' is selected in Create Records, 'How Many Records to Create' is hidden</w:t>
      </w:r>
    </w:p>
    <w:p>
      <w:pPr>
        <w:pStyle w:val="ListBullet"/>
        <w:spacing w:after="40"/>
      </w:pPr>
      <w:r>
        <w:t>Lab 6 Part 2.3: Flow Builder picker uses 'SObject Type Name' and 'Record Type Name' labels</w:t>
      </w:r>
    </w:p>
    <w:p>
      <w:pPr>
        <w:spacing w:before="280" w:after="80"/>
      </w:pPr>
      <w:r>
        <w:rPr>
          <w:b/>
          <w:color w:val="1F4E79"/>
          <w:sz w:val="28"/>
        </w:rPr>
        <w:t>When you hit something</w:t>
      </w:r>
    </w:p>
    <w:p>
      <w:pPr>
        <w:pStyle w:val="ListBullet"/>
        <w:spacing w:after="40"/>
      </w:pPr>
      <w:r>
        <w:t>Light friction (wording, UI drift): note it, keep going</w:t>
      </w:r>
    </w:p>
    <w:p>
      <w:pPr>
        <w:pStyle w:val="ListBullet"/>
        <w:spacing w:after="40"/>
      </w:pPr>
      <w:r>
        <w:t>Hard block (lab breaks, agent won't fire): send Tim a note so we can look at it</w:t>
      </w:r>
    </w:p>
    <w:p>
      <w:pPr>
        <w:spacing w:before="280" w:after="80"/>
      </w:pPr>
      <w:r>
        <w:rPr>
          <w:b/>
          <w:color w:val="1F4E79"/>
          <w:sz w:val="28"/>
        </w:rPr>
        <w:t>Feedback format</w:t>
      </w:r>
    </w:p>
    <w:p>
      <w:r>
        <w:t>Shared doc (Google Doc or whatever works). One line per issue:</w:t>
      </w:r>
    </w:p>
    <w:p>
      <w:pPr>
        <w:pStyle w:val="ListBullet"/>
        <w:spacing w:after="40"/>
      </w:pPr>
      <w:r>
        <w:t>Lab X Part Y: what you saw, what you expected, severity (hard block / friction / nice-to-have), screenshot if UI diverged</w:t>
      </w:r>
    </w:p>
    <w:p>
      <w:pPr>
        <w:spacing w:before="280" w:after="80"/>
      </w:pPr>
      <w:r>
        <w:rPr>
          <w:b/>
          <w:color w:val="1F4E79"/>
          <w:sz w:val="28"/>
        </w:rPr>
        <w:t>The verdict</w:t>
      </w:r>
    </w:p>
    <w:p>
      <w:r>
        <w:t>At the end, one of:</w:t>
      </w:r>
    </w:p>
    <w:p>
      <w:pPr>
        <w:pStyle w:val="ListBullet"/>
        <w:spacing w:after="40"/>
      </w:pPr>
      <w:r>
        <w:t>GREEN: ship it. Minor fixes documented; holds up.</w:t>
      </w:r>
    </w:p>
    <w:p>
      <w:pPr>
        <w:pStyle w:val="ListBullet"/>
        <w:spacing w:after="40"/>
      </w:pPr>
      <w:r>
        <w:t>YELLOW: ship with specific fixes. Here are the N items to address before Monday.</w:t>
      </w:r>
    </w:p>
    <w:p>
      <w:pPr>
        <w:pStyle w:val="ListBullet"/>
        <w:spacing w:after="40"/>
      </w:pPr>
      <w:r>
        <w:t>RED: do not ship as-is. Here's what fundamentally doesn't work.</w:t>
      </w:r>
    </w:p>
    <w:p>
      <w:r>
        <w:t>We'll trust whichever call you make.</w:t>
      </w:r>
    </w:p>
    <w:p>
      <w:pPr>
        <w:spacing w:before="280" w:after="80"/>
      </w:pPr>
      <w:r>
        <w:rPr>
          <w:b/>
          <w:color w:val="1F4E79"/>
          <w:sz w:val="28"/>
        </w:rPr>
        <w:t>Wrap</w:t>
      </w:r>
    </w:p>
    <w:p>
      <w:r>
        <w:t>We really appreciate having you walk through what you can. Thank you!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