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B48" w:rsidRDefault="00430B48" w:rsidP="00430B48">
      <w:pPr>
        <w:jc w:val="center"/>
        <w:rPr>
          <w:rFonts w:ascii="Consolas" w:hAnsi="Consolas"/>
          <w:sz w:val="40"/>
        </w:rPr>
      </w:pPr>
      <w:r>
        <w:rPr>
          <w:rFonts w:ascii="Consolas" w:hAnsi="Consolas"/>
          <w:sz w:val="40"/>
        </w:rPr>
        <w:t>CS428 (Advanced Operating Systems) / MA500 (Geometric Foundations of Data Analysis – Classical Techniques) – Assignment 2</w:t>
      </w:r>
    </w:p>
    <w:p w:rsidR="00430B48" w:rsidRDefault="00430B48" w:rsidP="00430B48">
      <w:pPr>
        <w:rPr>
          <w:rFonts w:ascii="Consolas" w:hAnsi="Consolas"/>
          <w:i/>
          <w:sz w:val="40"/>
        </w:rPr>
      </w:pPr>
    </w:p>
    <w:p w:rsidR="00430B48" w:rsidRDefault="00430B48" w:rsidP="00430B48">
      <w:pPr>
        <w:rPr>
          <w:rFonts w:ascii="Consolas" w:hAnsi="Consolas"/>
          <w:i/>
          <w:sz w:val="40"/>
        </w:rPr>
      </w:pPr>
      <w:r>
        <w:rPr>
          <w:rFonts w:ascii="Consolas" w:hAnsi="Consolas"/>
          <w:i/>
          <w:sz w:val="40"/>
        </w:rPr>
        <w:t>Name: Taidgh Murray</w:t>
      </w:r>
    </w:p>
    <w:p w:rsidR="00B858FA" w:rsidRDefault="00B858FA" w:rsidP="00B858FA">
      <w:pPr>
        <w:rPr>
          <w:rFonts w:ascii="Consolas" w:hAnsi="Consolas"/>
          <w:i/>
          <w:sz w:val="40"/>
        </w:rPr>
      </w:pPr>
      <w:r>
        <w:rPr>
          <w:rFonts w:ascii="Consolas" w:hAnsi="Consolas"/>
          <w:i/>
          <w:sz w:val="40"/>
        </w:rPr>
        <w:t>Student ID: 15315901</w:t>
      </w:r>
    </w:p>
    <w:p w:rsidR="00B858FA" w:rsidRDefault="00B858FA" w:rsidP="00B858FA">
      <w:pPr>
        <w:rPr>
          <w:rFonts w:ascii="Consolas" w:hAnsi="Consolas"/>
          <w:i/>
          <w:sz w:val="40"/>
        </w:rPr>
      </w:pPr>
    </w:p>
    <w:p w:rsidR="00B858FA" w:rsidRDefault="00AE525E" w:rsidP="00B858FA">
      <w:pPr>
        <w:rPr>
          <w:rFonts w:ascii="Consolas" w:hAnsi="Consolas"/>
          <w:i/>
          <w:sz w:val="28"/>
          <w:szCs w:val="28"/>
        </w:rPr>
      </w:pPr>
      <w:r>
        <w:rPr>
          <w:rFonts w:ascii="Consolas" w:hAnsi="Consolas"/>
          <w:i/>
          <w:sz w:val="28"/>
          <w:szCs w:val="28"/>
        </w:rPr>
        <w:t>Principle Component Analysis</w:t>
      </w:r>
    </w:p>
    <w:p w:rsidR="00F04864" w:rsidRPr="00F04864" w:rsidRDefault="00F04864" w:rsidP="00F04864">
      <w:pPr>
        <w:rPr>
          <w:rFonts w:ascii="Lato Black" w:hAnsi="Lato Black"/>
          <w:i/>
          <w:sz w:val="20"/>
          <w:szCs w:val="20"/>
        </w:rPr>
      </w:pPr>
      <w:r w:rsidRPr="00F04864">
        <w:rPr>
          <w:rFonts w:ascii="Lato Black" w:hAnsi="Lato Black"/>
          <w:i/>
          <w:sz w:val="20"/>
          <w:szCs w:val="20"/>
        </w:rPr>
        <w:t>“</w:t>
      </w:r>
      <w:r>
        <w:rPr>
          <w:rFonts w:ascii="Lato Black" w:hAnsi="Lato Black"/>
          <w:i/>
          <w:sz w:val="20"/>
          <w:szCs w:val="20"/>
        </w:rPr>
        <w:t>Import the images as vectors and perform principle component anal</w:t>
      </w:r>
      <w:r w:rsidR="001B7522">
        <w:rPr>
          <w:rFonts w:ascii="Lato Black" w:hAnsi="Lato Black"/>
          <w:i/>
          <w:sz w:val="20"/>
          <w:szCs w:val="20"/>
        </w:rPr>
        <w:t>ysi</w:t>
      </w:r>
      <w:r w:rsidR="00AE66CA">
        <w:rPr>
          <w:rFonts w:ascii="Lato Black" w:hAnsi="Lato Black"/>
          <w:i/>
          <w:sz w:val="20"/>
          <w:szCs w:val="20"/>
        </w:rPr>
        <w:t>s</w:t>
      </w:r>
      <w:r>
        <w:rPr>
          <w:rFonts w:ascii="Lato Black" w:hAnsi="Lato Black"/>
          <w:i/>
          <w:sz w:val="20"/>
          <w:szCs w:val="20"/>
        </w:rPr>
        <w:t>”</w:t>
      </w:r>
    </w:p>
    <w:p w:rsidR="00AD620D" w:rsidRDefault="00AD620D" w:rsidP="00AD620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 have downloaded &amp; imported the </w:t>
      </w:r>
      <w:proofErr w:type="spellStart"/>
      <w:r>
        <w:rPr>
          <w:rFonts w:ascii="Consolas" w:hAnsi="Consolas"/>
          <w:sz w:val="24"/>
          <w:szCs w:val="24"/>
        </w:rPr>
        <w:t>orl_faces</w:t>
      </w:r>
      <w:proofErr w:type="spellEnd"/>
      <w:r>
        <w:rPr>
          <w:rFonts w:ascii="Consolas" w:hAnsi="Consolas"/>
          <w:sz w:val="24"/>
          <w:szCs w:val="24"/>
        </w:rPr>
        <w:t xml:space="preserve"> database into Python, and have implemented the following PCA algorithm into Python</w:t>
      </w:r>
      <w:r w:rsidR="00870879">
        <w:rPr>
          <w:rFonts w:ascii="Consolas" w:hAnsi="Consolas"/>
          <w:sz w:val="24"/>
          <w:szCs w:val="24"/>
        </w:rPr>
        <w:t>:</w:t>
      </w:r>
    </w:p>
    <w:p w:rsidR="00B87599" w:rsidRDefault="00B87599" w:rsidP="00AD620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</w:t>
      </w:r>
      <w:r w:rsidR="00B84002">
        <w:rPr>
          <w:rFonts w:ascii="Consolas" w:hAnsi="Consolas"/>
          <w:sz w:val="24"/>
          <w:szCs w:val="24"/>
        </w:rPr>
        <w:t>t</w:t>
      </w:r>
      <w:r w:rsidR="00B84002" w:rsidRPr="003F5E65">
        <w:rPr>
          <w:rFonts w:ascii="Consolas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X={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,}</m:t>
        </m:r>
      </m:oMath>
      <w:r w:rsidR="004D2AB4" w:rsidRPr="004D2AB4">
        <w:rPr>
          <w:rFonts w:ascii="Consolas" w:hAnsi="Consolas"/>
          <w:sz w:val="24"/>
          <w:szCs w:val="24"/>
        </w:rPr>
        <w:t xml:space="preserve"> </w:t>
      </w:r>
      <w:r w:rsidR="004D2AB4">
        <w:rPr>
          <w:rFonts w:ascii="Consolas" w:hAnsi="Consolas"/>
          <w:sz w:val="24"/>
          <w:szCs w:val="24"/>
        </w:rPr>
        <w:t xml:space="preserve">be a random vector with observations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ϵ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d</m:t>
            </m:r>
          </m:sup>
        </m:sSup>
      </m:oMath>
      <w:r w:rsidR="004D2AB4">
        <w:rPr>
          <w:rFonts w:ascii="Consolas" w:eastAsiaTheme="minorEastAsia" w:hAnsi="Consolas"/>
          <w:sz w:val="40"/>
          <w:szCs w:val="40"/>
        </w:rPr>
        <w:t xml:space="preserve"> </w:t>
      </w:r>
    </w:p>
    <w:p w:rsidR="00916928" w:rsidRPr="00870879" w:rsidRDefault="00916928" w:rsidP="0091692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Compute the Mean</w:t>
      </w:r>
    </w:p>
    <w:p w:rsidR="00916928" w:rsidRPr="00916928" w:rsidRDefault="00916928" w:rsidP="00916928">
      <w:pPr>
        <w:rPr>
          <w:rFonts w:ascii="Consolas" w:hAnsi="Consolas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 xml:space="preserve">μ=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e>
          </m:nary>
        </m:oMath>
      </m:oMathPara>
    </w:p>
    <w:p w:rsidR="00916928" w:rsidRPr="00916928" w:rsidRDefault="00916928" w:rsidP="0091692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16928">
        <w:rPr>
          <w:rFonts w:ascii="Consolas" w:hAnsi="Consolas"/>
          <w:sz w:val="24"/>
          <w:szCs w:val="24"/>
        </w:rPr>
        <w:t xml:space="preserve">Compute the </w:t>
      </w:r>
      <w:r>
        <w:rPr>
          <w:rFonts w:ascii="Consolas" w:hAnsi="Consolas"/>
          <w:sz w:val="24"/>
          <w:szCs w:val="24"/>
        </w:rPr>
        <w:t>Covariance Matrix</w:t>
      </w:r>
    </w:p>
    <w:p w:rsidR="00916928" w:rsidRPr="00916928" w:rsidRDefault="007D4F4A" w:rsidP="00916928">
      <w:pPr>
        <w:rPr>
          <w:rFonts w:ascii="Consolas" w:hAnsi="Consolas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-μ)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sup>
              </m:sSup>
            </m:e>
          </m:nary>
        </m:oMath>
      </m:oMathPara>
    </w:p>
    <w:p w:rsidR="0055485A" w:rsidRPr="003F5E65" w:rsidRDefault="0055485A" w:rsidP="003F5E65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F5E65">
        <w:rPr>
          <w:rFonts w:ascii="Consolas" w:hAnsi="Consolas"/>
          <w:sz w:val="24"/>
          <w:szCs w:val="24"/>
        </w:rPr>
        <w:t xml:space="preserve">Compute the eigenvalues &amp; eigenvectors of </w:t>
      </w:r>
      <m:oMath>
        <m:r>
          <w:rPr>
            <w:rFonts w:ascii="Cambria Math" w:hAnsi="Cambria Math"/>
            <w:sz w:val="40"/>
            <w:szCs w:val="40"/>
          </w:rPr>
          <m:t>S</m:t>
        </m:r>
      </m:oMath>
    </w:p>
    <w:p w:rsidR="0055485A" w:rsidRPr="00916928" w:rsidRDefault="00391F5C" w:rsidP="0055485A">
      <w:pPr>
        <w:rPr>
          <w:rFonts w:ascii="Consolas" w:hAnsi="Consolas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λ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, v=1,2,…,n</m:t>
          </m:r>
        </m:oMath>
      </m:oMathPara>
    </w:p>
    <w:p w:rsidR="00543935" w:rsidRPr="007E0D81" w:rsidRDefault="00744D1F" w:rsidP="007E0D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Order the eigenvectors descending by their</w:t>
      </w:r>
      <w:r w:rsidR="001466EB">
        <w:rPr>
          <w:rFonts w:ascii="Consolas" w:hAnsi="Consolas"/>
          <w:sz w:val="24"/>
          <w:szCs w:val="24"/>
        </w:rPr>
        <w:t xml:space="preserve"> eigenvalue.</w:t>
      </w:r>
      <w:r w:rsidR="007E0D81">
        <w:rPr>
          <w:rFonts w:ascii="Consolas" w:hAnsi="Consolas"/>
          <w:sz w:val="24"/>
          <w:szCs w:val="24"/>
        </w:rPr>
        <w:t xml:space="preserve"> </w:t>
      </w:r>
      <w:r w:rsidR="007E0D81" w:rsidRPr="007E0D81">
        <w:rPr>
          <w:rFonts w:ascii="Consolas" w:hAnsi="Consolas"/>
          <w:sz w:val="24"/>
          <w:szCs w:val="24"/>
        </w:rPr>
        <w:t xml:space="preserve">The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7E0D81">
        <w:rPr>
          <w:rFonts w:ascii="Consolas" w:hAnsi="Consolas"/>
          <w:sz w:val="24"/>
          <w:szCs w:val="24"/>
        </w:rPr>
        <w:t xml:space="preserve"> </w:t>
      </w:r>
      <w:r w:rsidR="007E0D81">
        <w:rPr>
          <w:rFonts w:ascii="Consolas" w:hAnsi="Consolas"/>
          <w:sz w:val="24"/>
          <w:szCs w:val="24"/>
        </w:rPr>
        <w:t>principal components are the eigenvectors corresponding to the</w:t>
      </w:r>
      <w:r w:rsidR="007E0D81" w:rsidRPr="007E0D81">
        <w:rPr>
          <w:rFonts w:ascii="Consolas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7E0D81">
        <w:rPr>
          <w:rFonts w:ascii="Consolas" w:hAnsi="Consolas"/>
          <w:sz w:val="24"/>
          <w:szCs w:val="24"/>
        </w:rPr>
        <w:t xml:space="preserve"> largest eigenvalues</w:t>
      </w:r>
    </w:p>
    <w:p w:rsidR="00F04864" w:rsidRDefault="00895F7C" w:rsidP="00B858FA">
      <w:pPr>
        <w:rPr>
          <w:rFonts w:ascii="Lato Black" w:hAnsi="Lato Black"/>
          <w:i/>
          <w:sz w:val="20"/>
          <w:szCs w:val="20"/>
        </w:rPr>
      </w:pPr>
      <w:r>
        <w:rPr>
          <w:rFonts w:ascii="Consolas" w:hAnsi="Consolas"/>
          <w:sz w:val="24"/>
          <w:szCs w:val="24"/>
        </w:rPr>
        <w:lastRenderedPageBreak/>
        <w:t xml:space="preserve">The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  <w:r w:rsidR="00DC2B89">
        <w:rPr>
          <w:rFonts w:ascii="Consolas" w:eastAsiaTheme="minorEastAsia" w:hAnsi="Consolas"/>
          <w:sz w:val="24"/>
          <w:szCs w:val="24"/>
        </w:rPr>
        <w:t xml:space="preserve">principal components of the observed vector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DC2B89">
        <w:rPr>
          <w:rFonts w:ascii="Consolas" w:eastAsiaTheme="minorEastAsia" w:hAnsi="Consolas"/>
          <w:sz w:val="24"/>
          <w:szCs w:val="24"/>
        </w:rPr>
        <w:t xml:space="preserve"> are then given by:</w:t>
      </w:r>
    </w:p>
    <w:p w:rsidR="00DC2B89" w:rsidRPr="00916928" w:rsidRDefault="00DC2B89" w:rsidP="00DC2B89">
      <w:pPr>
        <w:rPr>
          <w:rFonts w:ascii="Consolas" w:hAnsi="Consolas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W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(x-μ)</m:t>
          </m:r>
        </m:oMath>
      </m:oMathPara>
    </w:p>
    <w:p w:rsidR="00F04864" w:rsidRDefault="00DC2B89" w:rsidP="00B858FA">
      <w:pPr>
        <w:rPr>
          <w:rFonts w:ascii="Consolas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W=(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B264F3">
        <w:rPr>
          <w:rFonts w:ascii="Consolas" w:hAnsi="Consolas"/>
          <w:sz w:val="24"/>
          <w:szCs w:val="24"/>
        </w:rPr>
        <w:t>. The reconstruction from the PCA basis is given by:</w:t>
      </w:r>
    </w:p>
    <w:p w:rsidR="00B264F3" w:rsidRPr="00916928" w:rsidRDefault="00B264F3" w:rsidP="00B264F3">
      <w:pPr>
        <w:rPr>
          <w:rFonts w:ascii="Consolas" w:hAnsi="Consolas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x= Wy+μ</m:t>
          </m:r>
        </m:oMath>
      </m:oMathPara>
    </w:p>
    <w:p w:rsidR="00B264F3" w:rsidRDefault="00B264F3" w:rsidP="00B858FA">
      <w:pPr>
        <w:rPr>
          <w:rFonts w:ascii="Lato Black" w:hAnsi="Lato Black"/>
          <w:i/>
          <w:sz w:val="20"/>
          <w:szCs w:val="20"/>
        </w:rPr>
      </w:pPr>
    </w:p>
    <w:p w:rsidR="00F04864" w:rsidRPr="00F04864" w:rsidRDefault="00F04864" w:rsidP="00B858FA">
      <w:pPr>
        <w:rPr>
          <w:rFonts w:ascii="Lato Black" w:hAnsi="Lato Black"/>
          <w:i/>
          <w:sz w:val="20"/>
          <w:szCs w:val="20"/>
        </w:rPr>
      </w:pPr>
      <w:r w:rsidRPr="00F04864">
        <w:rPr>
          <w:rFonts w:ascii="Lato Black" w:hAnsi="Lato Black"/>
          <w:i/>
          <w:sz w:val="20"/>
          <w:szCs w:val="20"/>
        </w:rPr>
        <w:t>“For n = 10,50,100 and 300 determine how much of the variability of</w:t>
      </w:r>
      <w:r>
        <w:rPr>
          <w:rFonts w:ascii="Lato Black" w:hAnsi="Lato Black"/>
          <w:i/>
          <w:sz w:val="20"/>
          <w:szCs w:val="20"/>
        </w:rPr>
        <w:t xml:space="preserve"> </w:t>
      </w:r>
      <w:r w:rsidRPr="00F04864">
        <w:rPr>
          <w:rFonts w:ascii="Lato Black" w:hAnsi="Lato Black"/>
          <w:i/>
          <w:sz w:val="20"/>
          <w:szCs w:val="20"/>
        </w:rPr>
        <w:t>the database is captured by projecting onto P(n)”</w:t>
      </w:r>
    </w:p>
    <w:p w:rsidR="00623864" w:rsidRPr="00623864" w:rsidRDefault="00623864" w:rsidP="00B85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Below you can find an image output for the eigenvalues. The eigenvalues are in a range from 10 to 310, incrementing in 20 every step.</w:t>
      </w:r>
      <w:r w:rsidR="00F118F0">
        <w:rPr>
          <w:rFonts w:ascii="Consolas" w:hAnsi="Consolas"/>
          <w:sz w:val="24"/>
          <w:szCs w:val="24"/>
        </w:rPr>
        <w:t xml:space="preserve"> Without calculating the variance for each </w:t>
      </w:r>
      <w:r w:rsidR="004870D7">
        <w:rPr>
          <w:rFonts w:ascii="Consolas" w:hAnsi="Consolas"/>
          <w:sz w:val="24"/>
          <w:szCs w:val="24"/>
        </w:rPr>
        <w:t>n=10,50,100,30</w:t>
      </w:r>
      <w:r w:rsidR="00710813">
        <w:rPr>
          <w:rFonts w:ascii="Consolas" w:hAnsi="Consolas"/>
          <w:sz w:val="24"/>
          <w:szCs w:val="24"/>
        </w:rPr>
        <w:t xml:space="preserve">0, we can see that </w:t>
      </w:r>
      <w:r w:rsidR="00D02B42">
        <w:rPr>
          <w:rFonts w:ascii="Consolas" w:hAnsi="Consolas"/>
          <w:sz w:val="24"/>
          <w:szCs w:val="24"/>
        </w:rPr>
        <w:t>the variance becomes almost 0 by n=300.</w:t>
      </w:r>
    </w:p>
    <w:p w:rsidR="00623864" w:rsidRPr="00B858FA" w:rsidRDefault="00623864" w:rsidP="00B858FA">
      <w:pPr>
        <w:rPr>
          <w:rFonts w:ascii="Consolas" w:hAnsi="Consolas"/>
          <w:i/>
          <w:sz w:val="28"/>
          <w:szCs w:val="28"/>
        </w:rPr>
      </w:pPr>
      <w:r>
        <w:rPr>
          <w:rFonts w:ascii="Consolas" w:hAnsi="Consolas"/>
          <w:i/>
          <w:noProof/>
          <w:sz w:val="28"/>
          <w:szCs w:val="28"/>
        </w:rPr>
        <w:lastRenderedPageBreak/>
        <w:drawing>
          <wp:inline distT="0" distB="0" distL="0" distR="0">
            <wp:extent cx="5726430" cy="42964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i/>
          <w:noProof/>
          <w:sz w:val="28"/>
          <w:szCs w:val="28"/>
        </w:rPr>
        <w:drawing>
          <wp:inline distT="0" distB="0" distL="0" distR="0">
            <wp:extent cx="5726430" cy="42964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5E5" w:rsidRPr="006075E5" w:rsidRDefault="006075E5" w:rsidP="006075E5">
      <w:pPr>
        <w:rPr>
          <w:rFonts w:ascii="Lato Black" w:hAnsi="Lato Black"/>
          <w:i/>
          <w:sz w:val="20"/>
          <w:szCs w:val="20"/>
        </w:rPr>
      </w:pPr>
      <w:r w:rsidRPr="00F04864">
        <w:rPr>
          <w:rFonts w:ascii="Lato Black" w:hAnsi="Lato Black"/>
          <w:i/>
          <w:sz w:val="20"/>
          <w:szCs w:val="20"/>
        </w:rPr>
        <w:lastRenderedPageBreak/>
        <w:t>“</w:t>
      </w:r>
      <w:r w:rsidR="00FF3931">
        <w:rPr>
          <w:rFonts w:ascii="Lato Black" w:hAnsi="Lato Black"/>
          <w:i/>
          <w:sz w:val="20"/>
          <w:szCs w:val="20"/>
        </w:rPr>
        <w:t xml:space="preserve">Take </w:t>
      </w:r>
      <w:r w:rsidRPr="006075E5">
        <w:rPr>
          <w:rFonts w:ascii="Lato Black" w:hAnsi="Lato Black"/>
          <w:i/>
          <w:sz w:val="20"/>
          <w:szCs w:val="20"/>
        </w:rPr>
        <w:t>an image of yourself and store it in the same format as the AT&amp;T images. Display,</w:t>
      </w:r>
    </w:p>
    <w:p w:rsidR="006075E5" w:rsidRPr="006075E5" w:rsidRDefault="006075E5" w:rsidP="006075E5">
      <w:pPr>
        <w:rPr>
          <w:rFonts w:ascii="Lato Black" w:hAnsi="Lato Black"/>
          <w:i/>
          <w:sz w:val="20"/>
          <w:szCs w:val="20"/>
        </w:rPr>
      </w:pPr>
      <w:r w:rsidRPr="006075E5">
        <w:rPr>
          <w:rFonts w:ascii="Lato Black" w:hAnsi="Lato Black"/>
          <w:i/>
          <w:sz w:val="20"/>
          <w:szCs w:val="20"/>
        </w:rPr>
        <w:t>as an image (rather than a vector), the projection of your original image onto P(n) for</w:t>
      </w:r>
    </w:p>
    <w:p w:rsidR="006075E5" w:rsidRDefault="006075E5" w:rsidP="006075E5">
      <w:pPr>
        <w:rPr>
          <w:rFonts w:ascii="Lato Black" w:hAnsi="Lato Black"/>
          <w:i/>
          <w:sz w:val="20"/>
          <w:szCs w:val="20"/>
        </w:rPr>
      </w:pPr>
      <w:r w:rsidRPr="006075E5">
        <w:rPr>
          <w:rFonts w:ascii="Lato Black" w:hAnsi="Lato Black"/>
          <w:i/>
          <w:sz w:val="20"/>
          <w:szCs w:val="20"/>
        </w:rPr>
        <w:t>n = 10,50,100 and 300</w:t>
      </w:r>
      <w:r w:rsidRPr="00F04864">
        <w:rPr>
          <w:rFonts w:ascii="Lato Black" w:hAnsi="Lato Black"/>
          <w:i/>
          <w:sz w:val="20"/>
          <w:szCs w:val="20"/>
        </w:rPr>
        <w:t>”</w:t>
      </w:r>
    </w:p>
    <w:p w:rsidR="005C6711" w:rsidRDefault="00FF3931" w:rsidP="006075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Below is the image I am using. I have converted it into a .PGM file, the same type used in the database. I then projected it into the Reconstruction database.</w:t>
      </w:r>
      <w:r w:rsidR="003C52DD">
        <w:rPr>
          <w:rFonts w:ascii="Consolas" w:hAnsi="Consolas"/>
          <w:sz w:val="24"/>
          <w:szCs w:val="24"/>
        </w:rPr>
        <w:t xml:space="preserve"> Likely due to the image being very different to the database, the projection focuses in on my image very quickly.</w:t>
      </w:r>
      <w:r w:rsidR="00A3275A">
        <w:rPr>
          <w:rFonts w:ascii="Consolas" w:hAnsi="Consolas"/>
          <w:sz w:val="24"/>
          <w:szCs w:val="24"/>
        </w:rPr>
        <w:t xml:space="preserve"> One would imagine that if I had access to the same conditions as the database photos, the results would be much more in line with previous assignments</w:t>
      </w:r>
      <w:r w:rsidR="00F6564D">
        <w:rPr>
          <w:rFonts w:ascii="Consolas" w:hAnsi="Consolas"/>
          <w:sz w:val="24"/>
          <w:szCs w:val="24"/>
        </w:rPr>
        <w:t>. I also only included a single photo, whereas the database had 10 photos per entry.</w:t>
      </w:r>
    </w:p>
    <w:p w:rsidR="005C6711" w:rsidRDefault="003C52DD" w:rsidP="006075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5C6711">
        <w:rPr>
          <w:noProof/>
        </w:rPr>
        <w:drawing>
          <wp:inline distT="0" distB="0" distL="0" distR="0" wp14:anchorId="1519F0DB" wp14:editId="1F39CBAA">
            <wp:extent cx="1905000" cy="1852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31" w:rsidRDefault="004B39AF" w:rsidP="006075E5">
      <w:pPr>
        <w:rPr>
          <w:rFonts w:ascii="Lato Black" w:hAnsi="Lato Black"/>
          <w:i/>
          <w:sz w:val="20"/>
          <w:szCs w:val="20"/>
        </w:rPr>
      </w:pPr>
      <w:bookmarkStart w:id="0" w:name="_GoBack"/>
      <w:bookmarkEnd w:id="0"/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6430" cy="42964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31" w:rsidRPr="00F04864" w:rsidRDefault="00FF3931" w:rsidP="006075E5">
      <w:pPr>
        <w:rPr>
          <w:rFonts w:ascii="Lato Black" w:hAnsi="Lato Black"/>
          <w:i/>
          <w:sz w:val="20"/>
          <w:szCs w:val="20"/>
        </w:rPr>
      </w:pPr>
    </w:p>
    <w:p w:rsidR="002E25A5" w:rsidRPr="002E25A5" w:rsidRDefault="002E25A5" w:rsidP="002E25A5">
      <w:pPr>
        <w:rPr>
          <w:rFonts w:ascii="Lato Black" w:hAnsi="Lato Black"/>
          <w:i/>
          <w:sz w:val="20"/>
          <w:szCs w:val="20"/>
        </w:rPr>
      </w:pPr>
      <w:r w:rsidRPr="00F04864">
        <w:rPr>
          <w:rFonts w:ascii="Lato Black" w:hAnsi="Lato Black"/>
          <w:i/>
          <w:sz w:val="20"/>
          <w:szCs w:val="20"/>
        </w:rPr>
        <w:t>“</w:t>
      </w:r>
      <w:r>
        <w:rPr>
          <w:rFonts w:ascii="Lato Black" w:hAnsi="Lato Black"/>
          <w:i/>
          <w:sz w:val="20"/>
          <w:szCs w:val="20"/>
        </w:rPr>
        <w:t>Ta</w:t>
      </w:r>
      <w:r w:rsidRPr="002E25A5">
        <w:rPr>
          <w:rFonts w:ascii="Lato Black" w:hAnsi="Lato Black"/>
          <w:i/>
          <w:sz w:val="20"/>
          <w:szCs w:val="20"/>
        </w:rPr>
        <w:t>ke an image of a friend and determine the distance between the projections of your own</w:t>
      </w:r>
    </w:p>
    <w:p w:rsidR="002E25A5" w:rsidRPr="002E25A5" w:rsidRDefault="002E25A5" w:rsidP="002E25A5">
      <w:pPr>
        <w:rPr>
          <w:rFonts w:ascii="Lato Black" w:hAnsi="Lato Black"/>
          <w:i/>
          <w:sz w:val="20"/>
          <w:szCs w:val="20"/>
        </w:rPr>
      </w:pPr>
      <w:r w:rsidRPr="002E25A5">
        <w:rPr>
          <w:rFonts w:ascii="Lato Black" w:hAnsi="Lato Black"/>
          <w:i/>
          <w:sz w:val="20"/>
          <w:szCs w:val="20"/>
        </w:rPr>
        <w:t xml:space="preserve">image and your friend’s image onto </w:t>
      </w:r>
      <w:proofErr w:type="gramStart"/>
      <w:r w:rsidRPr="002E25A5">
        <w:rPr>
          <w:rFonts w:ascii="Lato Black" w:hAnsi="Lato Black"/>
          <w:i/>
          <w:sz w:val="20"/>
          <w:szCs w:val="20"/>
        </w:rPr>
        <w:t>P(</w:t>
      </w:r>
      <w:proofErr w:type="gramEnd"/>
      <w:r w:rsidRPr="002E25A5">
        <w:rPr>
          <w:rFonts w:ascii="Lato Black" w:hAnsi="Lato Black"/>
          <w:i/>
          <w:sz w:val="20"/>
          <w:szCs w:val="20"/>
        </w:rPr>
        <w:t>300). Specify which metric you are using to compute</w:t>
      </w:r>
    </w:p>
    <w:p w:rsidR="002E25A5" w:rsidRDefault="002E25A5" w:rsidP="002E25A5">
      <w:pPr>
        <w:rPr>
          <w:rFonts w:ascii="Lato Black" w:hAnsi="Lato Black"/>
          <w:i/>
          <w:sz w:val="20"/>
          <w:szCs w:val="20"/>
        </w:rPr>
      </w:pPr>
      <w:r w:rsidRPr="002E25A5">
        <w:rPr>
          <w:rFonts w:ascii="Lato Black" w:hAnsi="Lato Black"/>
          <w:i/>
          <w:sz w:val="20"/>
          <w:szCs w:val="20"/>
        </w:rPr>
        <w:t>this distanc</w:t>
      </w:r>
      <w:r>
        <w:rPr>
          <w:rFonts w:ascii="Lato Black" w:hAnsi="Lato Black"/>
          <w:i/>
          <w:sz w:val="20"/>
          <w:szCs w:val="20"/>
        </w:rPr>
        <w:t>e</w:t>
      </w:r>
      <w:r w:rsidRPr="00F04864">
        <w:rPr>
          <w:rFonts w:ascii="Lato Black" w:hAnsi="Lato Black"/>
          <w:i/>
          <w:sz w:val="20"/>
          <w:szCs w:val="20"/>
        </w:rPr>
        <w:t>”</w:t>
      </w:r>
    </w:p>
    <w:p w:rsidR="002E25A5" w:rsidRDefault="008943F0" w:rsidP="002E25A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 decided to pick a random image online, as I don’t have the time to get a photo of a friend. I found a random ‘Frank’ on </w:t>
      </w:r>
      <w:proofErr w:type="gramStart"/>
      <w:r>
        <w:rPr>
          <w:rFonts w:ascii="Consolas" w:hAnsi="Consolas"/>
          <w:sz w:val="24"/>
          <w:szCs w:val="24"/>
        </w:rPr>
        <w:t>twitter</w:t>
      </w:r>
      <w:r w:rsidR="004C4B80">
        <w:rPr>
          <w:rFonts w:ascii="Consolas" w:hAnsi="Consolas"/>
          <w:sz w:val="24"/>
          <w:szCs w:val="24"/>
        </w:rPr>
        <w:t>, and</w:t>
      </w:r>
      <w:proofErr w:type="gramEnd"/>
      <w:r w:rsidR="004C4B80">
        <w:rPr>
          <w:rFonts w:ascii="Consolas" w:hAnsi="Consolas"/>
          <w:sz w:val="24"/>
          <w:szCs w:val="24"/>
        </w:rPr>
        <w:t xml:space="preserve"> performed the same conversion as above.</w:t>
      </w:r>
    </w:p>
    <w:p w:rsidR="004C4B80" w:rsidRDefault="004C4B80" w:rsidP="002E25A5">
      <w:pPr>
        <w:rPr>
          <w:rFonts w:ascii="Consolas" w:hAnsi="Consolas"/>
          <w:sz w:val="24"/>
          <w:szCs w:val="24"/>
        </w:rPr>
      </w:pPr>
    </w:p>
    <w:p w:rsidR="004C4B80" w:rsidRDefault="004C4B80" w:rsidP="002E25A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metric I’m using is a 1-Nearest Neighbour, using the Euclidean Distance metric</w:t>
      </w:r>
      <w:r w:rsidR="008C1416">
        <w:rPr>
          <w:rFonts w:ascii="Consolas" w:hAnsi="Consolas"/>
          <w:sz w:val="24"/>
          <w:szCs w:val="24"/>
        </w:rPr>
        <w:t>, which is:</w:t>
      </w:r>
    </w:p>
    <w:p w:rsidR="00F66EDB" w:rsidRPr="008E6979" w:rsidRDefault="008C1416" w:rsidP="00430B48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Distance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(x,y),(a,b)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(y-b)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:rsidR="008E6979" w:rsidRDefault="008E6979" w:rsidP="00430B48">
      <w:pPr>
        <w:rPr>
          <w:sz w:val="36"/>
          <w:szCs w:val="36"/>
        </w:rPr>
      </w:pPr>
    </w:p>
    <w:p w:rsidR="008E6979" w:rsidRDefault="008E6979" w:rsidP="00430B48">
      <w:pPr>
        <w:rPr>
          <w:rFonts w:ascii="Consolas" w:hAnsi="Consolas"/>
          <w:sz w:val="24"/>
          <w:szCs w:val="24"/>
        </w:rPr>
      </w:pPr>
      <w:r w:rsidRPr="008E6979">
        <w:rPr>
          <w:rFonts w:ascii="Consolas" w:hAnsi="Consolas"/>
          <w:sz w:val="24"/>
          <w:szCs w:val="24"/>
        </w:rPr>
        <w:t>Expected = 4 / Predicted = 4</w:t>
      </w:r>
    </w:p>
    <w:p w:rsidR="00174CC7" w:rsidRPr="008E6979" w:rsidRDefault="00174CC7" w:rsidP="00430B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/>
        <w:t>The calculations resulting in the above value is largely abstracted behind the code.</w:t>
      </w:r>
      <w:r w:rsidR="00C71010">
        <w:rPr>
          <w:rFonts w:ascii="Consolas" w:hAnsi="Consolas"/>
          <w:sz w:val="24"/>
          <w:szCs w:val="24"/>
        </w:rPr>
        <w:t xml:space="preserve"> Principal Component Analysis was performed on the two images at n=300, and this was the resulting answer was 4.</w:t>
      </w:r>
      <w:r w:rsidR="0050073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2145030" cy="214503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73D"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6430" cy="42964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CC7" w:rsidRPr="008E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7002"/>
    <w:multiLevelType w:val="hybridMultilevel"/>
    <w:tmpl w:val="4CAA71D8"/>
    <w:lvl w:ilvl="0" w:tplc="3B8CCBC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546DC"/>
    <w:multiLevelType w:val="hybridMultilevel"/>
    <w:tmpl w:val="4CAA71D8"/>
    <w:lvl w:ilvl="0" w:tplc="3B8CCBC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C1B4E"/>
    <w:multiLevelType w:val="hybridMultilevel"/>
    <w:tmpl w:val="4CAA71D8"/>
    <w:lvl w:ilvl="0" w:tplc="3B8CCBC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C3109"/>
    <w:multiLevelType w:val="hybridMultilevel"/>
    <w:tmpl w:val="4CAA71D8"/>
    <w:lvl w:ilvl="0" w:tplc="3B8CCBC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48"/>
    <w:rsid w:val="001466EB"/>
    <w:rsid w:val="00174CC7"/>
    <w:rsid w:val="001B7522"/>
    <w:rsid w:val="001C2C44"/>
    <w:rsid w:val="002E25A5"/>
    <w:rsid w:val="0037298A"/>
    <w:rsid w:val="00391F5C"/>
    <w:rsid w:val="003C52DD"/>
    <w:rsid w:val="003F5E65"/>
    <w:rsid w:val="00430B48"/>
    <w:rsid w:val="004870D7"/>
    <w:rsid w:val="004941E1"/>
    <w:rsid w:val="004B39AF"/>
    <w:rsid w:val="004C4B80"/>
    <w:rsid w:val="004D2AB4"/>
    <w:rsid w:val="0050073D"/>
    <w:rsid w:val="00543935"/>
    <w:rsid w:val="0055485A"/>
    <w:rsid w:val="005C6711"/>
    <w:rsid w:val="006075E5"/>
    <w:rsid w:val="00623864"/>
    <w:rsid w:val="00710813"/>
    <w:rsid w:val="007430FA"/>
    <w:rsid w:val="00744D1F"/>
    <w:rsid w:val="0076659E"/>
    <w:rsid w:val="007A6AEE"/>
    <w:rsid w:val="007D4F4A"/>
    <w:rsid w:val="007E0D81"/>
    <w:rsid w:val="00870879"/>
    <w:rsid w:val="008943F0"/>
    <w:rsid w:val="00895F7C"/>
    <w:rsid w:val="008C1416"/>
    <w:rsid w:val="008E6979"/>
    <w:rsid w:val="00916928"/>
    <w:rsid w:val="00A3275A"/>
    <w:rsid w:val="00AD620D"/>
    <w:rsid w:val="00AE525E"/>
    <w:rsid w:val="00AE66CA"/>
    <w:rsid w:val="00B264F3"/>
    <w:rsid w:val="00B84002"/>
    <w:rsid w:val="00B858FA"/>
    <w:rsid w:val="00B87599"/>
    <w:rsid w:val="00C71010"/>
    <w:rsid w:val="00D02B42"/>
    <w:rsid w:val="00DC2B89"/>
    <w:rsid w:val="00F04864"/>
    <w:rsid w:val="00F118F0"/>
    <w:rsid w:val="00F6564D"/>
    <w:rsid w:val="00F66EDB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D017"/>
  <w15:chartTrackingRefBased/>
  <w15:docId w15:val="{812F082F-C012-4C65-B480-F340907A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879"/>
    <w:rPr>
      <w:color w:val="808080"/>
    </w:rPr>
  </w:style>
  <w:style w:type="paragraph" w:styleId="ListParagraph">
    <w:name w:val="List Paragraph"/>
    <w:basedOn w:val="Normal"/>
    <w:uiPriority w:val="34"/>
    <w:qFormat/>
    <w:rsid w:val="00870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39</cp:revision>
  <dcterms:created xsi:type="dcterms:W3CDTF">2019-02-18T09:30:00Z</dcterms:created>
  <dcterms:modified xsi:type="dcterms:W3CDTF">2019-02-22T15:53:00Z</dcterms:modified>
</cp:coreProperties>
</file>