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AE26A"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039CF2AC"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37167532"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739AC84B"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402C9E1"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4A076E1E"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A184347"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sz w:val="36"/>
          <w:szCs w:val="36"/>
        </w:rPr>
      </w:pPr>
    </w:p>
    <w:p w14:paraId="18098A8C" w14:textId="77777777" w:rsidR="00AB7200" w:rsidRPr="004213BC" w:rsidRDefault="00AB7200" w:rsidP="00700AD6">
      <w:pPr>
        <w:widowControl w:val="0"/>
        <w:autoSpaceDE w:val="0"/>
        <w:autoSpaceDN w:val="0"/>
        <w:adjustRightInd w:val="0"/>
        <w:spacing w:line="480" w:lineRule="auto"/>
        <w:contextualSpacing/>
        <w:jc w:val="center"/>
        <w:rPr>
          <w:rFonts w:ascii="Times" w:hAnsi="Times"/>
          <w:color w:val="000000" w:themeColor="text1"/>
          <w:sz w:val="36"/>
          <w:szCs w:val="36"/>
        </w:rPr>
      </w:pPr>
      <w:r w:rsidRPr="004213BC">
        <w:rPr>
          <w:rFonts w:ascii="Times" w:hAnsi="Times"/>
          <w:color w:val="000000" w:themeColor="text1"/>
          <w:sz w:val="36"/>
          <w:szCs w:val="36"/>
        </w:rPr>
        <w:t>Role of Smooth Muscle Cell Phenotype on the Function of an In Vitro Vascular Bilayer Model</w:t>
      </w:r>
    </w:p>
    <w:p w14:paraId="2FD9AE1F"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sz w:val="36"/>
          <w:szCs w:val="36"/>
        </w:rPr>
      </w:pPr>
    </w:p>
    <w:p w14:paraId="4114CC24" w14:textId="77777777" w:rsidR="00AB7200" w:rsidRPr="004213BC" w:rsidRDefault="00AB7200" w:rsidP="00700AD6">
      <w:pPr>
        <w:widowControl w:val="0"/>
        <w:autoSpaceDE w:val="0"/>
        <w:autoSpaceDN w:val="0"/>
        <w:adjustRightInd w:val="0"/>
        <w:spacing w:line="480" w:lineRule="auto"/>
        <w:contextualSpacing/>
        <w:jc w:val="center"/>
        <w:rPr>
          <w:rFonts w:ascii="Times" w:hAnsi="Times"/>
          <w:color w:val="000000" w:themeColor="text1"/>
          <w:sz w:val="28"/>
          <w:szCs w:val="28"/>
        </w:rPr>
      </w:pPr>
      <w:r w:rsidRPr="004213BC">
        <w:rPr>
          <w:rFonts w:ascii="Times" w:hAnsi="Times"/>
          <w:color w:val="000000" w:themeColor="text1"/>
          <w:sz w:val="28"/>
          <w:szCs w:val="28"/>
        </w:rPr>
        <w:t>Tessa Muss</w:t>
      </w:r>
    </w:p>
    <w:p w14:paraId="0B354457" w14:textId="22867868"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sz w:val="28"/>
          <w:szCs w:val="28"/>
        </w:rPr>
      </w:pPr>
      <w:r w:rsidRPr="004213BC">
        <w:rPr>
          <w:rFonts w:ascii="Times" w:hAnsi="Times"/>
          <w:color w:val="000000" w:themeColor="text1"/>
          <w:sz w:val="28"/>
          <w:szCs w:val="28"/>
        </w:rPr>
        <w:t>March 2018</w:t>
      </w:r>
    </w:p>
    <w:p w14:paraId="158B77FA"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BC5E54E"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1FAABAB"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589879CA"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6C851CD6"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49B03182"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07681422"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3ED90FE7"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2843E98F"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5063E838" w14:textId="455C9CAD" w:rsidR="007D79FF" w:rsidRPr="004213BC" w:rsidRDefault="007D79FF" w:rsidP="007D79FF">
      <w:pPr>
        <w:widowControl w:val="0"/>
        <w:autoSpaceDE w:val="0"/>
        <w:autoSpaceDN w:val="0"/>
        <w:adjustRightInd w:val="0"/>
        <w:spacing w:line="480" w:lineRule="auto"/>
        <w:contextualSpacing/>
        <w:rPr>
          <w:rFonts w:ascii="Times" w:hAnsi="Times"/>
          <w:b/>
          <w:color w:val="1F4E79" w:themeColor="accent5" w:themeShade="80"/>
          <w:sz w:val="32"/>
          <w:szCs w:val="32"/>
        </w:rPr>
      </w:pPr>
      <w:r w:rsidRPr="004213BC">
        <w:rPr>
          <w:rFonts w:ascii="Times" w:hAnsi="Times"/>
          <w:b/>
          <w:color w:val="1F4E79" w:themeColor="accent5" w:themeShade="80"/>
          <w:sz w:val="32"/>
          <w:szCs w:val="32"/>
        </w:rPr>
        <w:lastRenderedPageBreak/>
        <w:t>Statement of Research</w:t>
      </w:r>
    </w:p>
    <w:p w14:paraId="1E34E268" w14:textId="741C8A0E" w:rsidR="007D79FF" w:rsidRPr="004213BC" w:rsidRDefault="007D79FF" w:rsidP="007D79FF">
      <w:pPr>
        <w:widowControl w:val="0"/>
        <w:autoSpaceDE w:val="0"/>
        <w:autoSpaceDN w:val="0"/>
        <w:adjustRightInd w:val="0"/>
        <w:spacing w:line="480" w:lineRule="auto"/>
        <w:contextualSpacing/>
        <w:rPr>
          <w:rFonts w:ascii="Times" w:hAnsi="Times"/>
          <w:color w:val="000000" w:themeColor="text1"/>
        </w:rPr>
      </w:pPr>
      <w:r w:rsidRPr="004213BC">
        <w:rPr>
          <w:rFonts w:ascii="Times" w:hAnsi="Times"/>
          <w:color w:val="000000" w:themeColor="text1"/>
        </w:rPr>
        <w:t xml:space="preserve">This research was conducted in the Laboratory for Tissue Engineering and Organ Fabrication at Massachusetts General Hospital. The principal investigator of the lab was Cathryn Sundback and my direct supervisor was Emmanuel </w:t>
      </w:r>
      <w:proofErr w:type="spellStart"/>
      <w:r w:rsidRPr="004213BC">
        <w:rPr>
          <w:rFonts w:ascii="Times" w:hAnsi="Times"/>
          <w:color w:val="000000" w:themeColor="text1"/>
        </w:rPr>
        <w:t>Ekwueme</w:t>
      </w:r>
      <w:proofErr w:type="spellEnd"/>
      <w:r w:rsidRPr="004213BC">
        <w:rPr>
          <w:rFonts w:ascii="Times" w:hAnsi="Times"/>
          <w:color w:val="000000" w:themeColor="text1"/>
        </w:rPr>
        <w:t xml:space="preserve">. I conducted research in this lab for 1 semester of 91R, 1 summer full-time, and 2 semesters of 99. </w:t>
      </w:r>
    </w:p>
    <w:p w14:paraId="3D8FA0F0"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4A1DE08B"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773C07AA"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54FEF66C"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54407C34"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48E9B11B"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483C26F5"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46AF7027"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536E5844"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4B3D0936"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7F9734A8"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66CBFB47"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3A73C283"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05F9EEC4"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60497A24"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76952F51"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6F3B9AEC" w14:textId="5CB35422" w:rsidR="007D79FF" w:rsidRPr="004213BC" w:rsidRDefault="007D79FF" w:rsidP="00896CA2">
      <w:pPr>
        <w:pStyle w:val="p1"/>
        <w:spacing w:line="480" w:lineRule="auto"/>
        <w:rPr>
          <w:rFonts w:ascii="Times" w:hAnsi="Times" w:cs="Times New Roman"/>
          <w:b/>
          <w:bCs/>
          <w:color w:val="1F4E79" w:themeColor="accent5" w:themeShade="80"/>
          <w:sz w:val="32"/>
          <w:szCs w:val="32"/>
        </w:rPr>
      </w:pPr>
      <w:r w:rsidRPr="004213BC">
        <w:rPr>
          <w:rFonts w:ascii="Times" w:hAnsi="Times" w:cs="Times New Roman"/>
          <w:b/>
          <w:bCs/>
          <w:color w:val="1F4E79" w:themeColor="accent5" w:themeShade="80"/>
          <w:sz w:val="32"/>
          <w:szCs w:val="32"/>
        </w:rPr>
        <w:lastRenderedPageBreak/>
        <w:t>Abstract</w:t>
      </w:r>
    </w:p>
    <w:p w14:paraId="7A56DDF5"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718E0A9E"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713A5119"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6546161B"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4CCAE48C"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1EAEA76D"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2D59CEE6"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69632046"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1ADA0BA7"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39FDC090"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56D1254F"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30912F1A"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4CC8C565"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4D49A26F"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1CE96800"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41477C26"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6E72A7D3"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3F9D4AAE"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50224A09" w14:textId="77777777" w:rsidR="00F3726E" w:rsidRPr="004213BC" w:rsidRDefault="00F3726E" w:rsidP="00896CA2">
      <w:pPr>
        <w:pStyle w:val="p1"/>
        <w:spacing w:line="480" w:lineRule="auto"/>
        <w:rPr>
          <w:rFonts w:ascii="Times" w:hAnsi="Times" w:cs="Times New Roman"/>
          <w:b/>
          <w:bCs/>
          <w:color w:val="1F4E79" w:themeColor="accent5" w:themeShade="80"/>
          <w:sz w:val="26"/>
          <w:szCs w:val="26"/>
        </w:rPr>
      </w:pPr>
    </w:p>
    <w:p w14:paraId="05E94089" w14:textId="77777777" w:rsidR="007D79FF" w:rsidRPr="004213BC" w:rsidRDefault="007D79FF" w:rsidP="00896CA2">
      <w:pPr>
        <w:pStyle w:val="p1"/>
        <w:spacing w:line="480" w:lineRule="auto"/>
        <w:rPr>
          <w:rFonts w:ascii="Times" w:hAnsi="Times" w:cs="Times New Roman"/>
          <w:b/>
          <w:bCs/>
          <w:color w:val="1F4E79" w:themeColor="accent5" w:themeShade="80"/>
          <w:sz w:val="26"/>
          <w:szCs w:val="26"/>
        </w:rPr>
      </w:pPr>
    </w:p>
    <w:p w14:paraId="5A9F0AC0" w14:textId="00339032" w:rsidR="000C40CD" w:rsidRPr="004213BC" w:rsidRDefault="007D79FF" w:rsidP="00896CA2">
      <w:pPr>
        <w:pStyle w:val="p1"/>
        <w:spacing w:line="480" w:lineRule="auto"/>
        <w:rPr>
          <w:rFonts w:ascii="Times" w:hAnsi="Times"/>
          <w:b/>
          <w:color w:val="1F4E79" w:themeColor="accent5" w:themeShade="80"/>
          <w:sz w:val="32"/>
          <w:szCs w:val="32"/>
        </w:rPr>
      </w:pPr>
      <w:r w:rsidRPr="004213BC">
        <w:rPr>
          <w:rFonts w:ascii="Times" w:hAnsi="Times" w:cs="Times New Roman"/>
          <w:b/>
          <w:bCs/>
          <w:color w:val="1F4E79" w:themeColor="accent5" w:themeShade="80"/>
          <w:sz w:val="32"/>
          <w:szCs w:val="32"/>
        </w:rPr>
        <w:lastRenderedPageBreak/>
        <w:t>Introduction</w:t>
      </w:r>
    </w:p>
    <w:p w14:paraId="6AE2B25C" w14:textId="4CD81F75" w:rsidR="008E389A" w:rsidRPr="004213BC" w:rsidRDefault="008E389A" w:rsidP="008E389A">
      <w:pPr>
        <w:widowControl w:val="0"/>
        <w:autoSpaceDE w:val="0"/>
        <w:autoSpaceDN w:val="0"/>
        <w:adjustRightInd w:val="0"/>
        <w:spacing w:after="240" w:line="480" w:lineRule="auto"/>
        <w:rPr>
          <w:rFonts w:ascii="Times" w:hAnsi="Times"/>
          <w:color w:val="000000" w:themeColor="text1"/>
        </w:rPr>
      </w:pPr>
      <w:r w:rsidRPr="004213BC">
        <w:rPr>
          <w:rFonts w:ascii="Times" w:hAnsi="Times"/>
          <w:b/>
          <w:color w:val="2E74B5" w:themeColor="accent5" w:themeShade="BF"/>
        </w:rPr>
        <w:t>Blood vessel structure and function</w:t>
      </w:r>
    </w:p>
    <w:p w14:paraId="15E16D55" w14:textId="1FD73D63" w:rsidR="008E389A" w:rsidRPr="004213BC" w:rsidRDefault="008E389A" w:rsidP="008E389A">
      <w:pPr>
        <w:widowControl w:val="0"/>
        <w:autoSpaceDE w:val="0"/>
        <w:autoSpaceDN w:val="0"/>
        <w:adjustRightInd w:val="0"/>
        <w:spacing w:after="240" w:line="480" w:lineRule="auto"/>
        <w:ind w:firstLine="720"/>
        <w:contextualSpacing/>
        <w:rPr>
          <w:rFonts w:ascii="Times" w:hAnsi="Times"/>
          <w:color w:val="000000" w:themeColor="text1"/>
        </w:rPr>
      </w:pPr>
      <w:r w:rsidRPr="004213BC">
        <w:rPr>
          <w:rFonts w:ascii="Times" w:hAnsi="Times"/>
          <w:color w:val="000000" w:themeColor="text1"/>
        </w:rPr>
        <w:t xml:space="preserve">Blood vessels are integral in circulating blood throughout the body and are responsible for transporting oxygen and nutrients to every tissue. To maintain their structural integrity and function, the tunica intima and tunica media of the blood vessel wall maintain constant communication. The tunica intima is comprised mainly of ECs, which line the inside of the blood vessel. This layer allows blood to pass through with minimal friction and without clotting, and regulates the exchange of substances from the circulatory system to the surrounding tissues and </w:t>
      </w:r>
      <w:r w:rsidR="004917A4" w:rsidRPr="004213BC">
        <w:rPr>
          <w:rFonts w:ascii="Times" w:hAnsi="Times"/>
          <w:color w:val="000000" w:themeColor="text1"/>
        </w:rPr>
        <w:t>organs.</w:t>
      </w:r>
      <w:r w:rsidRPr="004213BC">
        <w:rPr>
          <w:rFonts w:ascii="Times" w:hAnsi="Times"/>
          <w:color w:val="000000" w:themeColor="text1"/>
        </w:rPr>
        <w:t xml:space="preserve"> The tunica media consists of a thick layer of SMCs and is responsible for maintaining proper blood pressure and circulation through vasoconstriction and vasodilation. The internal elastic lamina separates the tunica intima and tunica media so that they maintain their distinct functions. Importantly, the internal elastic lamina allows for significant cross-talk between the two cell types for dynamic regulation and adjustment of the blood vesse</w:t>
      </w:r>
      <w:r w:rsidR="004917A4" w:rsidRPr="004213BC">
        <w:rPr>
          <w:rFonts w:ascii="Times" w:hAnsi="Times"/>
          <w:color w:val="000000" w:themeColor="text1"/>
        </w:rPr>
        <w:t>l.</w:t>
      </w:r>
      <w:r w:rsidR="00132A6F" w:rsidRPr="004213BC">
        <w:rPr>
          <w:rFonts w:ascii="Times" w:hAnsi="Times"/>
          <w:color w:val="000000" w:themeColor="text1"/>
        </w:rPr>
        <w:t xml:space="preserve"> [signal the importance of them further and why we should investigate them]</w:t>
      </w:r>
    </w:p>
    <w:p w14:paraId="3F9444C3" w14:textId="77777777" w:rsidR="00731281" w:rsidRPr="004213BC" w:rsidRDefault="00731281" w:rsidP="00731281">
      <w:pPr>
        <w:widowControl w:val="0"/>
        <w:autoSpaceDE w:val="0"/>
        <w:autoSpaceDN w:val="0"/>
        <w:adjustRightInd w:val="0"/>
        <w:spacing w:after="240" w:line="480" w:lineRule="auto"/>
        <w:contextualSpacing/>
        <w:rPr>
          <w:rFonts w:ascii="Times" w:hAnsi="Times"/>
          <w:b/>
          <w:color w:val="2E74B5" w:themeColor="accent5" w:themeShade="BF"/>
        </w:rPr>
      </w:pPr>
    </w:p>
    <w:p w14:paraId="51391A93" w14:textId="25F6B78C" w:rsidR="00731281" w:rsidRPr="004213BC" w:rsidRDefault="00731281" w:rsidP="00731281">
      <w:pPr>
        <w:widowControl w:val="0"/>
        <w:autoSpaceDE w:val="0"/>
        <w:autoSpaceDN w:val="0"/>
        <w:adjustRightInd w:val="0"/>
        <w:spacing w:after="240" w:line="480" w:lineRule="auto"/>
        <w:contextualSpacing/>
        <w:rPr>
          <w:rFonts w:ascii="Times" w:hAnsi="Times"/>
          <w:b/>
          <w:color w:val="2E74B5" w:themeColor="accent5" w:themeShade="BF"/>
        </w:rPr>
      </w:pPr>
      <w:r w:rsidRPr="004213BC">
        <w:rPr>
          <w:rFonts w:ascii="Times" w:hAnsi="Times"/>
          <w:b/>
          <w:color w:val="2E74B5" w:themeColor="accent5" w:themeShade="BF"/>
        </w:rPr>
        <w:t>Smooth muscle cell function</w:t>
      </w:r>
    </w:p>
    <w:p w14:paraId="16BD6407" w14:textId="77777777" w:rsidR="00731281" w:rsidRPr="004213BC" w:rsidRDefault="00731281" w:rsidP="00731281">
      <w:pPr>
        <w:spacing w:line="480" w:lineRule="auto"/>
        <w:ind w:firstLine="720"/>
        <w:contextualSpacing/>
        <w:rPr>
          <w:rFonts w:ascii="Times" w:hAnsi="Times" w:cs="Times New Roman"/>
          <w:color w:val="000000" w:themeColor="text1"/>
        </w:rPr>
      </w:pPr>
      <w:r w:rsidRPr="004213BC">
        <w:rPr>
          <w:rFonts w:ascii="Times" w:hAnsi="Times"/>
          <w:color w:val="000000" w:themeColor="text1"/>
        </w:rPr>
        <w:t xml:space="preserve">Vascular SMCs contract and relax appropriately to regulate luminal diameter and blood pressure. SMCs </w:t>
      </w:r>
      <w:r w:rsidRPr="004213BC">
        <w:rPr>
          <w:rFonts w:ascii="Times" w:hAnsi="Times"/>
          <w:i/>
          <w:color w:val="000000" w:themeColor="text1"/>
        </w:rPr>
        <w:t>in vivo</w:t>
      </w:r>
      <w:r w:rsidRPr="004213BC">
        <w:rPr>
          <w:rFonts w:ascii="Times" w:hAnsi="Times"/>
          <w:color w:val="000000" w:themeColor="text1"/>
        </w:rPr>
        <w:t xml:space="preserve"> have two distinct phenotypes: contractile and synthetic. In healthy blood vessels, the tunica media is comprised mainly of contractile SMCs that carry out the normal physiological functions of the blood vessels. However, synthetic SMCs are also present in the resting state and will increase in population to maintain and repair the vessel structure after vascular injury or during regular cell turnover. Morphologically, </w:t>
      </w:r>
      <w:r w:rsidRPr="004213BC">
        <w:rPr>
          <w:rFonts w:ascii="Times" w:hAnsi="Times" w:cs="Times New Roman"/>
          <w:color w:val="000000" w:themeColor="text1"/>
        </w:rPr>
        <w:t xml:space="preserve">contractile SMCs appear more elongated and spindle-like. They contain contractile filaments and upregulate proteins like α </w:t>
      </w:r>
      <w:r w:rsidRPr="004213BC">
        <w:rPr>
          <w:rFonts w:ascii="Times" w:hAnsi="Times" w:cs="Times New Roman"/>
          <w:color w:val="000000" w:themeColor="text1"/>
        </w:rPr>
        <w:lastRenderedPageBreak/>
        <w:t>smooth muscle actin, smooth muscle-myosin heavy chain, and smoothelin. By contrast, secretory SMCs appear more compact and form an epithelioid or rhomboid shape. Instead of contractile filaments, secretory SMCs have organelles used for protein synthesis. They also have higher growth rates, and have a higher migratory activity than contractile SMCs</w:t>
      </w:r>
      <w:r w:rsidRPr="004213BC">
        <w:rPr>
          <w:rFonts w:ascii="Times" w:hAnsi="Times"/>
          <w:color w:val="000000" w:themeColor="text1"/>
        </w:rPr>
        <w:t xml:space="preserve">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{"citationID":"a1o9621hkum","properties":{"formattedCitation":"(Rensen, Doevendans, &amp; van Eys, 2007)","plainCitation":"(Rensen, Doevendans, &amp; van Eys, 2007)"},"citationItems":[{"id":79,"uris":["http://zotero.org/users/4738975/items/GDB2YPD2"],"uri":["http://zotero.org/users/4738975/items/GDB2YPD2"],"itemData":{"id":79,"type":"article-journal","title":"Regulation and characteristics of vascular smooth muscle cell phenotypic diversity","container-title":"Netherlands Heart Journal","page":"100-108","volume":"15","issue":"3","source":"PubMed Central","abstract":"Vascular smooth muscle cells can perform both contractile and synthetic functions, which are associated with and characterised by changes in morphology, proliferation and migration rates, and the expression of different marker proteins. The resulting phenotypic diversity of smooth muscle cells appears to be a function of innate genetic programmes and environmental cues, which include biochemical factors, extracellular matrix components, and physical factors such as stretch and shear stress. Because of the diversity among smooth muscle cells, blood vessels attain the flexibility that is necessary to perform efficiently under different physiological and pathological conditions. In this review, we discuss recent literature demonstrating the extent and nature of smooth muscle cell diversity in the vascular wall and address the factors that affect smooth muscle cell phenotype. (Neth Heart J 2007;15:100-8.17612668)","ISSN":"1568-5888","note":"PMID: 17612668\nPMCID: PMC1847757","journalAbbreviation":"Neth Heart J","author":[{"family":"Rensen","given":"S.S.M."},{"family":"Doevendans","given":"P.A.F.M."},{"family":"Eys","given":"G.J.J.M.","non-dropping-particle":"van"}],"issued":{"date-parts":[["2007",3]]}}}],"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(Rensen et al., 2007)</w:t>
      </w:r>
      <w:r w:rsidRPr="004213BC">
        <w:rPr>
          <w:rFonts w:ascii="Times" w:hAnsi="Times"/>
          <w:color w:val="000000" w:themeColor="text1"/>
        </w:rPr>
        <w:fldChar w:fldCharType="end"/>
      </w:r>
      <w:r w:rsidRPr="004213BC">
        <w:rPr>
          <w:rFonts w:ascii="Times" w:hAnsi="Times"/>
          <w:color w:val="000000" w:themeColor="text1"/>
        </w:rPr>
        <w:t>.</w:t>
      </w:r>
    </w:p>
    <w:p w14:paraId="7AB32639" w14:textId="77777777" w:rsidR="00731281" w:rsidRPr="004213BC" w:rsidRDefault="00731281" w:rsidP="00731281">
      <w:pPr>
        <w:widowControl w:val="0"/>
        <w:autoSpaceDE w:val="0"/>
        <w:autoSpaceDN w:val="0"/>
        <w:adjustRightInd w:val="0"/>
        <w:spacing w:after="240" w:line="480" w:lineRule="auto"/>
        <w:ind w:firstLine="720"/>
        <w:contextualSpacing/>
        <w:rPr>
          <w:rFonts w:ascii="Times" w:eastAsia="Times New Roman" w:hAnsi="Times" w:cs="Times New Roman"/>
          <w:color w:val="000000" w:themeColor="text1"/>
        </w:rPr>
      </w:pPr>
      <w:r w:rsidRPr="004213BC">
        <w:rPr>
          <w:rFonts w:ascii="Times" w:hAnsi="Times"/>
          <w:color w:val="000000" w:themeColor="text1"/>
        </w:rPr>
        <w:t>These two phenotypes have distinct cellular characteristics and secretomes. As such, they provide different signals to the EC layer that ultimately affect the performance of the vasculature.</w:t>
      </w:r>
      <w:r w:rsidRPr="004213BC">
        <w:rPr>
          <w:rFonts w:ascii="Times" w:eastAsia="Times New Roman" w:hAnsi="Times" w:cs="Times New Roman"/>
          <w:color w:val="000000" w:themeColor="text1"/>
        </w:rPr>
        <w:t xml:space="preserve"> As these interactions are vital for proper functionality of the blood vessel, it is crucial to gain a better understanding of them.</w:t>
      </w:r>
    </w:p>
    <w:p w14:paraId="45CE5610" w14:textId="77777777" w:rsidR="00731281" w:rsidRPr="004213BC" w:rsidRDefault="00731281" w:rsidP="00731281">
      <w:pPr>
        <w:widowControl w:val="0"/>
        <w:autoSpaceDE w:val="0"/>
        <w:autoSpaceDN w:val="0"/>
        <w:adjustRightInd w:val="0"/>
        <w:spacing w:after="240" w:line="480" w:lineRule="auto"/>
        <w:contextualSpacing/>
        <w:rPr>
          <w:rFonts w:ascii="Times" w:hAnsi="Times"/>
          <w:b/>
          <w:color w:val="000000" w:themeColor="text1"/>
        </w:rPr>
      </w:pPr>
    </w:p>
    <w:p w14:paraId="17C8794F" w14:textId="378EE10A" w:rsidR="00731281" w:rsidRPr="004213BC" w:rsidRDefault="00731281" w:rsidP="00731281">
      <w:pPr>
        <w:widowControl w:val="0"/>
        <w:autoSpaceDE w:val="0"/>
        <w:autoSpaceDN w:val="0"/>
        <w:adjustRightInd w:val="0"/>
        <w:spacing w:after="240" w:line="480" w:lineRule="auto"/>
        <w:contextualSpacing/>
        <w:rPr>
          <w:rFonts w:ascii="Times" w:hAnsi="Times"/>
          <w:b/>
          <w:color w:val="2E74B5" w:themeColor="accent5" w:themeShade="BF"/>
        </w:rPr>
      </w:pPr>
      <w:r w:rsidRPr="004213BC">
        <w:rPr>
          <w:rFonts w:ascii="Times" w:hAnsi="Times"/>
          <w:b/>
          <w:color w:val="2E74B5" w:themeColor="accent5" w:themeShade="BF"/>
        </w:rPr>
        <w:t>Endothelial cell function</w:t>
      </w:r>
    </w:p>
    <w:p w14:paraId="00E288D8" w14:textId="77777777" w:rsidR="00731281" w:rsidRPr="004213BC" w:rsidRDefault="00731281" w:rsidP="00731281">
      <w:pPr>
        <w:widowControl w:val="0"/>
        <w:autoSpaceDE w:val="0"/>
        <w:autoSpaceDN w:val="0"/>
        <w:adjustRightInd w:val="0"/>
        <w:spacing w:after="240" w:line="480" w:lineRule="auto"/>
        <w:contextualSpacing/>
        <w:rPr>
          <w:rFonts w:ascii="Times" w:hAnsi="Times"/>
          <w:color w:val="000000" w:themeColor="text1"/>
        </w:rPr>
      </w:pPr>
      <w:r w:rsidRPr="004213BC">
        <w:rPr>
          <w:rFonts w:ascii="Times" w:hAnsi="Times"/>
          <w:color w:val="000000" w:themeColor="text1"/>
        </w:rPr>
        <w:tab/>
        <w:t xml:space="preserve">The strength and proper functionality of the endothelium is largely dependent on the quality of its junctions. These junctions are formed through transmembrane adhesive proteins that adhere to the actin cytoskeleton. These proteins work in tandem with intracellular components to stabilize the junctions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{"citationID":"argueqfid0","properties":{"formattedCitation":"(Elisabetta Dejana, Bazzoni, &amp; Lampugnani, 1999)","plainCitation":"(Elisabetta Dejana, Bazzoni, &amp; Lampugnani, 1999)"},"citationItems":[{"id":36,"uris":["http://zotero.org/users/4738975/items/JA8YKBKH"],"uri":["http://zotero.org/users/4738975/items/JA8YKBKH"],"itemData":{"id":36,"type":"article-journal","title":"Vascular Endothelial (VE)-Cadherin: Only an Intercellular Glue?","container-title":"Experimental Cell Research","page":"13-19","volume":"252","issue":"1","source":"ScienceDirect","abstract":"Data collected during the past years indicate that AJ- and more specifically VE-cadherin play an important role in endothelial cell biology. VE-cadherin may transfer information intracellularly through interaction with a complex network of cytoskeletal and signaling molecules. Expression of VE-cadherin is required for the control of vascular permeability and vascular integrity. In addition, the molecule may exert a morphogenetic role modulating the capacity of endothelial cells to organize into tubular-like structures. VE-cadherin presents many structural and sequence homologies to the other members of the family and apparently binds to the same intracellular molecules. However, remarkably, VE-cadherin may transfer specific signals to endothelial cells to modulate their functional reactivity.","DOI":"10.1006/excr.1999.4601","ISSN":"0014-4827","shortTitle":"Vascular Endothelial (VE)-Cadherin","journalAbbreviation":"Experimental Cell Research","author":[{"family":"Dejana","given":"Elisabetta"},{"family":"Bazzoni","given":"Gianfranco"},{"family":"Lampugnani","given":"Maria Grazia"}],"issued":{"date-parts":[["1999",10,10]]}}}],"schema":"https://github.com/citation-style-language/schema/raw/master/csl-citation.json"}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(Dejana et al., 1999)</w:t>
      </w:r>
      <w:r w:rsidRPr="004213BC">
        <w:rPr>
          <w:rFonts w:ascii="Times" w:hAnsi="Times"/>
          <w:color w:val="000000" w:themeColor="text1"/>
        </w:rPr>
        <w:fldChar w:fldCharType="end"/>
      </w:r>
      <w:r w:rsidRPr="004213BC">
        <w:rPr>
          <w:rFonts w:ascii="Times" w:hAnsi="Times"/>
          <w:color w:val="000000" w:themeColor="text1"/>
        </w:rPr>
        <w:t xml:space="preserve">. Endothelial cells form two major types of junctions: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and tight junctions. </w:t>
      </w:r>
    </w:p>
    <w:p w14:paraId="0DA88257" w14:textId="77777777" w:rsidR="00731281" w:rsidRPr="004213BC" w:rsidRDefault="00731281" w:rsidP="00731281">
      <w:pPr>
        <w:widowControl w:val="0"/>
        <w:autoSpaceDE w:val="0"/>
        <w:autoSpaceDN w:val="0"/>
        <w:adjustRightInd w:val="0"/>
        <w:spacing w:after="240" w:line="480" w:lineRule="auto"/>
        <w:ind w:firstLine="720"/>
        <w:contextualSpacing/>
        <w:rPr>
          <w:rFonts w:ascii="Times" w:hAnsi="Times"/>
          <w:color w:val="000000" w:themeColor="text1"/>
        </w:rPr>
      </w:pP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form primarily through the transmembrane adhesion proteins of the cadherin family. Particularly, endothelial cells express vascular endothelial (VE)-cadherin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{"citationID":"asj0e53ps3","properties":{"formattedCitation":"(E. Dejana, Corada, &amp; Lampugnani, 1995)","plainCitation":"(E. Dejana, Corada, &amp; Lampugnani, 1995)"},"citationItems":[{"id":34,"uris":["http://zotero.org/users/4738975/items/TUZW3D4N"],"uri":["http://zotero.org/users/4738975/items/TUZW3D4N"],"itemData":{"id":34,"type":"article-journal","title":"Endothelial cell-to-cell junctions","container-title":"FASEB journal: official publication of the Federation of American Societies for Experimental Biology","page":"910-918","volume":"9","issue":"10","source":"PubMed","abstract":"The endothelium forms the main barrier to the passage of macromolecules and circulating cells from blood to tissues. Endothelial permeability is in large part regulated by intercellular junctions. These are complex structures formed by transmembrane adhesive molecules linked to a network of cytoplasmic/cytoskeletal proteins. At least four different types of endothelial junctions have been described: tight junctions, gap junctions, adherence junctions and syndesmos. These organelles have some features and components in common with epithelial cells but there are also some that are specific for the endothelium. The mechanisms that regulate the opening and closing of endothelial junctions are still obscure. It is conceivable that inflammatory agents increase permeability by binding to specific receptors generating intracellular signals, which in turn cause cytoskeletal reorganization and opening of interendothelial cell gaps. Endothelial junctions also control leukocyte extravasation. Once leukocytes have adhered to the endothelium, a coordinated opening of interendothelial cell junctions occurs. The mechanism by which this takes place is unknown, but it might present characteristics similar to that triggered by soluble mediators.","ISSN":"0892-6638","note":"PMID: 7615160","journalAbbreviation":"FASEB J.","language":"eng","author":[{"family":"Dejana","given":"E."},{"family":"Corada","given":"M."},{"family":"Lampugnani","given":"M. G."}],"issued":{"date-parts":[["1995",7]]}}}],"schema":"https://github.com/citation-style-language/schema/raw/master/csl-citation.json"}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(Dejana et al., 1995)</w:t>
      </w:r>
      <w:r w:rsidRPr="004213BC">
        <w:rPr>
          <w:rFonts w:ascii="Times" w:hAnsi="Times"/>
          <w:color w:val="000000" w:themeColor="text1"/>
        </w:rPr>
        <w:fldChar w:fldCharType="end"/>
      </w:r>
      <w:r w:rsidRPr="004213BC">
        <w:rPr>
          <w:rFonts w:ascii="Times" w:hAnsi="Times"/>
          <w:color w:val="000000" w:themeColor="text1"/>
        </w:rPr>
        <w:t xml:space="preserve">. These junctions are vital for the maintenance and normal functionality of the cell, regulation of cell growth and proliferation, and apoptosis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{"citationID":"a1akktgasle","properties":{"formattedCitation":"(Caveda et al., 1996)","plainCitation":"(Caveda et al., 1996)"},"citationItems":[{"id":28,"uris":["http://zotero.org/users/4738975/items/U594XXYI"],"uri":["http://zotero.org/users/4738975/items/U594XXYI"],"itemData":{"id":28,"type":"article-journal","title":"Inhibition of cultured cell growth by vascular endothelial cadherin (cadherin-5/VE-cadherin)","container-title":"The Journal of Clinical Investigation","page":"886-893","volume":"98","issue":"4","source":"PubMed","abstract":"Endothelial cell proliferation is inhibited by the establishment of cell to cell contacts. Adhesive molecules at junctions could therefore play a role in transferring negative growth signals. The transmembrane protein VE-cadherin (vascular endothelial cadherin/cadherin-S) is selectively expressed at intercellular clefts in the endothelium. The intracellular domain interacts with cytoplasmic proteins called catenins that transmit the adhesion signal and contribute to the anchorage of the protein to the actin cytoskeleton. Transfection of VE-cadherin in both Chinese hamster ovary (CHO) and L929 cells confers inhibition of cell growth. Truncation of VE-cadherin cytoplasmic region, responsible for linking catenins, does not affect VE-cadherin adhesive properties but abolishes its effect on cell growth. Seeding human umbilical vein endothelial cells or VE-cadherin transfectants on a recombinant VE-cadherin amino-terminal fragment inhibited their proliferation. These data show that VE-cadherin homotypic engagement at junctions participates in density dependent inhibition of cell growth. This effect requires both the extracellular adhesive domain and the intracellular catenin binding region of the molecule.","DOI":"10.1172/JCI118870","ISSN":"0021-9738","note":"PMID: 8770858\nPMCID: PMC507501","journalAbbreviation":"J. Clin. Invest.","language":"eng","author":[{"family":"Caveda","given":"L."},{"family":"Martin-Padura","given":"I."},{"family":"Navarro","given":"P."},{"family":"Breviario","given":"F."},{"family":"Corada","given":"M."},{"family":"Gulino","given":"D."},{"family":"Lampugnani","given":"M. G."},{"family":"Dejana","given":"E."}],"issued":{"date-parts":[["1996",8,15]]}}}],"schema":"https://github.com/citation-style-language/schema/raw/master/csl-citation.json"}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(Caveda et al., 1996)</w:t>
      </w:r>
      <w:r w:rsidRPr="004213BC">
        <w:rPr>
          <w:rFonts w:ascii="Times" w:hAnsi="Times"/>
          <w:color w:val="000000" w:themeColor="text1"/>
        </w:rPr>
        <w:fldChar w:fldCharType="end"/>
      </w:r>
      <w:r w:rsidRPr="004213BC">
        <w:rPr>
          <w:rFonts w:ascii="Times" w:hAnsi="Times"/>
          <w:color w:val="000000" w:themeColor="text1"/>
        </w:rPr>
        <w:t xml:space="preserve">. Although tight junctions are the primary regulators of vascular permeability,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are still significant in modulating the exchange of small molecules and ions. Interestingly,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may play a role in tight junction formation and assembly. An intracellular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 protein, β-catenin, has been shown to associate with the intracellular tight </w:t>
      </w:r>
      <w:r w:rsidRPr="004213BC">
        <w:rPr>
          <w:rFonts w:ascii="Times" w:hAnsi="Times"/>
          <w:color w:val="000000" w:themeColor="text1"/>
        </w:rPr>
        <w:lastRenderedPageBreak/>
        <w:t xml:space="preserve">junction protein, zonula occludens-1 (ZO-1), early in tight junction assembly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{"citationID":"afhqua6irb","properties":{"formattedCitation":"(Rajasekaran, Hojo, Huima, &amp; Rodriguez-Boulan, 1996)","plainCitation":"(Rajasekaran, Hojo, Huima, &amp; Rodriguez-Boulan, 1996)"},"citationItems":[{"id":75,"uris":["http://zotero.org/users/4738975/items/8E7QBSE4"],"uri":["http://zotero.org/users/4738975/items/8E7QBSE4"],"itemData":{"id":75,"type":"article-journal","title":"Catenins and zonula occludens-1 form a complex during early stages in the assembly of tight junctions.","container-title":"The Journal of Cell Biology","page":"451-463","volume":"132","issue":"3","source":"jcb.rupress.org","abstract":"We characterized the role of the E-cadherin adhesion system in the formation of epithelial tight junctions using the calcium switch model. In MDCK cells cultured in low (micromolar) calcium levels, the tight junctional protein Zonula Occludens-1 (ZO-1) is distributed intracellularly in granular clusters, the larger of which codistribute with E-cadherin. Two hours after activation of E-cadherin adhesion by transfer to normal (1.8 mM) calcium levels, ZO-1 dramatically redistributed to the cell surface, where it localized in regions rich in E-cadherin. Immunoprecipitation with ZO-1 antibodies of extracts from cells kept in low calcium and 2 h after shifting to 1.8 mM Ca2+ demonstrated the association of ZO-1 with alpha-, beta-, and gamma-catenins. E-cadherin was not detected in the ZO-1 immunoprecipitates but it was found in beta-catenin immunoprecipitates that excluded ZO-1, suggesting that the binding of ZO-1 to catenins may weaken the interaction of these proteins with E-cadherin. Immunofluorescence and immunoelectron microscopy confirmed a close association of beta-catenin and ZO-1 at 0 and 2 h after Ca2+ switch. 48 h after Ca2+ switch, upon complete polarization of the epithelium, most of the ZO-1 had segregated from lateral E-cadherin and formed a distinct, separate apical ring. The ZO-1-catenin complex was not detected in fully polarized monolayers. MDCK cells permanently transformed with Moloney sarcoma virus, which expresses low levels of E-cadherin, displayed clusters of cytoplasmic ZO-1 granules and very little of this protein at the cell surface. Upon transfection with E-cadherin into Moloney sarcoma virus-MDCK cells, ZO-1 redistributed to E-cadherin-rich lateral plasma membrane but later failed to segregate into mature tight junctions. Our experiments suggest that catenins participate in the mobilization of ZO-1 from the cytosol to the cell surface early in the development of tight junctions and that neoplastic transformation may block the formation of tight junctions, either by decreasing the levels of E-cadherin or by preventing a late event: the segregation of tight junction from the zonula adherens.","DOI":"10.1083/jcb.132.3.451","ISSN":"0021-9525, 1540-8140","note":"PMID: 8636221","language":"en","author":[{"family":"Rajasekaran","given":"A. K."},{"family":"Hojo","given":"M."},{"family":"Huima","given":"T."},{"family":"Rodriguez-Boulan","given":"E."}],"issued":{"date-parts":[["1996",2,1]]}}}],"schema":"https://github.com/citation-style-language/schema/raw/master/csl-citation.json"}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(Rajasekaran et al., 1996)</w:t>
      </w:r>
      <w:r w:rsidRPr="004213BC">
        <w:rPr>
          <w:rFonts w:ascii="Times" w:hAnsi="Times"/>
          <w:color w:val="000000" w:themeColor="text1"/>
        </w:rPr>
        <w:fldChar w:fldCharType="end"/>
      </w:r>
      <w:r w:rsidRPr="004213BC">
        <w:rPr>
          <w:rFonts w:ascii="Times" w:hAnsi="Times"/>
          <w:color w:val="000000" w:themeColor="text1"/>
        </w:rPr>
        <w:t>.</w:t>
      </w:r>
    </w:p>
    <w:p w14:paraId="149CFC1B" w14:textId="7B575719" w:rsidR="00731281" w:rsidRPr="004213BC" w:rsidRDefault="00731281" w:rsidP="00731281">
      <w:pPr>
        <w:widowControl w:val="0"/>
        <w:autoSpaceDE w:val="0"/>
        <w:autoSpaceDN w:val="0"/>
        <w:adjustRightInd w:val="0"/>
        <w:spacing w:after="240" w:line="480" w:lineRule="auto"/>
        <w:ind w:firstLine="720"/>
        <w:contextualSpacing/>
        <w:rPr>
          <w:rFonts w:ascii="Times" w:hAnsi="Times"/>
          <w:color w:val="000000" w:themeColor="text1"/>
        </w:rPr>
      </w:pPr>
      <w:r w:rsidRPr="004213BC">
        <w:rPr>
          <w:rFonts w:ascii="Times" w:hAnsi="Times"/>
          <w:color w:val="000000" w:themeColor="text1"/>
        </w:rPr>
        <w:t xml:space="preserve">Tight junctions form through the transmembrane adhesion proteins of </w:t>
      </w:r>
      <w:proofErr w:type="spellStart"/>
      <w:r w:rsidRPr="004213BC">
        <w:rPr>
          <w:rFonts w:ascii="Times" w:hAnsi="Times"/>
          <w:color w:val="000000" w:themeColor="text1"/>
        </w:rPr>
        <w:t>occludin</w:t>
      </w:r>
      <w:proofErr w:type="spellEnd"/>
      <w:r w:rsidRPr="004213BC">
        <w:rPr>
          <w:rFonts w:ascii="Times" w:hAnsi="Times"/>
          <w:color w:val="000000" w:themeColor="text1"/>
        </w:rPr>
        <w:t xml:space="preserve">, </w:t>
      </w:r>
      <w:proofErr w:type="spellStart"/>
      <w:r w:rsidRPr="004213BC">
        <w:rPr>
          <w:rFonts w:ascii="Times" w:hAnsi="Times"/>
          <w:color w:val="000000" w:themeColor="text1"/>
        </w:rPr>
        <w:t>claudins</w:t>
      </w:r>
      <w:proofErr w:type="spellEnd"/>
      <w:r w:rsidRPr="004213BC">
        <w:rPr>
          <w:rFonts w:ascii="Times" w:hAnsi="Times"/>
          <w:color w:val="000000" w:themeColor="text1"/>
        </w:rPr>
        <w:t xml:space="preserve">, and junctional adhesion molecule-A. The most prevalent and well-documented intracellular component is ZO-1. Tight junctions serve to maintain cell polarity of the endothelial cells. Importantly, their main responsibility is to act as a barrier, strictly regulating the exchange of molecules and ions across the vessel wall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{"citationID":"a10igqmj5ua","properties":{"formattedCitation":"(Bazzoni &amp; Dejana, 2004)","plainCitation":"(Bazzoni &amp; Dejana, 2004)"},"citationItems":[{"id":24,"uris":["http://zotero.org/users/4738975/items/MCRX6MHZ"],"uri":["http://zotero.org/users/4738975/items/MCRX6MHZ"],"itemData":{"id":24,"type":"article-journal","title":"Endothelial cell-to-cell junctions: molecular organization and role in vascular homeostasis","container-title":"Physiological Reviews","page":"869-901","volume":"84","issue":"3","source":"PubMed","abstract":"Intercellular junctions mediate adhesion and communication between adjoining endothelial and epithelial cells. In the endothelium, junctional complexes comprise tight junctions, adherens junctions, and gap junctions. The expression and organization of these complexes depend on the type of vessels and the permeability requirements of perfused organs. Gap junctions are communication structures, which allow the passage of small molecular weight solutes between neighboring cells. Tight junctions serve the major functional purpose of providing a \"barrier\" and a \"fence\" within the membrane, by regulating paracellular permeability and maintaining cell polarity. Adherens junctions play an important role in contact inhibition of endothelial cell growth, paracellular permeability to circulating leukocytes and solutes. In addition, they are required for a correct organization of new vessels in angiogenesis. Extensive research in the past decade has identified several molecular components of the tight and adherens junctions, including integral membrane and intracellular proteins. These proteins interact both among themselves and with other molecules. Here, we review the individual molecules of junctions and their complex network of interactions. We also emphasize how the molecular architectures and interactions may represent a mechanistic basis for the function and regulation of junctions, focusing on junction assembly and permeability regulation. Finally, we analyze in vivo studies and highlight information that specifically relates to the role of junctions in vascular endothelial cells.","DOI":"10.1152/physrev.00035.2003","ISSN":"0031-9333","note":"PMID: 15269339","shortTitle":"Endothelial cell-to-cell junctions","journalAbbreviation":"Physiol. Rev.","language":"eng","author":[{"family":"Bazzoni","given":"Gianfranco"},{"family":"Dejana","given":"Elisabetta"}],"issued":{"date-parts":[["2004",7]]}}}],"schema":"https://github.com/citation-style-language/schema/raw/master/csl-citation.json"}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(Bazzoni &amp; Dejana, 2004)</w:t>
      </w:r>
      <w:r w:rsidRPr="004213BC">
        <w:rPr>
          <w:rFonts w:ascii="Times" w:hAnsi="Times"/>
          <w:color w:val="000000" w:themeColor="text1"/>
        </w:rPr>
        <w:fldChar w:fldCharType="end"/>
      </w:r>
      <w:r w:rsidRPr="004213BC">
        <w:rPr>
          <w:rFonts w:ascii="Times" w:hAnsi="Times"/>
          <w:color w:val="000000" w:themeColor="text1"/>
        </w:rPr>
        <w:t xml:space="preserve">. The density of tight junctions in the vasculature changes depending on the need of the specific organ or tissue. Denser tight junctions lead to more strict regulation, whereas less dense tight junctions lead to more permeable vessels that allow for more passage and exchange of molecules and ions </w:t>
      </w:r>
      <w:r w:rsidRPr="004213BC">
        <w:rPr>
          <w:rFonts w:ascii="Times" w:hAnsi="Times"/>
          <w:color w:val="000000" w:themeColor="text1"/>
          <w:highlight w:val="yellow"/>
        </w:rPr>
        <w:t>(Truskey, 2010).</w:t>
      </w:r>
      <w:r w:rsidRPr="004213BC">
        <w:rPr>
          <w:rFonts w:ascii="Times" w:hAnsi="Times"/>
          <w:color w:val="000000" w:themeColor="text1"/>
        </w:rPr>
        <w:t xml:space="preserve"> </w:t>
      </w:r>
    </w:p>
    <w:p w14:paraId="65805523" w14:textId="77777777" w:rsidR="00731281" w:rsidRPr="004213BC" w:rsidRDefault="00731281" w:rsidP="00731281">
      <w:pPr>
        <w:widowControl w:val="0"/>
        <w:autoSpaceDE w:val="0"/>
        <w:autoSpaceDN w:val="0"/>
        <w:adjustRightInd w:val="0"/>
        <w:spacing w:after="240" w:line="480" w:lineRule="auto"/>
        <w:contextualSpacing/>
        <w:rPr>
          <w:rFonts w:ascii="Times" w:hAnsi="Times"/>
          <w:color w:val="000000" w:themeColor="text1"/>
        </w:rPr>
      </w:pPr>
    </w:p>
    <w:p w14:paraId="074F0030" w14:textId="20729BD8" w:rsidR="00731281" w:rsidRPr="004213BC" w:rsidRDefault="00731281" w:rsidP="00731281">
      <w:pPr>
        <w:widowControl w:val="0"/>
        <w:autoSpaceDE w:val="0"/>
        <w:autoSpaceDN w:val="0"/>
        <w:adjustRightInd w:val="0"/>
        <w:spacing w:after="240" w:line="480" w:lineRule="auto"/>
        <w:contextualSpacing/>
        <w:rPr>
          <w:rFonts w:ascii="Times" w:hAnsi="Times"/>
          <w:color w:val="2E74B5" w:themeColor="accent5" w:themeShade="BF"/>
        </w:rPr>
      </w:pPr>
      <w:r w:rsidRPr="004213BC">
        <w:rPr>
          <w:rFonts w:ascii="Times" w:hAnsi="Times"/>
          <w:b/>
          <w:color w:val="2E74B5" w:themeColor="accent5" w:themeShade="BF"/>
        </w:rPr>
        <w:t>SMC-EC communication</w:t>
      </w:r>
    </w:p>
    <w:p w14:paraId="7CC6F2C6" w14:textId="77777777" w:rsidR="00731281" w:rsidRPr="004213BC" w:rsidRDefault="00731281" w:rsidP="00731281">
      <w:pPr>
        <w:pStyle w:val="NormalWeb"/>
        <w:spacing w:before="0" w:beforeAutospacing="0" w:after="120" w:afterAutospacing="0" w:line="480" w:lineRule="auto"/>
        <w:ind w:firstLine="720"/>
        <w:contextualSpacing/>
        <w:textAlignment w:val="baseline"/>
        <w:rPr>
          <w:rFonts w:ascii="Times" w:hAnsi="Times" w:cs="Arial"/>
          <w:color w:val="000000" w:themeColor="text1"/>
        </w:rPr>
      </w:pPr>
      <w:r w:rsidRPr="004213BC">
        <w:rPr>
          <w:rFonts w:ascii="Times" w:hAnsi="Times"/>
          <w:color w:val="000000" w:themeColor="text1"/>
        </w:rPr>
        <w:t xml:space="preserve">Paracrine signaling is the primary pathway through which SMCs and ECs dynamically regulate each other’s functionality and phenotype. This type of signaling enacts local changes and exerts its effects on nearby cells rather than cells separated by a large distance. ECs regulate blood vessel diameter and blood pressure by releasing vasodilators and vasoconstrictors that may freely diffuse towards the SMC layer. Specifically, ECs can send out vasodilators like prostacyclin, endothelial derived hyperpolarizing factor, and nitric oxide to relax or dilate the SMC layer. Likewise, ECs can send out vasoconstrictors like endothelin and angiotensin II to constrict the SMC layer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{"citationID":"an3qg6te1f","properties":{"formattedCitation":"(Truskey, 2010b)","plainCitation":"(Truskey, 2010b)"},"citationItems":[{"id":82,"uris":["http://zotero.org/users/4738975/items/75MLHVQ9"],"uri":["http://zotero.org/users/4738975/items/75MLHVQ9"],"itemData":{"id":82,"type":"webpage","title":"Endothelial vascular smooth muscle cell coculture assay for high throughput screening assays to identify antiangiogenic and other therapeutic molecules","container-title":"International Journal of High Throughput Screening","abstract":"Endothelial vascular smooth muscle cell coculture assay for high throughput screening assays to identify antiangiogenic and other therapeutic molecules George A TruskeyDepartment of Biomedical Engineering, Duke University, Durham, NC, USAAbstract: Drug development for many diseases would be aided greatly by accurate in vitro model systems that replicate key elements of in vivo physiology. The recent development of coculture systems of endothelial cells and vascular smooth muscle cells can be extended to high-throughput systems for the identification of compounds for angiogenesis, vascular repair, and hypertension. In this review, the various coculture systems are reviewed, and biologic interactions between endothelial cells and vascular smooth muscle cells are discussed. Key considerations in the design of high-throughput systems are presented, and selected examples are discussed.Keywords: endothelium, vascular smooth muscle cells, angiogenesis, microfluidics","URL":"https://www.dovepress.com/endothelial-vascular-smooth-muscle-cell-coculture-assay-for-high-throu-peer-reviewed-article-IJHTS","note":"DOI: 10.2147/IJHTS.S13459","language":"English","author":[{"family":"Truskey","given":"George A."}],"issued":{"date-parts":[["2010",10,11]]},"accessed":{"date-parts":[["2018",2,23]]}}}],"schema":"https://github.com/citation-style-language/schema/raw/master/csl-citation.json"}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(Truskey, 2010b)</w:t>
      </w:r>
      <w:r w:rsidRPr="004213BC">
        <w:rPr>
          <w:rFonts w:ascii="Times" w:hAnsi="Times"/>
          <w:color w:val="000000" w:themeColor="text1"/>
        </w:rPr>
        <w:fldChar w:fldCharType="end"/>
      </w:r>
      <w:r w:rsidRPr="004213BC">
        <w:rPr>
          <w:rFonts w:ascii="Times" w:hAnsi="Times"/>
          <w:color w:val="000000" w:themeColor="text1"/>
        </w:rPr>
        <w:t xml:space="preserve">. Similarly, SMCs can send extracellular signals to the EC layer to regulate the release of vasoconstrictors and vasodilators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{"citationID":"a1ii6r2p8ij","properties":{"formattedCitation":"(Di Luozzo, Bhargava, &amp; Powell, 2000)","plainCitation":"(Di Luozzo, Bhargava, &amp; Powell, 2000)"},"citationItems":[{"id":62,"uris":["http://zotero.org/users/4738975/items/2PN2SZUD"],"uri":["http://zotero.org/users/4738975/items/2PN2SZUD"],"itemData":{"id":62,"type":"article-journal","title":"Vascular smooth muscle cell effect on endothelial cell endothelin-1 production","container-title":"Journal of Vascular Surgery","page":"781-789","volume":"31","issue":"4","source":"PubMed","abstract":"Endothelin-1 (ET-1) is a potent mitogen secreted by endothelial cells (ECs) in culture and is a putative factor in vascular lesion development. The purpose of this study was to examine whether smooth muscle cells (SMCs) inhibit EC secretion of ET-1. The effect of SMCs on EC ET-1 and constitutively expressed nitric oxide (NO) synthase activity was examined by using a bilayer co-culture model. SMCs inhibited both EC ET-1 protein and RNA levels, compared with ECs cultured alone. SMCs increased EC NO production when compared with ECs cultured alone. In addition, SMC inhibition of EC ET-1 production could be blocked by the NO synthase inhibitor N(G)-nitro-L-arginine-methyl ester. ECs stimulated SMC proliferation, and the ET-1 AB and B receptor blockers inhibited EC stimulation of SMC proliferation. The ET-1 A blocker had no effect on SMC proliferation. We conclude that SMCs regulate EC ET-1 and ecNOS synthase transcript levels and protein levels. SMC inhibition of ET-1 production by ECs may be mediated through SMC-modulated changes in EC NO activity. Finally, EC stimulation of SMC proliferation in bilayer co-culture is mediated by ET-1 through the ET-1 B receptor.","DOI":"10.1067/mva.2000.103788","ISSN":"0741-5214","note":"PMID: 10753286","journalAbbreviation":"J. Vasc. Surg.","language":"eng","author":[{"family":"Di Luozzo","given":"G."},{"family":"Bhargava","given":"J."},{"family":"Powell","given":"R. J."}],"issued":{"date-parts":[["2000",4]]}}}],"schema":"https://github.com/citation-style-language/schema/raw/master/csl-citation.json"}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(Di Luozzo et al., 2000)</w:t>
      </w:r>
      <w:r w:rsidRPr="004213BC">
        <w:rPr>
          <w:rFonts w:ascii="Times" w:hAnsi="Times"/>
          <w:color w:val="000000" w:themeColor="text1"/>
        </w:rPr>
        <w:fldChar w:fldCharType="end"/>
      </w:r>
      <w:r w:rsidRPr="004213BC">
        <w:rPr>
          <w:rFonts w:ascii="Times" w:hAnsi="Times"/>
          <w:color w:val="000000" w:themeColor="text1"/>
        </w:rPr>
        <w:t>.</w:t>
      </w:r>
    </w:p>
    <w:p w14:paraId="1EFB7E08" w14:textId="58E9F52E" w:rsidR="00731281" w:rsidRPr="004213BC" w:rsidRDefault="00731281" w:rsidP="00896CA2">
      <w:pPr>
        <w:widowControl w:val="0"/>
        <w:autoSpaceDE w:val="0"/>
        <w:autoSpaceDN w:val="0"/>
        <w:adjustRightInd w:val="0"/>
        <w:spacing w:after="240" w:line="480" w:lineRule="auto"/>
        <w:contextualSpacing/>
        <w:rPr>
          <w:rFonts w:ascii="Times" w:eastAsia="Times New Roman" w:hAnsi="Times" w:cs="Times New Roman"/>
          <w:color w:val="000000" w:themeColor="text1"/>
        </w:rPr>
      </w:pPr>
      <w:r w:rsidRPr="004213BC">
        <w:rPr>
          <w:rFonts w:ascii="Times" w:eastAsia="Times New Roman" w:hAnsi="Times" w:cs="Times New Roman"/>
          <w:color w:val="000000" w:themeColor="text1"/>
        </w:rPr>
        <w:tab/>
        <w:t xml:space="preserve">Gap junctions are another frequently used mode of communication for SMCs and ECs. </w:t>
      </w:r>
      <w:r w:rsidRPr="004213BC">
        <w:rPr>
          <w:rFonts w:ascii="Times" w:eastAsia="Times New Roman" w:hAnsi="Times" w:cs="Times New Roman"/>
          <w:color w:val="000000" w:themeColor="text1"/>
        </w:rPr>
        <w:lastRenderedPageBreak/>
        <w:t xml:space="preserve">These junctions are primarily comprised of members of the membrane protein family </w:t>
      </w:r>
      <w:proofErr w:type="spellStart"/>
      <w:r w:rsidRPr="004213BC">
        <w:rPr>
          <w:rFonts w:ascii="Times" w:eastAsia="Times New Roman" w:hAnsi="Times" w:cs="Times New Roman"/>
          <w:color w:val="000000" w:themeColor="text1"/>
        </w:rPr>
        <w:t>connexin</w:t>
      </w:r>
      <w:proofErr w:type="spellEnd"/>
      <w:r w:rsidRPr="004213BC">
        <w:rPr>
          <w:rFonts w:ascii="Times" w:eastAsia="Times New Roman" w:hAnsi="Times" w:cs="Times New Roman"/>
          <w:color w:val="000000" w:themeColor="text1"/>
        </w:rPr>
        <w:t xml:space="preserve">. </w:t>
      </w:r>
      <w:proofErr w:type="spellStart"/>
      <w:r w:rsidRPr="004213BC">
        <w:rPr>
          <w:rFonts w:ascii="Times" w:eastAsia="Times New Roman" w:hAnsi="Times" w:cs="Times New Roman"/>
          <w:color w:val="000000" w:themeColor="text1"/>
        </w:rPr>
        <w:t>Connexins</w:t>
      </w:r>
      <w:proofErr w:type="spellEnd"/>
      <w:r w:rsidRPr="004213BC">
        <w:rPr>
          <w:rFonts w:ascii="Times" w:eastAsia="Times New Roman" w:hAnsi="Times" w:cs="Times New Roman"/>
          <w:color w:val="000000" w:themeColor="text1"/>
        </w:rPr>
        <w:t xml:space="preserve"> associate into a </w:t>
      </w:r>
      <w:proofErr w:type="spellStart"/>
      <w:r w:rsidRPr="004213BC">
        <w:rPr>
          <w:rFonts w:ascii="Times" w:eastAsia="Times New Roman" w:hAnsi="Times" w:cs="Times New Roman"/>
          <w:color w:val="000000" w:themeColor="text1"/>
        </w:rPr>
        <w:t>hexameric</w:t>
      </w:r>
      <w:proofErr w:type="spellEnd"/>
      <w:r w:rsidRPr="004213BC">
        <w:rPr>
          <w:rFonts w:ascii="Times" w:eastAsia="Times New Roman" w:hAnsi="Times" w:cs="Times New Roman"/>
          <w:color w:val="000000" w:themeColor="text1"/>
        </w:rPr>
        <w:t xml:space="preserve"> structure termed a </w:t>
      </w:r>
      <w:proofErr w:type="spellStart"/>
      <w:r w:rsidRPr="004213BC">
        <w:rPr>
          <w:rFonts w:ascii="Times" w:eastAsia="Times New Roman" w:hAnsi="Times" w:cs="Times New Roman"/>
          <w:b/>
          <w:color w:val="000000" w:themeColor="text1"/>
        </w:rPr>
        <w:t>connexon</w:t>
      </w:r>
      <w:proofErr w:type="spellEnd"/>
      <w:r w:rsidRPr="004213BC">
        <w:rPr>
          <w:rFonts w:ascii="Times" w:eastAsia="Times New Roman" w:hAnsi="Times" w:cs="Times New Roman"/>
          <w:b/>
          <w:color w:val="000000" w:themeColor="text1"/>
        </w:rPr>
        <w:t xml:space="preserve">. </w:t>
      </w:r>
      <w:proofErr w:type="spellStart"/>
      <w:r w:rsidRPr="004213BC">
        <w:rPr>
          <w:rFonts w:ascii="Times" w:eastAsia="Times New Roman" w:hAnsi="Times" w:cs="Times New Roman"/>
          <w:b/>
          <w:color w:val="000000" w:themeColor="text1"/>
        </w:rPr>
        <w:t>Connexons</w:t>
      </w:r>
      <w:proofErr w:type="spellEnd"/>
      <w:r w:rsidRPr="004213BC">
        <w:rPr>
          <w:rFonts w:ascii="Times" w:eastAsia="Times New Roman" w:hAnsi="Times" w:cs="Times New Roman"/>
          <w:color w:val="000000" w:themeColor="text1"/>
        </w:rPr>
        <w:t xml:space="preserve"> from two cells associate with each other to form a gap junction channel, which connects the </w:t>
      </w:r>
      <w:proofErr w:type="spellStart"/>
      <w:r w:rsidRPr="004213BC">
        <w:rPr>
          <w:rFonts w:ascii="Times" w:eastAsia="Times New Roman" w:hAnsi="Times" w:cs="Times New Roman"/>
          <w:color w:val="000000" w:themeColor="text1"/>
        </w:rPr>
        <w:t>cytoplasms</w:t>
      </w:r>
      <w:proofErr w:type="spellEnd"/>
      <w:r w:rsidRPr="004213BC">
        <w:rPr>
          <w:rFonts w:ascii="Times" w:eastAsia="Times New Roman" w:hAnsi="Times" w:cs="Times New Roman"/>
          <w:color w:val="000000" w:themeColor="text1"/>
        </w:rPr>
        <w:t xml:space="preserve"> of the two cells. Multiple gap junction channels can then aggregate to form gap junction plaques. These gap junctions allow electrical impulses and small molecules under 1 kilo-Dalton to move from one cell to another via passive diffusion. The size of the channel excludes larger molecules like nucleic acids and proteins from passing through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{"citationID":"arc8as4l4e","properties":{"formattedCitation":"(Kumar &amp; Gilula, 1996)","plainCitation":"(Kumar &amp; Gilula, 1996)"},"citationItems":[{"id":56,"uris":["http://zotero.org/users/4738975/items/LBAYQEAS"],"uri":["http://zotero.org/users/4738975/items/LBAYQEAS"],"itemData":{"id":56,"type":"article-journal","title":"The gap junction communication channel","container-title":"Cell","page":"381-388","volume":"84","issue":"3","source":"PubMed","ISSN":"0092-8674","note":"PMID: 8608591","journalAbbreviation":"Cell","language":"eng","author":[{"family":"Kumar","given":"N. M."},{"family":"Gilula","given":"N. B."}],"issued":{"date-parts":[["1996",2,9]]}}}],"schema":"https://github.com/citation-style-language/schema/raw/master/csl-citation.json"}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(Kumar &amp; Gilula, 1996)</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This type of junction is more direct than paracrine signaling, as factors can move specifically from the cytoplasm of one cell to the other.</w:t>
      </w:r>
    </w:p>
    <w:p w14:paraId="226FD0EF" w14:textId="77777777" w:rsidR="00731281" w:rsidRPr="004213BC" w:rsidRDefault="00731281" w:rsidP="00896CA2">
      <w:pPr>
        <w:widowControl w:val="0"/>
        <w:autoSpaceDE w:val="0"/>
        <w:autoSpaceDN w:val="0"/>
        <w:adjustRightInd w:val="0"/>
        <w:spacing w:after="240" w:line="480" w:lineRule="auto"/>
        <w:contextualSpacing/>
        <w:rPr>
          <w:rFonts w:ascii="Times" w:eastAsia="Times New Roman" w:hAnsi="Times" w:cs="Times New Roman"/>
          <w:color w:val="000000" w:themeColor="text1"/>
        </w:rPr>
      </w:pPr>
    </w:p>
    <w:p w14:paraId="6370F7A3" w14:textId="6BA85A39" w:rsidR="00061ED5" w:rsidRPr="004213BC" w:rsidRDefault="00731281" w:rsidP="00896CA2">
      <w:pPr>
        <w:widowControl w:val="0"/>
        <w:autoSpaceDE w:val="0"/>
        <w:autoSpaceDN w:val="0"/>
        <w:adjustRightInd w:val="0"/>
        <w:spacing w:after="240" w:line="480" w:lineRule="auto"/>
        <w:rPr>
          <w:rFonts w:ascii="Times" w:hAnsi="Times"/>
          <w:b/>
          <w:color w:val="2E74B5" w:themeColor="accent5" w:themeShade="BF"/>
        </w:rPr>
      </w:pPr>
      <w:r w:rsidRPr="004213BC">
        <w:rPr>
          <w:rFonts w:ascii="Times" w:hAnsi="Times"/>
          <w:b/>
          <w:color w:val="2E74B5" w:themeColor="accent5" w:themeShade="BF"/>
        </w:rPr>
        <w:t>Vascular Tissue Engineering</w:t>
      </w:r>
      <w:r w:rsidR="00400EF3" w:rsidRPr="004213BC">
        <w:rPr>
          <w:rFonts w:ascii="Times" w:hAnsi="Times"/>
          <w:b/>
          <w:color w:val="2E74B5" w:themeColor="accent5" w:themeShade="BF"/>
        </w:rPr>
        <w:t xml:space="preserve"> </w:t>
      </w:r>
    </w:p>
    <w:p w14:paraId="69682A3F" w14:textId="77777777" w:rsidR="009E22F6" w:rsidRPr="004213BC" w:rsidRDefault="00F3726E" w:rsidP="009E22F6">
      <w:pPr>
        <w:spacing w:line="480" w:lineRule="auto"/>
        <w:ind w:firstLine="720"/>
        <w:contextualSpacing/>
        <w:rPr>
          <w:rFonts w:ascii="Times" w:eastAsia="Times New Roman" w:hAnsi="Times" w:cs="Times New Roman"/>
          <w:color w:val="000000" w:themeColor="text1"/>
        </w:rPr>
      </w:pPr>
      <w:r w:rsidRPr="004213BC">
        <w:rPr>
          <w:rFonts w:ascii="Times" w:eastAsia="Times New Roman" w:hAnsi="Times" w:cs="Times New Roman"/>
          <w:color w:val="000000" w:themeColor="text1"/>
        </w:rPr>
        <w:t xml:space="preserve">Multiple vascular models have been developed to better understand and evaluate the cross-talk between SMCs and ECs. </w:t>
      </w:r>
      <w:r w:rsidR="009E22F6" w:rsidRPr="004213BC">
        <w:rPr>
          <w:rFonts w:ascii="Times" w:eastAsia="Times New Roman" w:hAnsi="Times" w:cs="Times New Roman"/>
          <w:color w:val="000000" w:themeColor="text1"/>
        </w:rPr>
        <w:t xml:space="preserve">In determining the best approach for this project, three types of models were considered: co-cultures with direct contact, co-cultures utilizing collagen gels, and co-cultures across porous membranes. </w:t>
      </w:r>
    </w:p>
    <w:p w14:paraId="4A50D0A4" w14:textId="618D11A8" w:rsidR="007F1450" w:rsidRPr="004213BC" w:rsidRDefault="00E26291" w:rsidP="002F1763">
      <w:pPr>
        <w:spacing w:line="480" w:lineRule="auto"/>
        <w:ind w:firstLine="720"/>
        <w:contextualSpacing/>
        <w:rPr>
          <w:rFonts w:eastAsia="Times New Roman" w:cs="Times New Roman"/>
          <w:color w:val="000000"/>
          <w:shd w:val="clear" w:color="auto" w:fill="FFFFFF"/>
        </w:rPr>
      </w:pPr>
      <w:r w:rsidRPr="004213BC">
        <w:rPr>
          <w:rFonts w:ascii="Times" w:hAnsi="Times"/>
          <w:color w:val="000000" w:themeColor="text1"/>
        </w:rPr>
        <w:t xml:space="preserve">Direct contact co-cultures of ECs and SMCs are advantageous because they can closely mimic </w:t>
      </w:r>
      <w:r w:rsidRPr="004213BC">
        <w:rPr>
          <w:rFonts w:ascii="Times" w:hAnsi="Times"/>
          <w:i/>
          <w:color w:val="000000" w:themeColor="text1"/>
        </w:rPr>
        <w:t xml:space="preserve">in vivo </w:t>
      </w:r>
      <w:r w:rsidR="00005B8D" w:rsidRPr="004213BC">
        <w:rPr>
          <w:rFonts w:ascii="Times" w:hAnsi="Times"/>
          <w:color w:val="000000" w:themeColor="text1"/>
        </w:rPr>
        <w:t>architecture.</w:t>
      </w:r>
      <w:r w:rsidR="0098784C" w:rsidRPr="004213BC">
        <w:rPr>
          <w:rFonts w:ascii="Times" w:hAnsi="Times"/>
          <w:color w:val="000000" w:themeColor="text1"/>
        </w:rPr>
        <w:t xml:space="preserve"> </w:t>
      </w:r>
      <w:r w:rsidR="0098784C" w:rsidRPr="004213BC">
        <w:rPr>
          <w:rFonts w:ascii="Times" w:hAnsi="Times"/>
          <w:color w:val="000000" w:themeColor="text1"/>
        </w:rPr>
        <w:fldChar w:fldCharType="begin"/>
      </w:r>
      <w:r w:rsidR="0098784C" w:rsidRPr="004213BC">
        <w:rPr>
          <w:rFonts w:ascii="Times" w:hAnsi="Times"/>
          <w:color w:val="000000" w:themeColor="text1"/>
        </w:rPr>
        <w:instrText xml:space="preserve"> ADDIN ZOTERO_ITEM CSL_CITATION {"citationID":"a1qbhmlf4a6","properties":{"formattedCitation":"(Evensen et al., 2009)","plainCitation":"(Evensen et al., 2009)"},"citationItems":[{"id":93,"uris":["http://zotero.org/users/4738975/items/6RQKCQ5C"],"uri":["http://zotero.org/users/4738975/items/6RQKCQ5C"],"itemData":{"id":93,"type":"article-journal","title":"Mural Cell Associated VEGF Is Required for Organotypic Vessel Formation","container-title":"PLOS ONE","page":"e5798","volume":"4","issue":"6","source":"PLoS Journals","abstract":"Background Blood vessels comprise endothelial cells, mural cells (pericytes/vascular smooth muscle cells) and basement membrane. During angiogenesis, mural cells are recruited to sprouting endothelial cells and define a stabilizing context, comprising cell-cell contacts, secreted growth factors and extracellular matrix components, that drives vessel maturation and resistance to anti-angiogenic therapeutics. Methods and Findings To better understand the basis for mural cell regulation of angiogenesis, we conducted high content imaging analysis on a microtiter plate format in vitro organotypic blood vessel system comprising primary human endothelial cells co-cultured with primary human mural cells. We show that endothelial cells co-cultured with mural cells undergo an extensive series of phenotypic changes reflective of several facets of blood vessel formation and maturation: Loss of cell proliferation, pathfinding-like cell migration, branching morphogenesis, basement membrane extracellular matrix protein deposition, lumen formation, anastamosis and development of a stabilized capillary-like network. This phenotypic sequence required endothelial-mural cell-cell contact, mural cell-derived VEGF and endothelial VEGFR2 signaling. Inhibiting formation of adherens junctions or basement membrane structures abrogated network formation. Notably, inhibition of mural cell VEGF expression could not be rescued by exogenous VEGF. Conclusions These results suggest a unique role for mural cell-associated VEGF in driving vessel formation and maturation.","DOI":"10.1371/journal.pone.0005798","ISSN":"1932-6203","journalAbbreviation":"PLOS ONE","language":"en","author":[{"family":"Evensen","given":"Lasse"},{"family":"Micklem","given":"David R."},{"family":"Blois","given":"Anna"},{"family":"Berge","given":"Sissel Vik"},{"family":"Aarsæther","given":"Niels"},{"family":"Littlewood-Evans","given":"Amanda"},{"family":"Wood","given":"Jeanette"},{"family":"Lorens","given":"James B."}],"issued":{"date-parts":[["2009",6,4]]}}}],"schema":"https://github.com/citation-style-language/schema/raw/master/csl-citation.json"} </w:instrText>
      </w:r>
      <w:r w:rsidR="0098784C" w:rsidRPr="004213BC">
        <w:rPr>
          <w:rFonts w:ascii="Times" w:hAnsi="Times"/>
          <w:color w:val="000000" w:themeColor="text1"/>
        </w:rPr>
        <w:fldChar w:fldCharType="separate"/>
      </w:r>
      <w:r w:rsidR="0098784C" w:rsidRPr="004213BC">
        <w:rPr>
          <w:rFonts w:ascii="Times" w:hAnsi="Times"/>
          <w:noProof/>
          <w:color w:val="000000" w:themeColor="text1"/>
        </w:rPr>
        <w:t>Evensen et al. (2009)</w:t>
      </w:r>
      <w:r w:rsidR="0098784C" w:rsidRPr="004213BC">
        <w:rPr>
          <w:rFonts w:ascii="Times" w:hAnsi="Times"/>
          <w:color w:val="000000" w:themeColor="text1"/>
        </w:rPr>
        <w:fldChar w:fldCharType="end"/>
      </w:r>
      <w:r w:rsidR="00E059F2" w:rsidRPr="004213BC">
        <w:rPr>
          <w:rFonts w:ascii="Times" w:hAnsi="Times"/>
          <w:color w:val="000000" w:themeColor="text1"/>
        </w:rPr>
        <w:t xml:space="preserve"> observed that ECs form a system of interconnected capillaries </w:t>
      </w:r>
      <w:r w:rsidR="000B107D" w:rsidRPr="004213BC">
        <w:rPr>
          <w:rFonts w:ascii="Times" w:hAnsi="Times"/>
          <w:color w:val="000000" w:themeColor="text1"/>
        </w:rPr>
        <w:t xml:space="preserve">that are stable for several weeks </w:t>
      </w:r>
      <w:r w:rsidR="00E059F2" w:rsidRPr="004213BC">
        <w:rPr>
          <w:rFonts w:ascii="Times" w:hAnsi="Times"/>
          <w:color w:val="000000" w:themeColor="text1"/>
        </w:rPr>
        <w:t>when in direc</w:t>
      </w:r>
      <w:r w:rsidR="00B53D98" w:rsidRPr="004213BC">
        <w:rPr>
          <w:rFonts w:ascii="Times" w:hAnsi="Times"/>
          <w:color w:val="000000" w:themeColor="text1"/>
        </w:rPr>
        <w:t xml:space="preserve">t contact with vascular SMCs. Additionally, they </w:t>
      </w:r>
      <w:r w:rsidR="002F3894" w:rsidRPr="004213BC">
        <w:rPr>
          <w:rFonts w:ascii="Times" w:hAnsi="Times"/>
          <w:color w:val="000000" w:themeColor="text1"/>
        </w:rPr>
        <w:t xml:space="preserve">noticed </w:t>
      </w:r>
      <w:r w:rsidR="00B53D98" w:rsidRPr="004213BC">
        <w:rPr>
          <w:rFonts w:ascii="Times" w:hAnsi="Times"/>
          <w:color w:val="000000" w:themeColor="text1"/>
        </w:rPr>
        <w:t>significant production of collagen IV, an integral component in the vascular basement membrane.</w:t>
      </w:r>
      <w:r w:rsidR="00DD06AB" w:rsidRPr="004213BC">
        <w:rPr>
          <w:rFonts w:ascii="Times" w:hAnsi="Times"/>
          <w:color w:val="000000" w:themeColor="text1"/>
        </w:rPr>
        <w:t xml:space="preserve"> </w:t>
      </w:r>
      <w:r w:rsidR="007F1450" w:rsidRPr="004213BC">
        <w:rPr>
          <w:rFonts w:ascii="Times" w:hAnsi="Times"/>
          <w:color w:val="000000" w:themeColor="text1"/>
        </w:rPr>
        <w:t xml:space="preserve">Additionally, this model decreases diffusion distances for small molecules and substrates, and allows for increased </w:t>
      </w:r>
      <w:proofErr w:type="spellStart"/>
      <w:r w:rsidR="007F1450" w:rsidRPr="004213BC">
        <w:rPr>
          <w:rFonts w:ascii="Times" w:hAnsi="Times"/>
          <w:color w:val="000000" w:themeColor="text1"/>
        </w:rPr>
        <w:t>myoendothelial</w:t>
      </w:r>
      <w:proofErr w:type="spellEnd"/>
      <w:r w:rsidR="007F1450" w:rsidRPr="004213BC">
        <w:rPr>
          <w:rFonts w:ascii="Times" w:hAnsi="Times"/>
          <w:color w:val="000000" w:themeColor="text1"/>
        </w:rPr>
        <w:t xml:space="preserve"> junctions because of the proximity of the cell types</w:t>
      </w:r>
      <w:r w:rsidR="00865DA2" w:rsidRPr="004213BC">
        <w:rPr>
          <w:rFonts w:ascii="Times" w:hAnsi="Times"/>
          <w:color w:val="000000" w:themeColor="text1"/>
        </w:rPr>
        <w:t xml:space="preserve"> (</w:t>
      </w:r>
      <w:r w:rsidR="00865DA2" w:rsidRPr="004213BC">
        <w:rPr>
          <w:rFonts w:ascii="Times" w:hAnsi="Times"/>
          <w:b/>
          <w:color w:val="000000" w:themeColor="text1"/>
        </w:rPr>
        <w:t>citation)</w:t>
      </w:r>
      <w:r w:rsidR="007F1450" w:rsidRPr="004213BC">
        <w:rPr>
          <w:rFonts w:ascii="Times" w:hAnsi="Times"/>
          <w:color w:val="000000" w:themeColor="text1"/>
        </w:rPr>
        <w:t xml:space="preserve">. Direct contact co-cultures have been used in a variety of molecular studies, including evaluating </w:t>
      </w:r>
      <w:r w:rsidR="009E22F6" w:rsidRPr="004213BC">
        <w:rPr>
          <w:rFonts w:ascii="Times" w:hAnsi="Times"/>
          <w:color w:val="000000" w:themeColor="text1"/>
        </w:rPr>
        <w:t>tumor necrosis factor</w:t>
      </w:r>
      <w:r w:rsidR="007F1450" w:rsidRPr="004213BC">
        <w:rPr>
          <w:rFonts w:eastAsia="Times New Roman" w:cs="Times New Roman"/>
          <w:color w:val="000000"/>
          <w:shd w:val="clear" w:color="auto" w:fill="FFFFFF"/>
        </w:rPr>
        <w:t xml:space="preserve">-α-mediated EC inflammatory </w:t>
      </w:r>
      <w:r w:rsidR="007F1450" w:rsidRPr="004213BC">
        <w:rPr>
          <w:rFonts w:eastAsia="Times New Roman" w:cs="Times New Roman"/>
          <w:color w:val="000000"/>
          <w:shd w:val="clear" w:color="auto" w:fill="FFFFFF"/>
        </w:rPr>
        <w:lastRenderedPageBreak/>
        <w:t>response and uptake of lipoproteins</w:t>
      </w:r>
      <w:r w:rsidR="00865DA2" w:rsidRPr="004213BC">
        <w:rPr>
          <w:rFonts w:eastAsia="Times New Roman" w:cs="Times New Roman"/>
          <w:color w:val="000000"/>
          <w:shd w:val="clear" w:color="auto" w:fill="FFFFFF"/>
        </w:rPr>
        <w:t xml:space="preserve"> (</w:t>
      </w:r>
      <w:r w:rsidR="00865DA2" w:rsidRPr="004213BC">
        <w:rPr>
          <w:rFonts w:eastAsia="Times New Roman" w:cs="Times New Roman"/>
          <w:b/>
          <w:color w:val="000000"/>
          <w:shd w:val="clear" w:color="auto" w:fill="FFFFFF"/>
        </w:rPr>
        <w:t xml:space="preserve">insert Wallace/Truskey and </w:t>
      </w:r>
      <w:proofErr w:type="spellStart"/>
      <w:r w:rsidR="00865DA2" w:rsidRPr="004213BC">
        <w:rPr>
          <w:rFonts w:eastAsia="Times New Roman" w:cs="Times New Roman"/>
          <w:b/>
          <w:color w:val="000000"/>
          <w:shd w:val="clear" w:color="auto" w:fill="FFFFFF"/>
        </w:rPr>
        <w:t>Niwa</w:t>
      </w:r>
      <w:proofErr w:type="spellEnd"/>
      <w:r w:rsidR="00865DA2" w:rsidRPr="004213BC">
        <w:rPr>
          <w:rFonts w:eastAsia="Times New Roman" w:cs="Times New Roman"/>
          <w:b/>
          <w:color w:val="000000"/>
          <w:shd w:val="clear" w:color="auto" w:fill="FFFFFF"/>
        </w:rPr>
        <w:t>)</w:t>
      </w:r>
      <w:r w:rsidR="007F1450" w:rsidRPr="004213BC">
        <w:rPr>
          <w:rFonts w:eastAsia="Times New Roman" w:cs="Times New Roman"/>
          <w:color w:val="000000"/>
          <w:shd w:val="clear" w:color="auto" w:fill="FFFFFF"/>
        </w:rPr>
        <w:t xml:space="preserve">. However, </w:t>
      </w:r>
      <w:r w:rsidR="009E22F6" w:rsidRPr="004213BC">
        <w:rPr>
          <w:rFonts w:eastAsia="Times New Roman" w:cs="Times New Roman"/>
          <w:color w:val="000000"/>
          <w:shd w:val="clear" w:color="auto" w:fill="FFFFFF"/>
        </w:rPr>
        <w:t xml:space="preserve">this approach makes it harder to separate the responses of the individual layer. While the layers can be separated, it is more difficult to manipulate and separate a mixed population. </w:t>
      </w:r>
    </w:p>
    <w:p w14:paraId="7CF69B14" w14:textId="39EEF85A" w:rsidR="009E22F6" w:rsidRPr="004213BC" w:rsidRDefault="009E22F6" w:rsidP="00B40704">
      <w:pPr>
        <w:spacing w:line="480" w:lineRule="auto"/>
        <w:rPr>
          <w:rFonts w:eastAsia="Times New Roman" w:cs="Times New Roman"/>
        </w:rPr>
      </w:pPr>
      <w:r w:rsidRPr="004213BC">
        <w:rPr>
          <w:rFonts w:ascii="Times" w:eastAsia="Times New Roman" w:hAnsi="Times" w:cs="Times New Roman"/>
          <w:color w:val="000000" w:themeColor="text1"/>
        </w:rPr>
        <w:tab/>
        <w:t xml:space="preserve">Co-culturing ECs/SMCs across collagen gels or ECs on collagen gels containing SMCs provides a </w:t>
      </w:r>
      <w:r w:rsidR="008234DD" w:rsidRPr="004213BC">
        <w:rPr>
          <w:rFonts w:ascii="Times" w:eastAsia="Times New Roman" w:hAnsi="Times" w:cs="Times New Roman"/>
          <w:color w:val="000000" w:themeColor="text1"/>
        </w:rPr>
        <w:t xml:space="preserve">model that more accurately mimics </w:t>
      </w:r>
      <w:r w:rsidRPr="004213BC">
        <w:rPr>
          <w:rFonts w:ascii="Times" w:eastAsia="Times New Roman" w:hAnsi="Times" w:cs="Times New Roman"/>
          <w:color w:val="000000" w:themeColor="text1"/>
        </w:rPr>
        <w:t xml:space="preserve">the extracellular matrix and internal elastic lamina found </w:t>
      </w:r>
      <w:r w:rsidRPr="004213BC">
        <w:rPr>
          <w:rFonts w:ascii="Times" w:eastAsia="Times New Roman" w:hAnsi="Times" w:cs="Times New Roman"/>
          <w:i/>
          <w:color w:val="000000" w:themeColor="text1"/>
        </w:rPr>
        <w:t xml:space="preserve">in vivo. </w:t>
      </w:r>
      <w:r w:rsidR="008234DD" w:rsidRPr="004213BC">
        <w:rPr>
          <w:rFonts w:ascii="Times" w:eastAsia="Times New Roman" w:hAnsi="Times" w:cs="Times New Roman"/>
          <w:color w:val="000000" w:themeColor="text1"/>
        </w:rPr>
        <w:t xml:space="preserve">In this way, </w:t>
      </w:r>
      <w:r w:rsidR="00BC481C" w:rsidRPr="004213BC">
        <w:rPr>
          <w:rFonts w:ascii="Times" w:eastAsia="Times New Roman" w:hAnsi="Times" w:cs="Times New Roman"/>
          <w:color w:val="000000" w:themeColor="text1"/>
        </w:rPr>
        <w:t xml:space="preserve">we can better investigate the cellular interactions in the extracellular matrix. </w:t>
      </w:r>
      <w:r w:rsidR="000A38CE" w:rsidRPr="004213BC">
        <w:rPr>
          <w:rFonts w:ascii="Times" w:eastAsia="Times New Roman" w:hAnsi="Times" w:cs="Times New Roman"/>
          <w:color w:val="000000" w:themeColor="text1"/>
        </w:rPr>
        <w:t xml:space="preserve">This type of model can take on the form of some important architectural functions, such as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{"citationID":"a2p1h76plt","properties":{"formattedCitation":"(Ganesan et al., 2017)","plainCitation":"(Ganesan et al., 2017)"},"citationItems":[{"id":40,"uris":["http://zotero.org/users/4738975/items/R6Z3M94A"],"uri":["http://zotero.org/users/4738975/items/R6Z3M94A"],"itemData":{"id":40,"type":"article-journal","title":"Three-Dimensional Coculture Model to Analyze the Cross Talk Between Endothelial and Smooth Muscle Cells","container-title":"Tissue Engineering. Part C, Methods","page":"38-49","volume":"23","issue":"1","source":"PubMed Central","abstract":"The response of blood vessels to physiological and pathological stimuli partly depends on the cross talk between endothelial cells (EC) lining the luminal side and smooth muscle cells (SMC) building the inner part of the vascular wall. Thus, the in vitro analysis of the pathophysiology of blood vessels requires coculture systems of EC and SMC. We have developed and validated a modified three-dimensional sandwich coculture (3D SW-CC) of EC and SMC using open μ-Slides with a thin glass bottom allowing direct imaging. The culture dish comprises an intermediate plate to minimize the meniscus resulting in homogenous cell distribution. Human umbilical artery SMC were sandwiched between coatings of rat tail collagen I. Following SMC quiescence, human umbilical vein EC were seeded on top of SMC and cultivated until confluence. By day 7, EC had formed a confluent monolayer and continuous vascular endothelial (VE)-cadherin-positive cell/cell contacts. Below, spindle-shaped SMC had formed parallel bundles and showed increased calponin expression compared to day 1. EC and SMC were interspaced by a matrix consisting of laminin, collagen IV, and perlecan. Basal messenger RNA (mRNA) expression levels of E-selectin, angiopoietin-1, calponin, and intercellular adhesion molecule 1 (ICAM-1) of the 3D SW-CC was comparable to that of a freshly isolated mouse inferior vena cava. Addition of tumor necrosis factor alpha (TNF α) to the 3D SW-CC induced E-selectin and ICAM-1 mRNA and protein induction, comparable to the EC and SMC monolayers. In contrast, the addition of activated platelets induced a significantly delayed but more pronounced activation in the 3D SW-CC compared to EC and SMC monolayers. Thus, this 3D SW-CC permits analyzing the cross talk between EC and SMC that mediate cellular quiescence as well as the response to complex activation signals.","DOI":"10.1089/ten.tec.2016.0299","ISSN":"1937-3384","note":"PMID: 27923320\nPMCID: PMC5240006","journalAbbreviation":"Tissue Eng Part C Methods","author":[{"family":"Ganesan","given":"Minu Karthika"},{"family":"Finsterwalder","given":"Richard"},{"family":"Leb","given":"Heide"},{"family":"Resch","given":"Ulrike"},{"family":"Neumüller","given":"Karin"},{"family":"Martin","given":"Rainer","non-dropping-particle":"de"},{"family":"Petzelbauer","given":"Peter"}],"issued":{"date-parts":[["2017",1,1]]}}}],"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Ganesan et al. (2017)</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xml:space="preserve"> </w:t>
      </w:r>
      <w:r w:rsidRPr="004213BC">
        <w:rPr>
          <w:rFonts w:ascii="Times" w:hAnsi="Times"/>
          <w:color w:val="000000" w:themeColor="text1"/>
        </w:rPr>
        <w:t xml:space="preserve">demonstrated that the SMCs and ECs begin to produce their own extracellular interface, comprised mostly of laminin, collagen IV, and perlecan, comparable to the vascular basement membrane matrix </w:t>
      </w:r>
      <w:r w:rsidRPr="004213BC">
        <w:rPr>
          <w:rFonts w:ascii="Times" w:hAnsi="Times"/>
          <w:i/>
          <w:color w:val="000000" w:themeColor="text1"/>
        </w:rPr>
        <w:t>in vivo</w:t>
      </w:r>
      <w:r w:rsidRPr="004213BC">
        <w:rPr>
          <w:rFonts w:ascii="Times" w:hAnsi="Times"/>
          <w:color w:val="000000" w:themeColor="text1"/>
        </w:rPr>
        <w:t xml:space="preserve">. Basal mRNA expression of activation markers such as E-selectin and intercellular adhesion molecule I were </w:t>
      </w:r>
      <w:proofErr w:type="gramStart"/>
      <w:r w:rsidRPr="004213BC">
        <w:rPr>
          <w:rFonts w:ascii="Times" w:hAnsi="Times"/>
          <w:color w:val="000000" w:themeColor="text1"/>
        </w:rPr>
        <w:t>similar to</w:t>
      </w:r>
      <w:proofErr w:type="gramEnd"/>
      <w:r w:rsidRPr="004213BC">
        <w:rPr>
          <w:rFonts w:ascii="Times" w:hAnsi="Times"/>
          <w:color w:val="000000" w:themeColor="text1"/>
        </w:rPr>
        <w:t xml:space="preserve"> freshly isolated mouse inferior vena cava.</w:t>
      </w:r>
      <w:r w:rsidRPr="004213BC">
        <w:rPr>
          <w:rFonts w:ascii="Times" w:hAnsi="Times"/>
          <w:color w:val="000000" w:themeColor="text1"/>
          <w:vertAlign w:val="superscript"/>
        </w:rPr>
        <w:t xml:space="preserve"> </w:t>
      </w:r>
      <w:r w:rsidRPr="004213BC">
        <w:rPr>
          <w:rFonts w:ascii="Times" w:hAnsi="Times"/>
          <w:b/>
          <w:color w:val="000000" w:themeColor="text1"/>
        </w:rPr>
        <w:t xml:space="preserve"> </w:t>
      </w:r>
      <w:r w:rsidR="00B40704" w:rsidRPr="004213BC">
        <w:rPr>
          <w:rFonts w:ascii="Times" w:hAnsi="Times"/>
          <w:b/>
          <w:color w:val="000000" w:themeColor="text1"/>
        </w:rPr>
        <w:t>“</w:t>
      </w:r>
      <w:r w:rsidR="00B40704" w:rsidRPr="004213BC">
        <w:rPr>
          <w:rFonts w:eastAsia="Times New Roman" w:cs="Times New Roman"/>
          <w:color w:val="000000"/>
          <w:shd w:val="clear" w:color="auto" w:fill="FFFFFF"/>
        </w:rPr>
        <w:t>However, the major drawbacks of collagen gels are their low mechanical properties compared to synthetic materials</w:t>
      </w:r>
      <w:r w:rsidR="00B40704" w:rsidRPr="004213BC">
        <w:rPr>
          <w:rFonts w:eastAsia="Times New Roman" w:cs="Times New Roman"/>
          <w:color w:val="000000"/>
          <w:sz w:val="20"/>
          <w:szCs w:val="20"/>
          <w:shd w:val="clear" w:color="auto" w:fill="FFFFFF"/>
          <w:vertAlign w:val="superscript"/>
        </w:rPr>
        <w:t>13</w:t>
      </w:r>
      <w:r w:rsidR="00B40704" w:rsidRPr="004213BC">
        <w:rPr>
          <w:rFonts w:eastAsia="Times New Roman" w:cs="Times New Roman"/>
          <w:color w:val="000000"/>
          <w:shd w:val="clear" w:color="auto" w:fill="FFFFFF"/>
        </w:rPr>
        <w:t>.”</w:t>
      </w:r>
      <w:r w:rsidR="000A38CE" w:rsidRPr="004213BC">
        <w:rPr>
          <w:rFonts w:ascii="Times" w:eastAsia="Times New Roman" w:hAnsi="Times" w:cs="Times New Roman"/>
          <w:color w:val="000000" w:themeColor="text1"/>
        </w:rPr>
        <w:fldChar w:fldCharType="begin"/>
      </w:r>
      <w:r w:rsidR="000A38CE" w:rsidRPr="004213BC">
        <w:rPr>
          <w:rFonts w:ascii="Times" w:eastAsia="Times New Roman" w:hAnsi="Times" w:cs="Times New Roman"/>
          <w:color w:val="000000" w:themeColor="text1"/>
        </w:rPr>
        <w:instrText xml:space="preserve"> ADDIN ZOTERO_ITEM CSL_CITATION {"citationID":"a277ifchsoi","properties":{"formattedCitation":"(Ziegler, Alexander, &amp; Nerem, 1995)","plainCitation":"(Ziegler, Alexander, &amp; Nerem, 1995)"},"citationItems":[{"id":89,"uris":["http://zotero.org/users/4738975/items/7EFBSQEL"],"uri":["http://zotero.org/users/4738975/items/7EFBSQEL"],"itemData":{"id":89,"type":"article-journal","title":"An endothelial cell-smooth muscle cell co-culture model for use in the investigation of flow effects on vascular biology","container-title":"Annals of Biomedical Engineering","page":"216-225","volume":"23","issue":"3","source":"link.springer.com","abstract":"Flow and the associated shear stress have been shown to play an active role in the regulation of the structure and function of endothelial cells (EC)in vitro. Although cultured EC subjected to flow exhibit an elongated morphology and a decreased cell growth rate rather like those observedin vivo, there are differences in morphology and growth rate, as well as other characteristics, betweenin vitro andin vivo EC. This suggests that flow is only one of the many factors affecting EC differentiationin vivo. In this study, a co-culture model system was designed, which includes smooth muscle cells (SMC), a matrix of collagen type I, and a confluent monolayer of EC, and this simplified model of the arterial wall was subjected to a steady, laminar shear stress of 10 and 30 dyn/cm2. Under non-flow conditions, EC exhibited an elongated shape, but with a random orientation. In response to flow, there was an alignment with the direction of flow. This alignment occurred more rapidly at 30 dyn/cm2 than at 10 dyn/cm2. The collagen matrix was found to be primordial in the maintenance of a quiescent endothelium, even in the absence of SMC and flow, suggesting the importance of an organized extracellular matrix (ECM) in the differentiation of cellsin vivo.","DOI":"10.1007/BF02584424","ISSN":"0090-6964, 1573-9686","journalAbbreviation":"Ann Biomed Eng","language":"en","author":[{"family":"Ziegler","given":"Thierry"},{"family":"Alexander","given":"R. W."},{"family":"Nerem","given":"R. M."}],"issued":{"date-parts":[["1995",5,1]]}}}],"schema":"https://github.com/citation-style-language/schema/raw/master/csl-citation.json"} </w:instrText>
      </w:r>
      <w:r w:rsidR="000A38CE" w:rsidRPr="004213BC">
        <w:rPr>
          <w:rFonts w:ascii="Times" w:eastAsia="Times New Roman" w:hAnsi="Times" w:cs="Times New Roman"/>
          <w:color w:val="000000" w:themeColor="text1"/>
        </w:rPr>
        <w:fldChar w:fldCharType="separate"/>
      </w:r>
      <w:r w:rsidR="000A38CE" w:rsidRPr="004213BC">
        <w:rPr>
          <w:rFonts w:ascii="Times" w:eastAsia="Times New Roman" w:hAnsi="Times" w:cs="Times New Roman"/>
          <w:noProof/>
          <w:color w:val="000000" w:themeColor="text1"/>
        </w:rPr>
        <w:t>Ziegler et al. (1995)</w:t>
      </w:r>
      <w:r w:rsidR="000A38CE" w:rsidRPr="004213BC">
        <w:rPr>
          <w:rFonts w:ascii="Times" w:eastAsia="Times New Roman" w:hAnsi="Times" w:cs="Times New Roman"/>
          <w:color w:val="000000" w:themeColor="text1"/>
        </w:rPr>
        <w:fldChar w:fldCharType="end"/>
      </w:r>
      <w:r w:rsidR="000A38CE" w:rsidRPr="004213BC">
        <w:rPr>
          <w:rFonts w:ascii="Times" w:eastAsia="Times New Roman" w:hAnsi="Times" w:cs="Times New Roman"/>
          <w:color w:val="000000" w:themeColor="text1"/>
        </w:rPr>
        <w:t xml:space="preserve"> and </w:t>
      </w:r>
      <w:r w:rsidR="000A38CE" w:rsidRPr="004213BC">
        <w:rPr>
          <w:rFonts w:ascii="Times" w:eastAsia="Times New Roman" w:hAnsi="Times" w:cs="Times New Roman"/>
          <w:color w:val="000000" w:themeColor="text1"/>
        </w:rPr>
        <w:fldChar w:fldCharType="begin"/>
      </w:r>
      <w:r w:rsidR="000A38CE" w:rsidRPr="004213BC">
        <w:rPr>
          <w:rFonts w:ascii="Times" w:eastAsia="Times New Roman" w:hAnsi="Times" w:cs="Times New Roman"/>
          <w:color w:val="000000" w:themeColor="text1"/>
        </w:rPr>
        <w:instrText xml:space="preserve"> ADDIN ZOTERO_ITEM CSL_CITATION {"citationID":"a16l9ctevtr","properties":{"formattedCitation":"(van Buul-Wortelboer et al., 1986)","plainCitation":"(van Buul-Wortelboer et al., 1986)"},"citationItems":[{"id":85,"uris":["http://zotero.org/users/4738975/items/HIVIHPYT"],"uri":["http://zotero.org/users/4738975/items/HIVIHPYT"],"itemData":{"id":85,"type":"article-journal","title":"Reconstitution of the vascular wall in vitro. A novel model to study interactions between endothelial and smooth muscle cells","container-title":"Experimental Cell Research","page":"151-158","volume":"162","issue":"1","source":"PubMed","abstract":"To study the biology of the endothelium under conditions that mimic the architecture of the vessel wall, endothelial cells were grown on a collagen lattice containing a multilayer of smooth muscle cells. Light and electron microscopy of such cultures revealed a confluent monolayer of flattened endothelial cells. In co-culture, endothelial cells tend to elongate, whereas in the absence of smooth muscle cells, the endothelial cells show the polygonal morphology typical for cultures of endothelial cells grown on polystyrene substrates. As conditioned culture media of endothelial cells contain substances that may both promote or inhibit the growth of smooth muscle cells, the availability of this vessel wall model prompted us to examine to what extent endothelial cells regulate the proliferation of smooth muscle cells when these cells are maintained in co-culture. Here we show that endothelial cells suppress the proliferation of co-existing smooth muscle cells. This finding suggests that under physiological conditions the balance of the action of growth-promoting and growth-inhibiting substances produced by endothelial cells is in favour of the latter.","ISSN":"0014-4827","note":"PMID: 3940226","journalAbbreviation":"Exp. Cell Res.","language":"eng","author":[{"family":"Buul-Wortelboer","given":"M. F.","non-dropping-particle":"van"},{"family":"Brinkman","given":"H. J."},{"family":"Dingemans","given":"K. P."},{"family":"Groot","given":"P. G.","non-dropping-particle":"de"},{"family":"Aken","given":"W. G.","non-dropping-particle":"van"},{"family":"Mourik","given":"J. A.","non-dropping-particle":"van"}],"issued":{"date-parts":[["1986",1]]}}}],"schema":"https://github.com/citation-style-language/schema/raw/master/csl-citation.json"} </w:instrText>
      </w:r>
      <w:r w:rsidR="000A38CE" w:rsidRPr="004213BC">
        <w:rPr>
          <w:rFonts w:ascii="Times" w:eastAsia="Times New Roman" w:hAnsi="Times" w:cs="Times New Roman"/>
          <w:color w:val="000000" w:themeColor="text1"/>
        </w:rPr>
        <w:fldChar w:fldCharType="separate"/>
      </w:r>
      <w:r w:rsidR="000A38CE" w:rsidRPr="004213BC">
        <w:rPr>
          <w:rFonts w:ascii="Times" w:eastAsia="Times New Roman" w:hAnsi="Times" w:cs="Times New Roman"/>
          <w:noProof/>
          <w:color w:val="000000" w:themeColor="text1"/>
        </w:rPr>
        <w:t>van Buul-Wortelboer et al. (1986)</w:t>
      </w:r>
      <w:r w:rsidR="000A38CE" w:rsidRPr="004213BC">
        <w:rPr>
          <w:rFonts w:ascii="Times" w:eastAsia="Times New Roman" w:hAnsi="Times" w:cs="Times New Roman"/>
          <w:color w:val="000000" w:themeColor="text1"/>
        </w:rPr>
        <w:fldChar w:fldCharType="end"/>
      </w:r>
      <w:r w:rsidR="000A38CE" w:rsidRPr="004213BC">
        <w:rPr>
          <w:rFonts w:ascii="Times" w:eastAsia="Times New Roman" w:hAnsi="Times" w:cs="Times New Roman"/>
          <w:color w:val="000000" w:themeColor="text1"/>
        </w:rPr>
        <w:t xml:space="preserve"> </w:t>
      </w:r>
      <w:r w:rsidR="000A38CE" w:rsidRPr="004213BC">
        <w:rPr>
          <w:rFonts w:ascii="Times" w:eastAsia="Times New Roman" w:hAnsi="Times" w:cs="Times New Roman"/>
          <w:color w:val="000000" w:themeColor="text1"/>
          <w:highlight w:val="yellow"/>
        </w:rPr>
        <w:t>showed</w:t>
      </w:r>
      <w:r w:rsidR="000A38CE" w:rsidRPr="004213BC">
        <w:rPr>
          <w:rFonts w:ascii="Times" w:eastAsia="Times New Roman" w:hAnsi="Times" w:cs="Times New Roman"/>
          <w:color w:val="000000" w:themeColor="text1"/>
        </w:rPr>
        <w:t xml:space="preserve"> that ECs tend to elongate under static co-culture conditions. Furthermore, ECs inhibit the growth and proliferation of the SMCs </w:t>
      </w:r>
      <w:r w:rsidR="000A38CE" w:rsidRPr="004213BC">
        <w:rPr>
          <w:rFonts w:ascii="Times" w:eastAsia="Times New Roman" w:hAnsi="Times" w:cs="Times New Roman"/>
          <w:color w:val="000000" w:themeColor="text1"/>
        </w:rPr>
        <w:fldChar w:fldCharType="begin"/>
      </w:r>
      <w:r w:rsidR="000A38CE" w:rsidRPr="004213BC">
        <w:rPr>
          <w:rFonts w:ascii="Times" w:eastAsia="Times New Roman" w:hAnsi="Times" w:cs="Times New Roman"/>
          <w:color w:val="000000" w:themeColor="text1"/>
        </w:rPr>
        <w:instrText xml:space="preserve"> ADDIN ZOTERO_ITEM CSL_CITATION {"citationID":"a227evid9m7","properties":{"formattedCitation":"(van Buul-Wortelboer et al., 1986)","plainCitation":"(van Buul-Wortelboer et al., 1986)"},"citationItems":[{"id":85,"uris":["http://zotero.org/users/4738975/items/HIVIHPYT"],"uri":["http://zotero.org/users/4738975/items/HIVIHPYT"],"itemData":{"id":85,"type":"article-journal","title":"Reconstitution of the vascular wall in vitro. A novel model to study interactions between endothelial and smooth muscle cells","container-title":"Experimental Cell Research","page":"151-158","volume":"162","issue":"1","source":"PubMed","abstract":"To study the biology of the endothelium under conditions that mimic the architecture of the vessel wall, endothelial cells were grown on a collagen lattice containing a multilayer of smooth muscle cells. Light and electron microscopy of such cultures revealed a confluent monolayer of flattened endothelial cells. In co-culture, endothelial cells tend to elongate, whereas in the absence of smooth muscle cells, the endothelial cells show the polygonal morphology typical for cultures of endothelial cells grown on polystyrene substrates. As conditioned culture media of endothelial cells contain substances that may both promote or inhibit the growth of smooth muscle cells, the availability of this vessel wall model prompted us to examine to what extent endothelial cells regulate the proliferation of smooth muscle cells when these cells are maintained in co-culture. Here we show that endothelial cells suppress the proliferation of co-existing smooth muscle cells. This finding suggests that under physiological conditions the balance of the action of growth-promoting and growth-inhibiting substances produced by endothelial cells is in favour of the latter.","ISSN":"0014-4827","note":"PMID: 3940226","journalAbbreviation":"Exp. Cell Res.","language":"eng","author":[{"family":"Buul-Wortelboer","given":"M. F.","non-dropping-particle":"van"},{"family":"Brinkman","given":"H. J."},{"family":"Dingemans","given":"K. P."},{"family":"Groot","given":"P. G.","non-dropping-particle":"de"},{"family":"Aken","given":"W. G.","non-dropping-particle":"van"},{"family":"Mourik","given":"J. A.","non-dropping-particle":"van"}],"issued":{"date-parts":[["1986",1]]}}}],"schema":"https://github.com/citation-style-language/schema/raw/master/csl-citation.json"} </w:instrText>
      </w:r>
      <w:r w:rsidR="000A38CE" w:rsidRPr="004213BC">
        <w:rPr>
          <w:rFonts w:ascii="Times" w:eastAsia="Times New Roman" w:hAnsi="Times" w:cs="Times New Roman"/>
          <w:color w:val="000000" w:themeColor="text1"/>
        </w:rPr>
        <w:fldChar w:fldCharType="separate"/>
      </w:r>
      <w:r w:rsidR="000A38CE" w:rsidRPr="004213BC">
        <w:rPr>
          <w:rFonts w:ascii="Times" w:eastAsia="Times New Roman" w:hAnsi="Times" w:cs="Times New Roman"/>
          <w:noProof/>
          <w:color w:val="000000" w:themeColor="text1"/>
        </w:rPr>
        <w:t>(van Buul-Wortelboer et al., 1986)</w:t>
      </w:r>
      <w:r w:rsidR="000A38CE" w:rsidRPr="004213BC">
        <w:rPr>
          <w:rFonts w:ascii="Times" w:eastAsia="Times New Roman" w:hAnsi="Times" w:cs="Times New Roman"/>
          <w:color w:val="000000" w:themeColor="text1"/>
        </w:rPr>
        <w:fldChar w:fldCharType="end"/>
      </w:r>
      <w:r w:rsidR="000A38CE" w:rsidRPr="004213BC">
        <w:rPr>
          <w:rFonts w:ascii="Times" w:eastAsia="Times New Roman" w:hAnsi="Times" w:cs="Times New Roman"/>
          <w:color w:val="000000" w:themeColor="text1"/>
        </w:rPr>
        <w:t>.</w:t>
      </w:r>
    </w:p>
    <w:p w14:paraId="1B27A347" w14:textId="1D9A99FE" w:rsidR="006A086A" w:rsidRPr="004213BC" w:rsidRDefault="006A086A" w:rsidP="006A086A">
      <w:pPr>
        <w:spacing w:line="480" w:lineRule="auto"/>
        <w:rPr>
          <w:rFonts w:ascii="Times" w:hAnsi="Times"/>
          <w:color w:val="000000" w:themeColor="text1"/>
        </w:rPr>
      </w:pPr>
      <w:r w:rsidRPr="004213BC">
        <w:rPr>
          <w:rFonts w:ascii="Times" w:hAnsi="Times"/>
          <w:color w:val="000000" w:themeColor="text1"/>
        </w:rPr>
        <w:t>Membrane</w:t>
      </w:r>
    </w:p>
    <w:p w14:paraId="012C6461" w14:textId="77AEE847" w:rsidR="006A086A" w:rsidRPr="004213BC" w:rsidRDefault="006A086A" w:rsidP="006A086A">
      <w:pPr>
        <w:pStyle w:val="ListParagraph"/>
        <w:numPr>
          <w:ilvl w:val="0"/>
          <w:numId w:val="39"/>
        </w:numPr>
        <w:spacing w:line="480" w:lineRule="auto"/>
        <w:rPr>
          <w:rFonts w:ascii="Times" w:hAnsi="Times"/>
          <w:color w:val="000000" w:themeColor="text1"/>
        </w:rPr>
      </w:pPr>
      <w:r w:rsidRPr="004213BC">
        <w:rPr>
          <w:rFonts w:ascii="Times" w:hAnsi="Times"/>
          <w:color w:val="000000" w:themeColor="text1"/>
        </w:rPr>
        <w:t>Advantage: you can easily manipulate either side and separate for analysis</w:t>
      </w:r>
    </w:p>
    <w:p w14:paraId="06AB60D8" w14:textId="10404365" w:rsidR="006A086A" w:rsidRPr="004213BC" w:rsidRDefault="006A086A" w:rsidP="006A086A">
      <w:pPr>
        <w:pStyle w:val="ListParagraph"/>
        <w:numPr>
          <w:ilvl w:val="0"/>
          <w:numId w:val="39"/>
        </w:numPr>
        <w:spacing w:line="480" w:lineRule="auto"/>
        <w:rPr>
          <w:rFonts w:ascii="Times" w:hAnsi="Times"/>
          <w:color w:val="000000" w:themeColor="text1"/>
        </w:rPr>
      </w:pPr>
      <w:r w:rsidRPr="004213BC">
        <w:rPr>
          <w:rFonts w:ascii="Times" w:hAnsi="Times"/>
          <w:color w:val="000000" w:themeColor="text1"/>
        </w:rPr>
        <w:t xml:space="preserve">Disadvantage: stiff and </w:t>
      </w:r>
      <w:proofErr w:type="spellStart"/>
      <w:r w:rsidRPr="004213BC">
        <w:rPr>
          <w:rFonts w:ascii="Times" w:hAnsi="Times"/>
          <w:color w:val="000000" w:themeColor="text1"/>
        </w:rPr>
        <w:t>and</w:t>
      </w:r>
      <w:proofErr w:type="spellEnd"/>
      <w:r w:rsidRPr="004213BC">
        <w:rPr>
          <w:rFonts w:ascii="Times" w:hAnsi="Times"/>
          <w:color w:val="000000" w:themeColor="text1"/>
        </w:rPr>
        <w:t xml:space="preserve"> reduce amount of contact they have with each other</w:t>
      </w:r>
    </w:p>
    <w:p w14:paraId="374B30D7" w14:textId="6944F55E" w:rsidR="00E26291" w:rsidRPr="004213BC" w:rsidRDefault="00716BBB" w:rsidP="009E22F6">
      <w:pPr>
        <w:pStyle w:val="ListParagraph"/>
        <w:numPr>
          <w:ilvl w:val="0"/>
          <w:numId w:val="39"/>
        </w:numPr>
        <w:spacing w:line="480" w:lineRule="auto"/>
        <w:rPr>
          <w:rFonts w:ascii="Times" w:hAnsi="Times"/>
          <w:color w:val="000000" w:themeColor="text1"/>
        </w:rPr>
      </w:pPr>
      <w:r w:rsidRPr="004213BC">
        <w:rPr>
          <w:rFonts w:ascii="Times" w:hAnsi="Times"/>
          <w:color w:val="000000" w:themeColor="text1"/>
        </w:rPr>
        <w:t xml:space="preserve">Reason I chose this one: </w:t>
      </w:r>
      <w:r w:rsidR="00014676" w:rsidRPr="004213BC">
        <w:rPr>
          <w:rFonts w:ascii="Times" w:hAnsi="Times"/>
          <w:color w:val="000000" w:themeColor="text1"/>
        </w:rPr>
        <w:t xml:space="preserve">manipulating the SMC layer and then evaluating the EC layer so </w:t>
      </w:r>
      <w:proofErr w:type="spellStart"/>
      <w:r w:rsidR="00014676" w:rsidRPr="004213BC">
        <w:rPr>
          <w:rFonts w:ascii="Times" w:hAnsi="Times"/>
          <w:color w:val="000000" w:themeColor="text1"/>
        </w:rPr>
        <w:t>its</w:t>
      </w:r>
      <w:proofErr w:type="spellEnd"/>
      <w:r w:rsidR="00014676" w:rsidRPr="004213BC">
        <w:rPr>
          <w:rFonts w:ascii="Times" w:hAnsi="Times"/>
          <w:color w:val="000000" w:themeColor="text1"/>
        </w:rPr>
        <w:t xml:space="preserve"> easier to do it like that</w:t>
      </w:r>
    </w:p>
    <w:p w14:paraId="0B4D4E6A" w14:textId="342BC844" w:rsidR="00AD5C8B" w:rsidRPr="004213BC" w:rsidRDefault="00F3726E" w:rsidP="00B40704">
      <w:pPr>
        <w:spacing w:line="480" w:lineRule="auto"/>
        <w:ind w:firstLine="720"/>
        <w:contextualSpacing/>
        <w:rPr>
          <w:rFonts w:ascii="Times" w:eastAsia="Times New Roman" w:hAnsi="Times" w:cs="Times New Roman"/>
          <w:color w:val="000000" w:themeColor="text1"/>
        </w:rPr>
      </w:pPr>
      <w:r w:rsidRPr="004213BC">
        <w:rPr>
          <w:rFonts w:ascii="Times" w:eastAsia="Times New Roman" w:hAnsi="Times" w:cs="Times New Roman"/>
          <w:color w:val="000000" w:themeColor="text1"/>
        </w:rPr>
        <w:t xml:space="preserve">Models that co-culture SMCs and ECs on opposite sides of a membrane offer a system that allows significant cross-talk between the cell types without fully direct contact.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{"citationID":"a121h9ird5e","properties":{"formattedCitation":"(Chiu et al., 2003)","plainCitation":"(Chiu et al., 2003)"},"citationItems":[{"id":30,"uris":["http://zotero.org/users/4738975/items/B6YB22G3"],"uri":["http://zotero.org/users/4738975/items/B6YB22G3"],"itemData":{"id":30,"type":"article-journal","title":"Shear stress inhibits adhesion molecule expression in vascular endothelial cells induced by coculture with smooth muscle cells","container-title":"Blood","page":"2667-2674","volume":"101","issue":"7","source":"PubMed","abstract":"Vascular endothelial cells (ECs), which exist in close proximity to vascular smooth muscle cells (SMCs), are constantly subjected to blood flow-induced shear stress. Although the effect of shear stress on endothelial biology has been extensively studied, the influence of SMCs on endothelial response to shear stress remains largely unexplored. We examined the potential role of SMCs in regulating the shear stress-induced gene expression in ECs, using a parallel-plate coculture flow system in which these 2 types of cells were separated by a porous membrane. In this coculture system, SMCs tended to orient perpendicularly to the flow direction, whereas the ECs were elongated and aligned with the flow direction. Under static conditions, coculture with SMCs induced EC gene expression of intercellular adhesion molecule-1 (ICAM-1), vascular adhesion molecule-1 (VCAM-1), and E-selectin, while attenuating EC gene expression of endothelial nitric oxide synthase (eNOS). Shear stress significantly inhibited SMC-induced adhesion molecule gene expression. These EC responses under static and shear conditions were not observed in the absence of close communication between ECs and SMCs, and they were also not observed when ECs were cocultured with fibroblasts instead of SMCs. Our findings indicate that under static conditions, coculture with SMCs induces ICAM-1, VCAM-1, and E-selectin gene expression in ECs. These coculture effects are inhibited by shear stress and require specific interaction between ECs and SMCs in close contact.","DOI":"10.1182/blood-2002-08-2560","ISSN":"0006-4971","note":"PMID: 12468429","journalAbbreviation":"Blood","language":"eng","author":[{"family":"Chiu","given":"Jeng-Jiann"},{"family":"Chen","given":"Li-Jing"},{"family":"Lee","given":"Pei-Ling"},{"family":"Lee","given":"Chih-I."},{"family":"Lo","given":"Leu-Wei"},{"family":"Usami","given":"Shunichi"},{"family":"Chien","given":"Shu"}],"issued":{"date-parts":[["2003",4,1]]}}}],"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Chiu et al. (2003)</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xml:space="preserve"> </w:t>
      </w:r>
      <w:commentRangeStart w:id="0"/>
      <w:r w:rsidRPr="004213BC">
        <w:rPr>
          <w:rFonts w:ascii="Times" w:eastAsia="Times New Roman" w:hAnsi="Times" w:cs="Times New Roman"/>
          <w:color w:val="000000" w:themeColor="text1"/>
          <w:highlight w:val="yellow"/>
        </w:rPr>
        <w:t>showed</w:t>
      </w:r>
      <w:commentRangeEnd w:id="0"/>
      <w:r w:rsidRPr="004213BC">
        <w:rPr>
          <w:rStyle w:val="CommentReference"/>
        </w:rPr>
        <w:commentReference w:id="0"/>
      </w:r>
      <w:r w:rsidRPr="004213BC">
        <w:rPr>
          <w:rFonts w:ascii="Times" w:eastAsia="Times New Roman" w:hAnsi="Times" w:cs="Times New Roman"/>
          <w:color w:val="000000" w:themeColor="text1"/>
        </w:rPr>
        <w:t xml:space="preserve"> that SMCs modulate gene expression in ECs. Specifically, under static </w:t>
      </w:r>
      <w:r w:rsidRPr="004213BC">
        <w:rPr>
          <w:rFonts w:ascii="Times" w:eastAsia="Times New Roman" w:hAnsi="Times" w:cs="Times New Roman"/>
          <w:color w:val="000000" w:themeColor="text1"/>
        </w:rPr>
        <w:lastRenderedPageBreak/>
        <w:t>conditions, SMCs impact the expression of</w:t>
      </w:r>
      <w:r w:rsidRPr="004213BC">
        <w:rPr>
          <w:rFonts w:ascii="Times" w:eastAsia="Times New Roman" w:hAnsi="Times" w:cs="Arial"/>
          <w:color w:val="000000" w:themeColor="text1"/>
          <w:shd w:val="clear" w:color="auto" w:fill="FFFFFF"/>
        </w:rPr>
        <w:t xml:space="preserve"> intercellular adhesion molecule-1, vascular adhesion molecule-1, E-selectin, and endothelial nitric oxide synthase in ECs </w:t>
      </w:r>
      <w:r w:rsidRPr="004213BC">
        <w:rPr>
          <w:rFonts w:ascii="Times" w:eastAsia="Times New Roman" w:hAnsi="Times" w:cs="Times New Roman"/>
          <w:color w:val="000000" w:themeColor="text1"/>
        </w:rPr>
        <w:t xml:space="preserve">under static conditions. By contrast,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{"citationID":"arqbl9r941","properties":{"formattedCitation":"(Nackman, Bech, Fillinger, Wagner, &amp; Cronenwett, 1996)","plainCitation":"(Nackman, Bech, Fillinger, Wagner, &amp; Cronenwett, 1996)"},"citationItems":[{"id":69,"uris":["http://zotero.org/users/4738975/items/7N2BMEIP"],"uri":["http://zotero.org/users/4738975/items/7N2BMEIP"],"itemData":{"id":69,"type":"article-journal","title":"Endothelial cells modulate smooth muscle cell morphology by inhibition of transforming growth factor-beta 1 activation","container-title":"Surgery","page":"418-425; discussion 425-426","volume":"120","issue":"2","source":"PubMed","abstract":"BACKGROUND: We have previously demonstrated in a coculture model that endothelial cells (ECs) exert regulatory control over smooth muscle cell (SMC) morphology. This study was performed to test the hypothesis that ECs inhibit transforming growth factor-beta 2 (TGF-beta 1) activation through the release of plasminogen activator inhibitor (PAI-1).\nMETHODS: Bovine SMCs were cultured on a thin, semipermeable membrane, either alone or opposite ECs in coculture (SMC/EC). Conditioned media and cell lysates at 1, 5, and 21 days were assayed for TGF-beta 1 and PAI-1 by enzyme-linked immunoabsorbent assay. Cell proliferation rates, protein, and DNA content were measured and compared with SMC morphology.\nRESULTS: Activation of TGF-beta 1 was significantly decreased (1.2% versus 18.9% active TGF-beta 1 p &lt; 0.05) and PAI-1 was increased (659 pg/ml versus 343 pg/ml p &lt; 0.05) in SMC/EC medium on day 1, compared with the medium of SMC alone. Significantly higher levels of PAI-1 were measured in cell lysates of cocultured ECs (128 pg/micrograms DNA) than in cocultured SMCs (5.8 pg/micrograms DNA, p &lt; 0.05). SMC/EC coculture prevented the SMC hill-and-valley growth morphology seen in SMCs cultured alone.\nCONCLUSIONS: In a model designed to study SMC/EC interactions, it was seen that ECs can alter growth characteristics of SMCs by producing PAI-1, which interferes with the plasminogen pathway of TGF-beta 1 activation. This suggests that reduced EC PAI-1 production could play a role in alteration of SMC phenotype in vivo.","ISSN":"0039-6060","note":"PMID: 8751613","journalAbbreviation":"Surgery","language":"eng","author":[{"family":"Nackman","given":"G. B."},{"family":"Bech","given":"F. R."},{"family":"Fillinger","given":"M. F."},{"family":"Wagner","given":"R. J."},{"family":"Cronenwett","given":"J. L."}],"issued":{"date-parts":[["1996",8]]}}}],"schema":"https://github.com/citation-style-language/schema/raw/master/csl-citation.json"}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Nackman et al. (1996)</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xml:space="preserve"> </w:t>
      </w:r>
      <w:r w:rsidRPr="004213BC">
        <w:rPr>
          <w:rFonts w:ascii="Times" w:eastAsia="Times New Roman" w:hAnsi="Times" w:cs="Times New Roman"/>
          <w:color w:val="000000" w:themeColor="text1"/>
          <w:highlight w:val="yellow"/>
        </w:rPr>
        <w:t>showed</w:t>
      </w:r>
      <w:r w:rsidRPr="004213BC">
        <w:rPr>
          <w:rFonts w:ascii="Times" w:eastAsia="Times New Roman" w:hAnsi="Times" w:cs="Times New Roman"/>
          <w:color w:val="000000" w:themeColor="text1"/>
        </w:rPr>
        <w:t xml:space="preserve"> that ECs have a profound effect on SMC phenotype and characteristics. They </w:t>
      </w:r>
      <w:r w:rsidRPr="004213BC">
        <w:rPr>
          <w:rFonts w:ascii="Times" w:eastAsia="Times New Roman" w:hAnsi="Times" w:cs="Times New Roman"/>
          <w:color w:val="000000" w:themeColor="text1"/>
          <w:highlight w:val="yellow"/>
        </w:rPr>
        <w:t>showed</w:t>
      </w:r>
      <w:r w:rsidRPr="004213BC">
        <w:rPr>
          <w:rFonts w:ascii="Times" w:eastAsia="Times New Roman" w:hAnsi="Times" w:cs="Times New Roman"/>
          <w:color w:val="000000" w:themeColor="text1"/>
        </w:rPr>
        <w:t xml:space="preserve"> that </w:t>
      </w:r>
      <w:proofErr w:type="gramStart"/>
      <w:r w:rsidRPr="004213BC">
        <w:rPr>
          <w:rFonts w:ascii="Times" w:eastAsia="Times New Roman" w:hAnsi="Times" w:cs="Times New Roman"/>
          <w:color w:val="000000" w:themeColor="text1"/>
        </w:rPr>
        <w:t>ECs  in</w:t>
      </w:r>
      <w:proofErr w:type="gramEnd"/>
      <w:r w:rsidRPr="004213BC">
        <w:rPr>
          <w:rFonts w:ascii="Times" w:eastAsia="Times New Roman" w:hAnsi="Times" w:cs="Times New Roman"/>
          <w:color w:val="000000" w:themeColor="text1"/>
        </w:rPr>
        <w:t xml:space="preserve"> co-culture modulate SMC growth and proliferation; </w:t>
      </w:r>
      <w:r w:rsidRPr="004213BC" w:rsidDel="000B1688">
        <w:rPr>
          <w:rFonts w:ascii="Times" w:eastAsia="Times New Roman" w:hAnsi="Times" w:cs="Times New Roman"/>
          <w:color w:val="000000" w:themeColor="text1"/>
        </w:rPr>
        <w:t xml:space="preserve"> </w:t>
      </w:r>
      <w:r w:rsidRPr="004213BC">
        <w:rPr>
          <w:rFonts w:ascii="Times" w:eastAsia="Times New Roman" w:hAnsi="Times" w:cs="Times New Roman"/>
          <w:color w:val="000000" w:themeColor="text1"/>
        </w:rPr>
        <w:t xml:space="preserve">ECs release plasminogen activator inhibitor-1 to the SMC layer, which inhibits the activation pathway of transforming growth factor-beta 1. . Additionally,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{"citationID":"a2lfqsmj021","properties":{"formattedCitation":"(Fillinger, Sampson, Cronenwett, Powell, &amp; Wagner, 1997)","plainCitation":"(Fillinger, Sampson, Cronenwett, Powell, &amp; Wagner, 1997)"},"citationItems":[{"id":38,"uris":["http://zotero.org/users/4738975/items/9VRTHRKP"],"uri":["http://zotero.org/users/4738975/items/9VRTHRKP"],"itemData":{"id":38,"type":"article-journal","title":"Coculture of endothelial cells and smooth muscle cells in bilayer and conditioned media models","container-title":"The Journal of Surgical Research","page":"169-178","volume":"67","issue":"2","source":"PubMed","abstract":"Smooth muscle cell (SMC) growth characteristics are affected by endothelial cells (ECs) in vivo and in vitro. In this study, we compare a bilayer EC/SMC coculture model that allows cell contact with a model of SMCs growing in media continuously conditioned by ECs, but without physical contact. Bovine aortic SMCs were plated on one side of a 13-microns-thick, semipermeable membrane. Three models were compared: (1) SMCs cultured alone (with no cells on the opposite side of the membrane, O/SMC); (2) SMCs cultured with ECs on the opposite side of the membrane in a bilayer coculture system that allows physical contact between ECs and SMCs (EC/SMC); and (3) SMCs cultured in media continuously conditioned by adjacent ECs, without contact (conditioned media, CM). After cultures were established, SMCs were harvested at 7 and 14 days after plating (n = 5 cultures/day/group). SMC DNA and protein content and [3H]thymidine incorporation were measured in each group. On Days 7 and 14 after plating, ECs in both the EC/SMC and CM models stimulated SMC proliferation &gt; 50% compared to O/SMC controls (P &lt; 0.05). SMC density was similar for the EC/ SMC and CM models at Day 7, but SMC density was higher in the EC/SMC group at Day 14 in culture (P &lt; 0.05). At Day 7, protein synthesis was similar in the three groups, but by Day 14, SMCs in the EC/SMC group had produced significantly less cellular protein/ DNA than SMCs in the CM group (P &lt; 0.05), which in turn had less protein/DNA than the control (O/SMC) group (P &lt; 0.05). SMCs in the EC/SMC and CM groups retained a thin, spindle shape with filamentous projections, compared to the hypertrophic appearance of SMCs in the absence of ECs. Electron microscopy revealed projections from SMCs which traversed the pores in the coculture membrane and made intimate contact with ECs. The degree of EC/SMC contact increased from 7 to 14 days (P &lt; 0.05). Compared to SMCs alone, ECs in bilayer coculture or conditioned media altered SMCs growth characteristics similarly after 7 days in culture. By 14 days, however, the bilayer coculture had a significantly greater effect on SMC density and protein synthesis. The bilayer model is unique in terms of luminal/abluminal orientation of the cells, the proximity of the cell layers, and the presence of physical cell contact. Since the bilayer model amplifies the effect of ECs on SMCs, it may be more useful than conditioned media to study EC-SMC interactions.","DOI":"10.1006/jsre.1996.4978","ISSN":"0022-4804","note":"PMID: 9073564","journalAbbreviation":"J. Surg. Res.","language":"eng","author":[{"family":"Fillinger","given":"M. F."},{"family":"Sampson","given":"L. N."},{"family":"Cronenwett","given":"J. L."},{"family":"Powell","given":"R. J."},{"family":"Wagner","given":"R. J."}],"issued":{"date-parts":[["1997",2,1]]}}}],"schema":"https://github.com/citation-style-language/schema/raw/master/csl-citation.json"}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Fillinger et al. (1997)</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xml:space="preserve"> </w:t>
      </w:r>
      <w:r w:rsidRPr="004213BC">
        <w:rPr>
          <w:rFonts w:ascii="Times" w:eastAsia="Times New Roman" w:hAnsi="Times" w:cs="Times New Roman"/>
          <w:color w:val="000000" w:themeColor="text1"/>
          <w:highlight w:val="yellow"/>
        </w:rPr>
        <w:t>showed</w:t>
      </w:r>
      <w:r w:rsidRPr="004213BC">
        <w:rPr>
          <w:rFonts w:ascii="Times" w:eastAsia="Times New Roman" w:hAnsi="Times" w:cs="Times New Roman"/>
          <w:color w:val="000000" w:themeColor="text1"/>
        </w:rPr>
        <w:t xml:space="preserve"> that compared to SMC monolayers, SMCs in co-culture with ECs </w:t>
      </w:r>
      <w:r w:rsidRPr="004213BC">
        <w:rPr>
          <w:rFonts w:ascii="Times" w:eastAsia="Times New Roman" w:hAnsi="Times" w:cs="Times New Roman"/>
          <w:color w:val="000000" w:themeColor="text1"/>
          <w:highlight w:val="yellow"/>
        </w:rPr>
        <w:t>showed</w:t>
      </w:r>
      <w:r w:rsidRPr="004213BC">
        <w:rPr>
          <w:rFonts w:ascii="Times" w:eastAsia="Times New Roman" w:hAnsi="Times" w:cs="Times New Roman"/>
          <w:color w:val="000000" w:themeColor="text1"/>
        </w:rPr>
        <w:t xml:space="preserve"> increased cell density, increased growth and proliferation, decreased protein production, and yielded a more spindle-like morphology with filamentous projections. Furthermore,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{"citationID":"asuhivm9on","properties":{"formattedCitation":"(Hoganson et al., 2016)","plainCitation":"(Hoganson et al., 2016)"},"citationItems":[{"id":52,"uris":["http://zotero.org/users/4738975/items/XELL7W2H"],"uri":["http://zotero.org/users/4738975/items/XELL7W2H"],"itemData":{"id":52,"type":"article-journal","title":"A bilayer small diameter in vitro vascular model for evaluation of drug induced vascular injury","container-title":"Biomicrofluidics","page":"054116","volume":"10","issue":"5","source":"aip.scitation.org (Atypon)","DOI":"10.1063/1.4964814","journalAbbreviation":"Biomicrofluidics","author":[{"family":"Hoganson","given":"David M."},{"family":"Finkelstein","given":"Eric B."},{"family":"Owens","given":"Gwen E."},{"family":"Hsiao","given":"James C."},{"family":"Eng","given":"Kurt Y."},{"family":"Kulig","given":"Katherine M."},{"family":"Kim","given":"Ernest S."},{"family":"Kniazeva","given":"Tatiana"},{"family":"Pomerantseva","given":"Irina"},{"family":"Neville","given":"Craig M."},{"family":"Turk","given":"James R."},{"family":"Fermini","given":"Bernard"},{"family":"Borenstein","given":"Jeffrey T."},{"family":"Vacanti","given":"Joseph P."}],"issued":{"date-parts":[["2016",9,1]]}}}],"schema":"https://github.com/citation-style-language/schema/raw/master/csl-citation.json"}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Hoganson et al. (2016)</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xml:space="preserve"> subjected this SMC-EC bilayer to physiological flow conditions and evaluated its ability to detect extravasation of red blood cells, a common feature of DIVI, from the lumen of the device into the SMC layer. They demonstrated that the functional responsiveness of the vascular model was </w:t>
      </w:r>
      <w:proofErr w:type="gramStart"/>
      <w:r w:rsidRPr="004213BC">
        <w:rPr>
          <w:rFonts w:ascii="Times" w:eastAsia="Times New Roman" w:hAnsi="Times" w:cs="Times New Roman"/>
          <w:color w:val="000000" w:themeColor="text1"/>
        </w:rPr>
        <w:t>similar to</w:t>
      </w:r>
      <w:proofErr w:type="gramEnd"/>
      <w:r w:rsidRPr="004213BC">
        <w:rPr>
          <w:rFonts w:ascii="Times" w:eastAsia="Times New Roman" w:hAnsi="Times" w:cs="Times New Roman"/>
          <w:color w:val="000000" w:themeColor="text1"/>
        </w:rPr>
        <w:t xml:space="preserve"> </w:t>
      </w:r>
      <w:r w:rsidRPr="004213BC">
        <w:rPr>
          <w:rFonts w:ascii="Times" w:eastAsia="Times New Roman" w:hAnsi="Times" w:cs="Times New Roman"/>
          <w:i/>
          <w:color w:val="000000" w:themeColor="text1"/>
        </w:rPr>
        <w:t xml:space="preserve">in vivo </w:t>
      </w:r>
      <w:r w:rsidRPr="004213BC">
        <w:rPr>
          <w:rFonts w:ascii="Times" w:eastAsia="Times New Roman" w:hAnsi="Times" w:cs="Times New Roman"/>
          <w:color w:val="000000" w:themeColor="text1"/>
        </w:rPr>
        <w:t xml:space="preserve">vasculature when treated with DIVI-causing drugs. </w:t>
      </w:r>
      <w:r w:rsidR="00B40704" w:rsidRPr="004213BC">
        <w:rPr>
          <w:rFonts w:ascii="Times" w:eastAsia="Times New Roman" w:hAnsi="Times" w:cs="Times New Roman"/>
          <w:color w:val="000000" w:themeColor="text1"/>
        </w:rPr>
        <w:t>“</w:t>
      </w:r>
      <w:r w:rsidR="00E75F14" w:rsidRPr="004213BC">
        <w:rPr>
          <w:rFonts w:eastAsia="Times New Roman" w:cs="Times New Roman"/>
        </w:rPr>
        <w:t xml:space="preserve">Because of the relative difference in the growth rates of ECs and SMCs and the need to easily separate the two cell types, most co-culture techniques involve the separate, but close, culture of the two cell types. Growing the two cell types on opposite sides of cell membranes is an easy way to permit separation of the cells and limit overgrowth while bringing ECs and SMCs within 10-50 </w:t>
      </w:r>
      <w:proofErr w:type="spellStart"/>
      <w:r w:rsidR="00E75F14" w:rsidRPr="004213BC">
        <w:rPr>
          <w:rFonts w:eastAsia="Times New Roman" w:cs="Times New Roman"/>
        </w:rPr>
        <w:t>μm</w:t>
      </w:r>
      <w:proofErr w:type="spellEnd"/>
      <w:r w:rsidR="00E75F14" w:rsidRPr="004213BC">
        <w:rPr>
          <w:rFonts w:eastAsia="Times New Roman" w:cs="Times New Roman"/>
        </w:rPr>
        <w:t xml:space="preserve"> of each other. </w:t>
      </w:r>
      <w:r w:rsidR="00AD5C8B" w:rsidRPr="004213BC">
        <w:rPr>
          <w:rFonts w:eastAsia="Times New Roman" w:cs="Times New Roman"/>
        </w:rPr>
        <w:t>The porous membrane also introduces a synthetic and stiffer surface between the ECs and SMCs than occurs in vivo and cell function appears to be very sensitive to the stiffness of the surfa</w:t>
      </w:r>
      <w:r w:rsidR="00F71716" w:rsidRPr="004213BC">
        <w:rPr>
          <w:rFonts w:eastAsia="Times New Roman" w:cs="Times New Roman"/>
        </w:rPr>
        <w:t xml:space="preserve">ce on which cells are grown 53. ECs and SMCs were seeded and grown separately on both sides of a microporous membrane </w:t>
      </w:r>
      <w:proofErr w:type="gramStart"/>
      <w:r w:rsidR="00F71716" w:rsidRPr="004213BC">
        <w:rPr>
          <w:rFonts w:eastAsia="Times New Roman" w:cs="Times New Roman"/>
        </w:rPr>
        <w:t>so as to</w:t>
      </w:r>
      <w:proofErr w:type="gramEnd"/>
      <w:r w:rsidR="00F71716" w:rsidRPr="004213BC">
        <w:rPr>
          <w:rFonts w:eastAsia="Times New Roman" w:cs="Times New Roman"/>
        </w:rPr>
        <w:t xml:space="preserve"> make it possible to analyze various functions of the two different types of cells separately.10–14</w:t>
      </w:r>
    </w:p>
    <w:p w14:paraId="6C6130D4" w14:textId="21F1359C" w:rsidR="00C872E1" w:rsidRPr="004213BC" w:rsidRDefault="00850C92" w:rsidP="00F71716">
      <w:pPr>
        <w:rPr>
          <w:rFonts w:eastAsia="Times New Roman" w:cs="Times New Roman"/>
        </w:rPr>
      </w:pPr>
      <w:r w:rsidRPr="004213BC">
        <w:rPr>
          <w:rFonts w:eastAsia="Times New Roman" w:cs="Times New Roman"/>
        </w:rPr>
        <w:t xml:space="preserve">ECs cultured with SMCs also changed ECs from the normal polygonal morphology in vitro to an elongated shape </w:t>
      </w:r>
      <w:proofErr w:type="gramStart"/>
      <w:r w:rsidRPr="004213BC">
        <w:rPr>
          <w:rFonts w:eastAsia="Times New Roman" w:cs="Times New Roman"/>
        </w:rPr>
        <w:t>42 ,</w:t>
      </w:r>
      <w:proofErr w:type="gramEnd"/>
      <w:r w:rsidRPr="004213BC">
        <w:rPr>
          <w:rFonts w:eastAsia="Times New Roman" w:cs="Times New Roman"/>
        </w:rPr>
        <w:t xml:space="preserve"> increased EC gene expressions of TF 50, VEGF 54, adhesion molecules 38, </w:t>
      </w:r>
      <w:r w:rsidRPr="004213BC">
        <w:rPr>
          <w:rFonts w:eastAsia="Times New Roman" w:cs="Times New Roman"/>
        </w:rPr>
        <w:lastRenderedPageBreak/>
        <w:t xml:space="preserve">growth-related oncogene-α and MCP-1 35. Co-culture of ECs with 10T1/2 cells, a smooth muscle-like cell line, produced increased localization of tight junction proteins to the junctions and increased permeability in a manner akin to the effect of </w:t>
      </w:r>
      <w:proofErr w:type="spellStart"/>
      <w:r w:rsidRPr="004213BC">
        <w:rPr>
          <w:rFonts w:eastAsia="Times New Roman" w:cs="Times New Roman"/>
        </w:rPr>
        <w:t>cAMP</w:t>
      </w:r>
      <w:proofErr w:type="spellEnd"/>
      <w:r w:rsidRPr="004213BC">
        <w:rPr>
          <w:rFonts w:eastAsia="Times New Roman" w:cs="Times New Roman"/>
        </w:rPr>
        <w:t xml:space="preserve"> 55, suggesting that SMCs play a critical role in regulating EC permeability 38 ,</w:t>
      </w:r>
      <w:r w:rsidR="00C872E1" w:rsidRPr="004213BC">
        <w:rPr>
          <w:rFonts w:eastAsia="Times New Roman" w:cs="Times New Roman"/>
        </w:rPr>
        <w:t xml:space="preserve">However, the membrane is elastic and has numerous pores whose diameters range from 2 to 7 µm,17 enabling a direct contact between the ECs coating the luminal surface of the vessel in a monolayer and the SMCs forming the media of the vessel. </w:t>
      </w:r>
    </w:p>
    <w:p w14:paraId="27748337" w14:textId="4994DECF" w:rsidR="00D14B1A" w:rsidRPr="004213BC" w:rsidRDefault="00303BCB" w:rsidP="00DF3785">
      <w:pPr>
        <w:widowControl w:val="0"/>
        <w:autoSpaceDE w:val="0"/>
        <w:autoSpaceDN w:val="0"/>
        <w:adjustRightInd w:val="0"/>
        <w:spacing w:after="240" w:line="480" w:lineRule="auto"/>
        <w:ind w:firstLine="360"/>
        <w:contextualSpacing/>
        <w:rPr>
          <w:rFonts w:ascii="Times" w:hAnsi="Times"/>
          <w:color w:val="000000" w:themeColor="text1"/>
        </w:rPr>
      </w:pPr>
      <w:r w:rsidRPr="004213BC">
        <w:rPr>
          <w:rFonts w:ascii="Times" w:hAnsi="Times"/>
          <w:color w:val="000000" w:themeColor="text1"/>
        </w:rPr>
        <w:t xml:space="preserve">Drug induced vascular injury (DIVI) </w:t>
      </w:r>
      <w:r w:rsidR="007A1136" w:rsidRPr="004213BC">
        <w:rPr>
          <w:rFonts w:ascii="Times" w:hAnsi="Times"/>
          <w:color w:val="000000" w:themeColor="text1"/>
        </w:rPr>
        <w:t xml:space="preserve">occurs in about 10% of candidate drugs going through </w:t>
      </w:r>
      <w:r w:rsidR="007A1136" w:rsidRPr="004213BC">
        <w:rPr>
          <w:rFonts w:ascii="Times" w:hAnsi="Times"/>
          <w:i/>
          <w:color w:val="000000" w:themeColor="text1"/>
        </w:rPr>
        <w:t xml:space="preserve">in vivo </w:t>
      </w:r>
      <w:r w:rsidR="007A1136" w:rsidRPr="004213BC">
        <w:rPr>
          <w:rFonts w:ascii="Times" w:hAnsi="Times"/>
          <w:color w:val="000000" w:themeColor="text1"/>
        </w:rPr>
        <w:t xml:space="preserve">testing and </w:t>
      </w:r>
      <w:r w:rsidR="00E22DF8" w:rsidRPr="004213BC">
        <w:rPr>
          <w:rFonts w:ascii="Times" w:hAnsi="Times"/>
          <w:color w:val="000000" w:themeColor="text1"/>
        </w:rPr>
        <w:t>serves as a major roadblock in innovating therapies and treatments for a plethora of diseases</w:t>
      </w:r>
      <w:r w:rsidR="000C3EC6" w:rsidRPr="004213BC">
        <w:rPr>
          <w:rFonts w:ascii="Times" w:hAnsi="Times"/>
          <w:color w:val="000000" w:themeColor="text1"/>
        </w:rPr>
        <w:t xml:space="preserve"> </w:t>
      </w:r>
      <w:r w:rsidR="00DF3628" w:rsidRPr="004213BC">
        <w:rPr>
          <w:rFonts w:ascii="Times" w:hAnsi="Times"/>
          <w:color w:val="000000" w:themeColor="text1"/>
        </w:rPr>
        <w:fldChar w:fldCharType="begin"/>
      </w:r>
      <w:r w:rsidR="00DF3628" w:rsidRPr="004213BC">
        <w:rPr>
          <w:rFonts w:ascii="Times" w:hAnsi="Times"/>
          <w:color w:val="000000" w:themeColor="text1"/>
        </w:rPr>
        <w:instrText xml:space="preserve"> ADDIN ZOTERO_ITEM CSL_CITATION {"citationID":"al6vf5u8fo","properties":{"formattedCitation":"(Hoganson et al., 2016)","plainCitation":"(Hoganson et al., 2016)"},"citationItems":[{"id":52,"uris":["http://zotero.org/users/4738975/items/XELL7W2H"],"uri":["http://zotero.org/users/4738975/items/XELL7W2H"],"itemData":{"id":52,"type":"article-journal","title":"A bilayer small diameter in vitro vascular model for evaluation of drug induced vascular injury","container-title":"Biomicrofluidics","page":"054116","volume":"10","issue":"5","source":"aip.scitation.org (Atypon)","DOI":"10.1063/1.4964814","journalAbbreviation":"Biomicrofluidics","author":[{"family":"Hoganson","given":"David M."},{"family":"Finkelstein","given":"Eric B."},{"family":"Owens","given":"Gwen E."},{"family":"Hsiao","given":"James C."},{"family":"Eng","given":"Kurt Y."},{"family":"Kulig","given":"Katherine M."},{"family":"Kim","given":"Ernest S."},{"family":"Kniazeva","given":"Tatiana"},{"family":"Pomerantseva","given":"Irina"},{"family":"Neville","given":"Craig M."},{"family":"Turk","given":"James R."},{"family":"Fermini","given":"Bernard"},{"family":"Borenstein","given":"Jeffrey T."},{"family":"Vacanti","given":"Joseph P."}],"issued":{"date-parts":[["2016",9,1]]}}}],"schema":"https://github.com/citation-style-language/schema/raw/master/csl-citation.json"} </w:instrText>
      </w:r>
      <w:r w:rsidR="00DF3628" w:rsidRPr="004213BC">
        <w:rPr>
          <w:rFonts w:ascii="Times" w:hAnsi="Times"/>
          <w:color w:val="000000" w:themeColor="text1"/>
        </w:rPr>
        <w:fldChar w:fldCharType="separate"/>
      </w:r>
      <w:r w:rsidR="00DF3628" w:rsidRPr="004213BC">
        <w:rPr>
          <w:rFonts w:ascii="Times" w:hAnsi="Times"/>
          <w:noProof/>
          <w:color w:val="000000" w:themeColor="text1"/>
        </w:rPr>
        <w:t>(Hoganson et al., 2016)</w:t>
      </w:r>
      <w:r w:rsidR="00DF3628" w:rsidRPr="004213BC">
        <w:rPr>
          <w:rFonts w:ascii="Times" w:hAnsi="Times"/>
          <w:color w:val="000000" w:themeColor="text1"/>
        </w:rPr>
        <w:fldChar w:fldCharType="end"/>
      </w:r>
      <w:r w:rsidR="00DF3628" w:rsidRPr="004213BC">
        <w:rPr>
          <w:rFonts w:ascii="Times" w:hAnsi="Times"/>
          <w:color w:val="000000" w:themeColor="text1"/>
        </w:rPr>
        <w:t xml:space="preserve">. </w:t>
      </w:r>
      <w:r w:rsidR="00D14B1A" w:rsidRPr="004213BC">
        <w:rPr>
          <w:rFonts w:ascii="Times" w:hAnsi="Times"/>
          <w:color w:val="000000" w:themeColor="text1"/>
        </w:rPr>
        <w:t>Unfortunately, DIVI has been a complex issue to remedy due to a lack of diagnostic biomarkers and understand</w:t>
      </w:r>
      <w:r w:rsidR="0077688C" w:rsidRPr="004213BC">
        <w:rPr>
          <w:rFonts w:ascii="Times" w:hAnsi="Times"/>
          <w:color w:val="000000" w:themeColor="text1"/>
        </w:rPr>
        <w:t xml:space="preserve">ing of the mechanism of action </w:t>
      </w:r>
      <w:r w:rsidR="00E062E3" w:rsidRPr="004213BC">
        <w:rPr>
          <w:rFonts w:ascii="Times" w:hAnsi="Times"/>
          <w:color w:val="000000" w:themeColor="text1"/>
        </w:rPr>
        <w:fldChar w:fldCharType="begin"/>
      </w:r>
      <w:r w:rsidR="00E062E3" w:rsidRPr="004213BC">
        <w:rPr>
          <w:rFonts w:ascii="Times" w:hAnsi="Times"/>
          <w:color w:val="000000" w:themeColor="text1"/>
        </w:rPr>
        <w:instrText xml:space="preserve"> ADDIN ZOTERO_ITEM CSL_CITATION {"citationID":"a2620bjo74b","properties":{"formattedCitation":"(Louden et al., 2006)","plainCitation":"(Louden et al., 2006)"},"citationItems":[{"id":60,"uris":["http://zotero.org/users/4738975/items/8JQ8SEIX"],"uri":["http://zotero.org/users/4738975/items/8JQ8SEIX"],"itemData":{"id":60,"type":"article-journal","title":"Biomarkers and Mechanisms of Drug-Induced Vascular Injury in Non-Rodents","container-title":"Toxicologic Pathology","page":"19-26","volume":"34","issue":"1","source":"SAGE Journals","abstract":"In preclinical safety studies, drug-induced vascular injury can negatively impact candidate-drug selection because there are no obvious diagnostic markers for monitoring this pathology preclinically or clinically. Furthermore, our current understanding of the pathogenesis of this lesion is limited. While vasodilatation and increased shear stress appear to play a role, the exact mechanism(s) of injury to the primary target cells, smooth muscle (SMC) and endothelial cell (EC), are unknown. Evaluation of potential novel markers for clinical monitoring with a mechanistic underpinning would add value in risk assessment and risk management. This mini review focuses on the efforts and progress to identify diagnostic markers as well as understanding the mechanism of action in nonrodent drug-induced vascular injury.","DOI":"10.1080/01926230500512076","ISSN":"0192-6233","journalAbbreviation":"Toxicol Pathol","language":"en","author":[{"family":"Louden","given":"Calvert"},{"family":"Brott","given":"David"},{"family":"Katein","given":"Anne"},{"family":"Kelly","given":"Thomas"},{"family":"Gould","given":"Sarah"},{"family":"Jones","given":"Huw"},{"family":"Betton","given":"Graham"},{"family":"Valetin","given":"Jean-Pierre"},{"family":"Richardson","given":"Rudy J."}],"issued":{"date-parts":[["2006",1,1]]}}}],"schema":"https://github.com/citation-style-language/schema/raw/master/csl-citation.json"} </w:instrText>
      </w:r>
      <w:r w:rsidR="00E062E3" w:rsidRPr="004213BC">
        <w:rPr>
          <w:rFonts w:ascii="Times" w:hAnsi="Times"/>
          <w:color w:val="000000" w:themeColor="text1"/>
        </w:rPr>
        <w:fldChar w:fldCharType="separate"/>
      </w:r>
      <w:r w:rsidR="00E062E3" w:rsidRPr="004213BC">
        <w:rPr>
          <w:rFonts w:ascii="Times" w:hAnsi="Times"/>
          <w:noProof/>
          <w:color w:val="000000" w:themeColor="text1"/>
        </w:rPr>
        <w:t>(Louden et al., 2006)</w:t>
      </w:r>
      <w:r w:rsidR="00E062E3" w:rsidRPr="004213BC">
        <w:rPr>
          <w:rFonts w:ascii="Times" w:hAnsi="Times"/>
          <w:color w:val="000000" w:themeColor="text1"/>
        </w:rPr>
        <w:fldChar w:fldCharType="end"/>
      </w:r>
      <w:r w:rsidR="00E062E3" w:rsidRPr="004213BC">
        <w:rPr>
          <w:rFonts w:ascii="Times" w:hAnsi="Times"/>
          <w:color w:val="000000" w:themeColor="text1"/>
        </w:rPr>
        <w:t xml:space="preserve">. </w:t>
      </w:r>
      <w:r w:rsidR="007A1136" w:rsidRPr="004213BC">
        <w:rPr>
          <w:rFonts w:ascii="Times" w:hAnsi="Times"/>
          <w:color w:val="000000" w:themeColor="text1"/>
        </w:rPr>
        <w:t xml:space="preserve">This is largely </w:t>
      </w:r>
      <w:proofErr w:type="gramStart"/>
      <w:r w:rsidR="007A1136" w:rsidRPr="004213BC">
        <w:rPr>
          <w:rFonts w:ascii="Times" w:hAnsi="Times"/>
          <w:color w:val="000000" w:themeColor="text1"/>
        </w:rPr>
        <w:t>due to the fact that</w:t>
      </w:r>
      <w:proofErr w:type="gramEnd"/>
      <w:r w:rsidR="007A1136" w:rsidRPr="004213BC">
        <w:rPr>
          <w:rFonts w:ascii="Times" w:hAnsi="Times"/>
          <w:color w:val="000000" w:themeColor="text1"/>
        </w:rPr>
        <w:t xml:space="preserve"> </w:t>
      </w:r>
      <w:r w:rsidR="00ED1B0D" w:rsidRPr="004213BC">
        <w:rPr>
          <w:rFonts w:ascii="Times" w:hAnsi="Times"/>
          <w:color w:val="000000" w:themeColor="text1"/>
        </w:rPr>
        <w:t xml:space="preserve">DIVI </w:t>
      </w:r>
      <w:r w:rsidR="00D14B1A" w:rsidRPr="004213BC">
        <w:rPr>
          <w:rFonts w:ascii="Times" w:hAnsi="Times"/>
          <w:color w:val="000000" w:themeColor="text1"/>
        </w:rPr>
        <w:t>can manifest in a variety of forms. It causes</w:t>
      </w:r>
      <w:r w:rsidR="00ED1B0D" w:rsidRPr="004213BC">
        <w:rPr>
          <w:rFonts w:ascii="Times" w:hAnsi="Times"/>
          <w:color w:val="000000" w:themeColor="text1"/>
        </w:rPr>
        <w:t xml:space="preserve"> damage to the blood vessel wall, affecting both endothelial cells (ECs) and smooth muscle cells (SMCs). Particularly, ECs can undergo harmful changes such as degeneration, apoptosis, and hypertrophy. Similarly, SMCs can undergo severe alterations like hyalinization, apoptosis, and necrosis </w:t>
      </w:r>
      <w:r w:rsidR="00DF3628" w:rsidRPr="004213BC">
        <w:rPr>
          <w:rFonts w:ascii="Times" w:hAnsi="Times"/>
          <w:color w:val="000000" w:themeColor="text1"/>
        </w:rPr>
        <w:fldChar w:fldCharType="begin"/>
      </w:r>
      <w:r w:rsidR="00DF3628" w:rsidRPr="004213BC">
        <w:rPr>
          <w:rFonts w:ascii="Times" w:hAnsi="Times"/>
          <w:color w:val="000000" w:themeColor="text1"/>
        </w:rPr>
        <w:instrText xml:space="preserve"> ADDIN ZOTERO_ITEM CSL_CITATION {"citationID":"a2ioob696kq","properties":{"formattedCitation":"(Mikaelian et al., 2014)","plainCitation":"(Mikaelian et al., 2014)"},"citationItems":[{"id":67,"uris":["http://zotero.org/users/4738975/items/T4JERY8V"],"uri":["http://zotero.org/users/4738975/items/T4JERY8V"],"itemData":{"id":67,"type":"article-journal","title":"Nonclinical Safety Biomarkers of Drug-induced Vascular Injury: Current Status and Blueprint for the Future","container-title":"Toxicologic Pathology","page":"635-657","volume":"42","issue":"4","source":"SAGE Journals","abstract":"Better biomarkers are needed to identify, characterize, and/or monitor drug-induced vascular injury (DIVI) in nonclinical species and patients. The Predictive Safety Testing Consortium (PSTC), a precompetitive collaboration of pharmaceutical companies and the U.S. Food and Drug Administration (FDA), formed the Vascular Injury Working Group (VIWG) to develop and qualify translatable biomarkers of DIVI. The VIWG focused its research on acute DIVI because early detection for clinical and nonclinical safety monitoring is desirable. The VIWG developed a strategy based on the premise that biomarkers of DIVI in rat would be translatable to humans due to the morphologic similarity of vascular injury between species regardless of mechanism. The histomorphologic lexicon for DIVI in rat defines degenerative and adaptive findings of the vascular endothelium and smooth muscles, and characterizes inflammatory components. We describe the mechanisms of these changes and their associations with candidate biomarkers for which advanced analytical method validation was completed. Further development is recommended for circulating microRNAs, endothelial microparticles, and imaging techniques. Recommendations for sample collection and processing, analytical methods, and confirmation of target localization using immunohistochemistry and in situ hybridization are described. The methods described are anticipated to aid in the identification and qualification of translational biomarkers for DIVI.","DOI":"10.1177/0192623314525686","ISSN":"0192-6233","shortTitle":"Nonclinical Safety Biomarkers of Drug-induced Vascular Injury","journalAbbreviation":"Toxicol Pathol","language":"en","author":[{"family":"Mikaelian","given":"Igor"},{"family":"Cameron","given":"Mark"},{"family":"Dalmas","given":"Deidre A."},{"family":"Enerson","given":"Bradley E."},{"family":"Gonzalez","given":"Raymond J."},{"family":"Guionaud","given":"Silvia"},{"family":"Hoffmann","given":"Peter K."},{"family":"King","given":"Nicholas M. P."},{"family":"Lawton","given":"Michael P."},{"family":"Scicchitano","given":"Marshall S."},{"family":"Smith","given":"Holly W."},{"family":"Thomas","given":"Roberta A."},{"family":"Weaver","given":"James L."},{"family":"Zabka","given":"Tanja S."},{"family":"Consortium","given":"The Vascular Injury Working Group of the Predictive Safety"}],"issued":{"date-parts":[["2014",6,1]]}}}],"schema":"https://github.com/citation-style-language/schema/raw/master/csl-citation.json"} </w:instrText>
      </w:r>
      <w:r w:rsidR="00DF3628" w:rsidRPr="004213BC">
        <w:rPr>
          <w:rFonts w:ascii="Times" w:hAnsi="Times"/>
          <w:color w:val="000000" w:themeColor="text1"/>
        </w:rPr>
        <w:fldChar w:fldCharType="separate"/>
      </w:r>
      <w:r w:rsidR="00DF3628" w:rsidRPr="004213BC">
        <w:rPr>
          <w:rFonts w:ascii="Times" w:hAnsi="Times"/>
          <w:noProof/>
          <w:color w:val="000000" w:themeColor="text1"/>
        </w:rPr>
        <w:t>(Mikaelian et al., 2014)</w:t>
      </w:r>
      <w:r w:rsidR="00DF3628" w:rsidRPr="004213BC">
        <w:rPr>
          <w:rFonts w:ascii="Times" w:hAnsi="Times"/>
          <w:color w:val="000000" w:themeColor="text1"/>
        </w:rPr>
        <w:fldChar w:fldCharType="end"/>
      </w:r>
      <w:r w:rsidR="00DF3628" w:rsidRPr="004213BC">
        <w:rPr>
          <w:rFonts w:ascii="Times" w:hAnsi="Times"/>
          <w:color w:val="000000" w:themeColor="text1"/>
        </w:rPr>
        <w:t xml:space="preserve">.  </w:t>
      </w:r>
      <w:commentRangeStart w:id="1"/>
      <w:r w:rsidR="00D14B1A" w:rsidRPr="004213BC">
        <w:rPr>
          <w:rFonts w:ascii="Times" w:hAnsi="Times"/>
          <w:color w:val="000000" w:themeColor="text1"/>
        </w:rPr>
        <w:t>Candidate</w:t>
      </w:r>
      <w:commentRangeEnd w:id="1"/>
      <w:r w:rsidR="00C64D08" w:rsidRPr="004213BC">
        <w:rPr>
          <w:rStyle w:val="CommentReference"/>
        </w:rPr>
        <w:commentReference w:id="1"/>
      </w:r>
      <w:r w:rsidR="00D14B1A" w:rsidRPr="004213BC">
        <w:rPr>
          <w:rFonts w:ascii="Times" w:hAnsi="Times"/>
          <w:color w:val="000000" w:themeColor="text1"/>
        </w:rPr>
        <w:t xml:space="preserve"> drugs must be able to navigate and avoid these symptoms while maintaining their potency as a therapy. </w:t>
      </w:r>
    </w:p>
    <w:p w14:paraId="00C2B426" w14:textId="41EABC57" w:rsidR="00896CA2" w:rsidRPr="004213BC" w:rsidRDefault="00D14B1A" w:rsidP="00731281">
      <w:pPr>
        <w:widowControl w:val="0"/>
        <w:autoSpaceDE w:val="0"/>
        <w:autoSpaceDN w:val="0"/>
        <w:adjustRightInd w:val="0"/>
        <w:spacing w:after="240" w:line="480" w:lineRule="auto"/>
        <w:ind w:firstLine="360"/>
        <w:contextualSpacing/>
        <w:rPr>
          <w:rFonts w:ascii="Times" w:hAnsi="Times"/>
          <w:color w:val="000000" w:themeColor="text1"/>
        </w:rPr>
      </w:pPr>
      <w:r w:rsidRPr="004213BC">
        <w:rPr>
          <w:rFonts w:ascii="Times" w:hAnsi="Times"/>
          <w:color w:val="000000" w:themeColor="text1"/>
        </w:rPr>
        <w:t xml:space="preserve">Because of the </w:t>
      </w:r>
      <w:r w:rsidR="00C64D08" w:rsidRPr="004213BC">
        <w:rPr>
          <w:rFonts w:ascii="Times" w:hAnsi="Times"/>
          <w:color w:val="000000" w:themeColor="text1"/>
        </w:rPr>
        <w:t xml:space="preserve">lack of a robust </w:t>
      </w:r>
      <w:r w:rsidR="00C64D08" w:rsidRPr="004213BC">
        <w:rPr>
          <w:rFonts w:ascii="Times" w:hAnsi="Times"/>
          <w:i/>
          <w:color w:val="000000" w:themeColor="text1"/>
        </w:rPr>
        <w:t xml:space="preserve">in vitro </w:t>
      </w:r>
      <w:r w:rsidR="00C64D08" w:rsidRPr="004213BC">
        <w:rPr>
          <w:rFonts w:ascii="Times" w:hAnsi="Times"/>
          <w:color w:val="000000" w:themeColor="text1"/>
        </w:rPr>
        <w:t>model of DIVI</w:t>
      </w:r>
      <w:r w:rsidRPr="004213BC">
        <w:rPr>
          <w:rFonts w:ascii="Times" w:hAnsi="Times"/>
          <w:color w:val="000000" w:themeColor="text1"/>
        </w:rPr>
        <w:t xml:space="preserve">, these damaging side effects often go </w:t>
      </w:r>
      <w:r w:rsidR="00C64D08" w:rsidRPr="004213BC">
        <w:rPr>
          <w:rFonts w:ascii="Times" w:hAnsi="Times"/>
          <w:color w:val="000000" w:themeColor="text1"/>
        </w:rPr>
        <w:t xml:space="preserve">unrecognized </w:t>
      </w:r>
      <w:r w:rsidRPr="004213BC">
        <w:rPr>
          <w:rFonts w:ascii="Times" w:hAnsi="Times"/>
          <w:color w:val="000000" w:themeColor="text1"/>
        </w:rPr>
        <w:t>until</w:t>
      </w:r>
      <w:r w:rsidR="008B3B8E" w:rsidRPr="004213BC">
        <w:rPr>
          <w:rFonts w:ascii="Times" w:hAnsi="Times"/>
          <w:color w:val="000000" w:themeColor="text1"/>
        </w:rPr>
        <w:t xml:space="preserve"> </w:t>
      </w:r>
      <w:r w:rsidR="00C64D08" w:rsidRPr="004213BC">
        <w:rPr>
          <w:rFonts w:ascii="Times" w:hAnsi="Times"/>
          <w:color w:val="000000" w:themeColor="text1"/>
        </w:rPr>
        <w:t>preclinical animal testing</w:t>
      </w:r>
      <w:r w:rsidRPr="004213BC">
        <w:rPr>
          <w:rFonts w:ascii="Times" w:hAnsi="Times"/>
          <w:color w:val="000000" w:themeColor="text1"/>
        </w:rPr>
        <w:t xml:space="preserve">, after much time, money, and effort have been expended. </w:t>
      </w:r>
      <w:r w:rsidR="00315FB7" w:rsidRPr="004213BC">
        <w:rPr>
          <w:rFonts w:ascii="Times" w:hAnsi="Times"/>
          <w:color w:val="000000" w:themeColor="text1"/>
        </w:rPr>
        <w:t xml:space="preserve">Developing a physiologically relevant </w:t>
      </w:r>
      <w:r w:rsidR="00315FB7" w:rsidRPr="004213BC">
        <w:rPr>
          <w:rFonts w:ascii="Times" w:hAnsi="Times"/>
          <w:i/>
          <w:color w:val="000000" w:themeColor="text1"/>
        </w:rPr>
        <w:t xml:space="preserve">in vitro </w:t>
      </w:r>
      <w:r w:rsidR="00315FB7" w:rsidRPr="004213BC">
        <w:rPr>
          <w:rFonts w:ascii="Times" w:hAnsi="Times"/>
          <w:color w:val="000000" w:themeColor="text1"/>
        </w:rPr>
        <w:t>model of human small diameter blood vessels would be an invaluab</w:t>
      </w:r>
      <w:r w:rsidR="00CA2C08" w:rsidRPr="004213BC">
        <w:rPr>
          <w:rFonts w:ascii="Times" w:hAnsi="Times"/>
          <w:color w:val="000000" w:themeColor="text1"/>
        </w:rPr>
        <w:t xml:space="preserve">le tool in </w:t>
      </w:r>
      <w:r w:rsidRPr="004213BC">
        <w:rPr>
          <w:rFonts w:ascii="Times" w:hAnsi="Times"/>
          <w:color w:val="000000" w:themeColor="text1"/>
        </w:rPr>
        <w:t>early drug screening and studying the mechanism of action of DIVI</w:t>
      </w:r>
      <w:r w:rsidR="00CA2C08" w:rsidRPr="004213BC">
        <w:rPr>
          <w:rFonts w:ascii="Times" w:hAnsi="Times"/>
          <w:color w:val="000000" w:themeColor="text1"/>
        </w:rPr>
        <w:t>.</w:t>
      </w:r>
      <w:r w:rsidR="00315FB7" w:rsidRPr="004213BC">
        <w:rPr>
          <w:rFonts w:ascii="Times" w:hAnsi="Times"/>
          <w:color w:val="000000" w:themeColor="text1"/>
        </w:rPr>
        <w:t xml:space="preserve"> </w:t>
      </w:r>
      <w:r w:rsidR="00CA2C08" w:rsidRPr="004213BC">
        <w:rPr>
          <w:rFonts w:ascii="Times" w:hAnsi="Times"/>
          <w:color w:val="000000" w:themeColor="text1"/>
        </w:rPr>
        <w:t xml:space="preserve">This may allow for earlier detection of </w:t>
      </w:r>
      <w:r w:rsidR="00AF358D" w:rsidRPr="004213BC">
        <w:rPr>
          <w:rFonts w:ascii="Times" w:hAnsi="Times"/>
          <w:color w:val="000000" w:themeColor="text1"/>
        </w:rPr>
        <w:t xml:space="preserve">complications and </w:t>
      </w:r>
      <w:r w:rsidR="009829A5" w:rsidRPr="004213BC">
        <w:rPr>
          <w:rFonts w:ascii="Times" w:hAnsi="Times"/>
          <w:color w:val="000000" w:themeColor="text1"/>
        </w:rPr>
        <w:t xml:space="preserve">could </w:t>
      </w:r>
      <w:r w:rsidR="00CA2C08" w:rsidRPr="004213BC">
        <w:rPr>
          <w:rFonts w:ascii="Times" w:hAnsi="Times"/>
          <w:color w:val="000000" w:themeColor="text1"/>
        </w:rPr>
        <w:t>minimize</w:t>
      </w:r>
      <w:r w:rsidR="00AF358D" w:rsidRPr="004213BC">
        <w:rPr>
          <w:rFonts w:ascii="Times" w:hAnsi="Times"/>
          <w:color w:val="000000" w:themeColor="text1"/>
        </w:rPr>
        <w:t xml:space="preserve"> the amount of time problematic candidate drugs spend in </w:t>
      </w:r>
      <w:r w:rsidR="00C64D08" w:rsidRPr="004213BC">
        <w:rPr>
          <w:rFonts w:ascii="Times" w:hAnsi="Times"/>
          <w:color w:val="000000" w:themeColor="text1"/>
        </w:rPr>
        <w:t>development</w:t>
      </w:r>
      <w:r w:rsidR="00315FB7" w:rsidRPr="004213BC">
        <w:rPr>
          <w:rFonts w:ascii="Times" w:hAnsi="Times"/>
          <w:color w:val="000000" w:themeColor="text1"/>
        </w:rPr>
        <w:t xml:space="preserve">. </w:t>
      </w:r>
      <w:proofErr w:type="gramStart"/>
      <w:r w:rsidR="006D6F0C" w:rsidRPr="004213BC">
        <w:rPr>
          <w:rFonts w:ascii="Times" w:hAnsi="Times"/>
          <w:color w:val="000000" w:themeColor="text1"/>
        </w:rPr>
        <w:t>In order to</w:t>
      </w:r>
      <w:proofErr w:type="gramEnd"/>
      <w:r w:rsidR="006D6F0C" w:rsidRPr="004213BC">
        <w:rPr>
          <w:rFonts w:ascii="Times" w:hAnsi="Times"/>
          <w:color w:val="000000" w:themeColor="text1"/>
        </w:rPr>
        <w:t xml:space="preserve"> achieve such a model, it is imperative to </w:t>
      </w:r>
      <w:r w:rsidR="0018567F" w:rsidRPr="004213BC">
        <w:rPr>
          <w:rFonts w:ascii="Times" w:hAnsi="Times"/>
          <w:color w:val="000000" w:themeColor="text1"/>
        </w:rPr>
        <w:t>gain</w:t>
      </w:r>
      <w:r w:rsidR="00FC10FD" w:rsidRPr="004213BC">
        <w:rPr>
          <w:rFonts w:ascii="Times" w:hAnsi="Times"/>
          <w:color w:val="000000" w:themeColor="text1"/>
        </w:rPr>
        <w:t xml:space="preserve"> a better</w:t>
      </w:r>
      <w:r w:rsidR="006D6F0C" w:rsidRPr="004213BC">
        <w:rPr>
          <w:rFonts w:ascii="Times" w:hAnsi="Times"/>
          <w:color w:val="000000" w:themeColor="text1"/>
        </w:rPr>
        <w:t xml:space="preserve"> understand</w:t>
      </w:r>
      <w:r w:rsidR="00FC10FD" w:rsidRPr="004213BC">
        <w:rPr>
          <w:rFonts w:ascii="Times" w:hAnsi="Times"/>
          <w:color w:val="000000" w:themeColor="text1"/>
        </w:rPr>
        <w:t>ing of</w:t>
      </w:r>
      <w:r w:rsidR="006D6F0C" w:rsidRPr="004213BC">
        <w:rPr>
          <w:rFonts w:ascii="Times" w:hAnsi="Times"/>
          <w:color w:val="000000" w:themeColor="text1"/>
        </w:rPr>
        <w:t xml:space="preserve"> </w:t>
      </w:r>
      <w:r w:rsidR="00F934E2" w:rsidRPr="004213BC">
        <w:rPr>
          <w:rFonts w:ascii="Times" w:hAnsi="Times"/>
          <w:color w:val="000000" w:themeColor="text1"/>
        </w:rPr>
        <w:t xml:space="preserve">the cross-talk between ECs and SMCs. Particularly, the impact of </w:t>
      </w:r>
      <w:r w:rsidR="00A35064" w:rsidRPr="004213BC">
        <w:rPr>
          <w:rFonts w:ascii="Times" w:hAnsi="Times" w:cs="Arial"/>
          <w:color w:val="000000" w:themeColor="text1"/>
        </w:rPr>
        <w:t xml:space="preserve">SMC phenotype on </w:t>
      </w:r>
      <w:r w:rsidR="00A658FC" w:rsidRPr="004213BC">
        <w:rPr>
          <w:rFonts w:ascii="Times" w:hAnsi="Times" w:cs="Arial"/>
          <w:color w:val="000000" w:themeColor="text1"/>
        </w:rPr>
        <w:t>the EC layer</w:t>
      </w:r>
      <w:r w:rsidR="00FC10FD" w:rsidRPr="004213BC">
        <w:rPr>
          <w:rFonts w:ascii="Times" w:hAnsi="Times" w:cs="Arial"/>
          <w:color w:val="000000" w:themeColor="text1"/>
        </w:rPr>
        <w:t xml:space="preserve"> </w:t>
      </w:r>
      <w:r w:rsidR="00F30AFF" w:rsidRPr="004213BC">
        <w:rPr>
          <w:rFonts w:ascii="Times" w:hAnsi="Times" w:cs="Arial"/>
          <w:color w:val="000000" w:themeColor="text1"/>
        </w:rPr>
        <w:t xml:space="preserve">and </w:t>
      </w:r>
      <w:r w:rsidR="00A35064" w:rsidRPr="004213BC">
        <w:rPr>
          <w:rFonts w:ascii="Times" w:hAnsi="Times" w:cs="Arial"/>
          <w:color w:val="000000" w:themeColor="text1"/>
        </w:rPr>
        <w:t xml:space="preserve">the functional response of </w:t>
      </w:r>
      <w:r w:rsidR="00F934E2" w:rsidRPr="004213BC">
        <w:rPr>
          <w:rFonts w:ascii="Times" w:hAnsi="Times" w:cs="Arial"/>
          <w:color w:val="000000" w:themeColor="text1"/>
        </w:rPr>
        <w:t>the</w:t>
      </w:r>
      <w:r w:rsidR="00A35064" w:rsidRPr="004213BC">
        <w:rPr>
          <w:rFonts w:ascii="Times" w:hAnsi="Times" w:cs="Arial"/>
          <w:i/>
          <w:color w:val="000000" w:themeColor="text1"/>
        </w:rPr>
        <w:t xml:space="preserve"> </w:t>
      </w:r>
      <w:r w:rsidR="00A35064" w:rsidRPr="004213BC">
        <w:rPr>
          <w:rFonts w:ascii="Times" w:hAnsi="Times" w:cs="Arial"/>
          <w:color w:val="000000" w:themeColor="text1"/>
        </w:rPr>
        <w:t>vascular bilayer</w:t>
      </w:r>
      <w:r w:rsidR="00F934E2" w:rsidRPr="004213BC">
        <w:rPr>
          <w:rFonts w:ascii="Times" w:hAnsi="Times" w:cs="Arial"/>
          <w:color w:val="000000" w:themeColor="text1"/>
        </w:rPr>
        <w:t xml:space="preserve"> must be investigated</w:t>
      </w:r>
      <w:r w:rsidR="00A35064" w:rsidRPr="004213BC">
        <w:rPr>
          <w:rFonts w:ascii="Times" w:hAnsi="Times" w:cs="Arial"/>
          <w:color w:val="000000" w:themeColor="text1"/>
        </w:rPr>
        <w:t xml:space="preserve">. </w:t>
      </w:r>
    </w:p>
    <w:p w14:paraId="26DAFC49" w14:textId="4A61D065" w:rsidR="00700AD6" w:rsidRPr="004213BC" w:rsidRDefault="008B2A9F" w:rsidP="00731281">
      <w:pPr>
        <w:spacing w:line="480" w:lineRule="auto"/>
        <w:ind w:firstLine="720"/>
        <w:contextualSpacing/>
        <w:rPr>
          <w:rFonts w:ascii="Times" w:hAnsi="Times"/>
          <w:color w:val="000000" w:themeColor="text1"/>
        </w:rPr>
      </w:pPr>
      <w:r w:rsidRPr="004213BC">
        <w:rPr>
          <w:rStyle w:val="CommentReference"/>
        </w:rPr>
        <w:commentReference w:id="2"/>
      </w:r>
    </w:p>
    <w:p w14:paraId="6BAF5F15" w14:textId="1A4AFD66" w:rsidR="0033472E" w:rsidRPr="004213BC" w:rsidRDefault="00E3062C" w:rsidP="0077688C">
      <w:pPr>
        <w:widowControl w:val="0"/>
        <w:autoSpaceDE w:val="0"/>
        <w:autoSpaceDN w:val="0"/>
        <w:adjustRightInd w:val="0"/>
        <w:spacing w:after="240" w:line="480" w:lineRule="auto"/>
        <w:contextualSpacing/>
        <w:rPr>
          <w:rFonts w:ascii="Times" w:hAnsi="Times"/>
          <w:color w:val="000000" w:themeColor="text1"/>
        </w:rPr>
      </w:pPr>
      <w:r w:rsidRPr="004213BC">
        <w:rPr>
          <w:rFonts w:ascii="Times" w:hAnsi="Times"/>
          <w:b/>
          <w:color w:val="2E74B5" w:themeColor="accent5" w:themeShade="BF"/>
          <w:highlight w:val="yellow"/>
        </w:rPr>
        <w:lastRenderedPageBreak/>
        <w:t xml:space="preserve">Hypothesis and Experimental </w:t>
      </w:r>
      <w:r w:rsidR="0067753A" w:rsidRPr="004213BC">
        <w:rPr>
          <w:rFonts w:ascii="Times" w:hAnsi="Times"/>
          <w:b/>
          <w:color w:val="2E74B5" w:themeColor="accent5" w:themeShade="BF"/>
          <w:highlight w:val="yellow"/>
        </w:rPr>
        <w:t>Summary</w:t>
      </w:r>
    </w:p>
    <w:p w14:paraId="6CE24916" w14:textId="2CED29D1" w:rsidR="005E7040" w:rsidRPr="004213BC" w:rsidRDefault="00957520" w:rsidP="005E7040">
      <w:pPr>
        <w:widowControl w:val="0"/>
        <w:autoSpaceDE w:val="0"/>
        <w:autoSpaceDN w:val="0"/>
        <w:adjustRightInd w:val="0"/>
        <w:spacing w:after="240" w:line="480" w:lineRule="auto"/>
        <w:ind w:firstLine="720"/>
        <w:contextualSpacing/>
        <w:rPr>
          <w:rFonts w:ascii="Times" w:hAnsi="Times"/>
          <w:color w:val="000000" w:themeColor="text1"/>
        </w:rPr>
      </w:pPr>
      <w:r w:rsidRPr="004213BC">
        <w:rPr>
          <w:rFonts w:ascii="Times" w:hAnsi="Times"/>
          <w:color w:val="000000" w:themeColor="text1"/>
        </w:rPr>
        <w:t xml:space="preserve">It has been established that healthy blood vessels </w:t>
      </w:r>
      <w:r w:rsidRPr="004213BC">
        <w:rPr>
          <w:rFonts w:ascii="Times" w:hAnsi="Times"/>
          <w:i/>
          <w:color w:val="000000" w:themeColor="text1"/>
        </w:rPr>
        <w:t xml:space="preserve">in vivo </w:t>
      </w:r>
      <w:r w:rsidR="00BB3BD5" w:rsidRPr="004213BC">
        <w:rPr>
          <w:rFonts w:ascii="Times" w:hAnsi="Times"/>
          <w:color w:val="000000" w:themeColor="text1"/>
        </w:rPr>
        <w:t xml:space="preserve">contain mostly contractile SMCs, but still are comprised partly of synthetic SMCs. These two phenotypes provide distinct secretomes that ultimately affect the blood vessel. </w:t>
      </w:r>
      <w:r w:rsidR="00D1205C" w:rsidRPr="004213BC">
        <w:rPr>
          <w:rFonts w:ascii="Times" w:hAnsi="Times"/>
          <w:color w:val="000000" w:themeColor="text1"/>
        </w:rPr>
        <w:t xml:space="preserve">However, </w:t>
      </w:r>
      <w:r w:rsidR="00BD0E58" w:rsidRPr="004213BC">
        <w:rPr>
          <w:rFonts w:ascii="Times" w:hAnsi="Times"/>
          <w:color w:val="000000" w:themeColor="text1"/>
        </w:rPr>
        <w:t>the effect of SMC phenotype</w:t>
      </w:r>
      <w:r w:rsidR="00133C5B" w:rsidRPr="004213BC">
        <w:rPr>
          <w:rFonts w:ascii="Times" w:hAnsi="Times"/>
          <w:color w:val="000000" w:themeColor="text1"/>
        </w:rPr>
        <w:t xml:space="preserve"> on ECs</w:t>
      </w:r>
      <w:r w:rsidR="00BD0E58" w:rsidRPr="004213BC">
        <w:rPr>
          <w:rFonts w:ascii="Times" w:hAnsi="Times"/>
          <w:color w:val="000000" w:themeColor="text1"/>
        </w:rPr>
        <w:t xml:space="preserve"> in an </w:t>
      </w:r>
      <w:r w:rsidR="00BD0E58" w:rsidRPr="004213BC">
        <w:rPr>
          <w:rFonts w:ascii="Times" w:hAnsi="Times"/>
          <w:i/>
          <w:color w:val="000000" w:themeColor="text1"/>
        </w:rPr>
        <w:t xml:space="preserve">in vitro </w:t>
      </w:r>
      <w:r w:rsidR="00BD0E58" w:rsidRPr="004213BC">
        <w:rPr>
          <w:rFonts w:ascii="Times" w:hAnsi="Times"/>
          <w:color w:val="000000" w:themeColor="text1"/>
        </w:rPr>
        <w:t xml:space="preserve">model has not been well characterized. </w:t>
      </w:r>
      <w:r w:rsidR="007A1136" w:rsidRPr="004213BC">
        <w:rPr>
          <w:rFonts w:ascii="Times" w:hAnsi="Times"/>
          <w:color w:val="000000" w:themeColor="text1"/>
        </w:rPr>
        <w:t xml:space="preserve">Therefore, </w:t>
      </w:r>
      <w:r w:rsidR="00A81D05" w:rsidRPr="004213BC">
        <w:rPr>
          <w:rFonts w:ascii="Times" w:hAnsi="Times"/>
          <w:color w:val="000000" w:themeColor="text1"/>
        </w:rPr>
        <w:t xml:space="preserve">I hypothesize that the phenotype of SMCs has a profound effect on the ECs and functional response of the </w:t>
      </w:r>
      <w:r w:rsidR="00A81D05" w:rsidRPr="004213BC">
        <w:rPr>
          <w:rFonts w:ascii="Times" w:hAnsi="Times"/>
          <w:i/>
          <w:color w:val="000000" w:themeColor="text1"/>
        </w:rPr>
        <w:t xml:space="preserve">in vitro </w:t>
      </w:r>
      <w:r w:rsidR="00A81D05" w:rsidRPr="004213BC">
        <w:rPr>
          <w:rFonts w:ascii="Times" w:hAnsi="Times"/>
          <w:color w:val="000000" w:themeColor="text1"/>
        </w:rPr>
        <w:t xml:space="preserve">vascular bilayer model. </w:t>
      </w:r>
      <w:r w:rsidR="005E7040" w:rsidRPr="004213BC">
        <w:rPr>
          <w:rFonts w:ascii="Times" w:hAnsi="Times"/>
          <w:color w:val="000000" w:themeColor="text1"/>
        </w:rPr>
        <w:t xml:space="preserve">I will evaluate my hypothesis using the following 3 aims: </w:t>
      </w:r>
    </w:p>
    <w:p w14:paraId="45274A87" w14:textId="3216555F" w:rsidR="005E7040" w:rsidRPr="004213BC" w:rsidRDefault="00E4362C" w:rsidP="00E4362C">
      <w:pPr>
        <w:pStyle w:val="ListParagraph"/>
        <w:widowControl w:val="0"/>
        <w:numPr>
          <w:ilvl w:val="0"/>
          <w:numId w:val="38"/>
        </w:numPr>
        <w:autoSpaceDE w:val="0"/>
        <w:autoSpaceDN w:val="0"/>
        <w:adjustRightInd w:val="0"/>
        <w:spacing w:after="240" w:line="480" w:lineRule="auto"/>
        <w:rPr>
          <w:rFonts w:ascii="Times" w:hAnsi="Times"/>
          <w:color w:val="000000" w:themeColor="text1"/>
        </w:rPr>
      </w:pPr>
      <w:r w:rsidRPr="004213BC">
        <w:rPr>
          <w:rFonts w:ascii="Times" w:hAnsi="Times"/>
          <w:color w:val="000000" w:themeColor="text1"/>
        </w:rPr>
        <w:t>Characterize contractile and synthetic SMC phenotypes</w:t>
      </w:r>
    </w:p>
    <w:p w14:paraId="1C8F615E" w14:textId="4577068B" w:rsidR="00E4362C" w:rsidRPr="004213BC" w:rsidRDefault="00E4362C" w:rsidP="00E4362C">
      <w:pPr>
        <w:pStyle w:val="ListParagraph"/>
        <w:widowControl w:val="0"/>
        <w:numPr>
          <w:ilvl w:val="0"/>
          <w:numId w:val="38"/>
        </w:numPr>
        <w:autoSpaceDE w:val="0"/>
        <w:autoSpaceDN w:val="0"/>
        <w:adjustRightInd w:val="0"/>
        <w:spacing w:after="240" w:line="480" w:lineRule="auto"/>
        <w:rPr>
          <w:rFonts w:ascii="Times" w:hAnsi="Times"/>
          <w:color w:val="000000" w:themeColor="text1"/>
        </w:rPr>
      </w:pPr>
      <w:r w:rsidRPr="004213BC">
        <w:rPr>
          <w:rFonts w:ascii="Times" w:hAnsi="Times"/>
          <w:color w:val="000000" w:themeColor="text1"/>
        </w:rPr>
        <w:t>Evaluate the functional response of ECs in indirect culture with SMCs</w:t>
      </w:r>
    </w:p>
    <w:p w14:paraId="3119491B" w14:textId="5C280899" w:rsidR="00E4362C" w:rsidRPr="004213BC" w:rsidRDefault="00E4362C" w:rsidP="00E4362C">
      <w:pPr>
        <w:pStyle w:val="ListParagraph"/>
        <w:widowControl w:val="0"/>
        <w:numPr>
          <w:ilvl w:val="0"/>
          <w:numId w:val="38"/>
        </w:numPr>
        <w:autoSpaceDE w:val="0"/>
        <w:autoSpaceDN w:val="0"/>
        <w:adjustRightInd w:val="0"/>
        <w:spacing w:after="240" w:line="480" w:lineRule="auto"/>
        <w:rPr>
          <w:rFonts w:ascii="Times" w:hAnsi="Times"/>
          <w:color w:val="000000" w:themeColor="text1"/>
        </w:rPr>
      </w:pPr>
      <w:r w:rsidRPr="004213BC">
        <w:rPr>
          <w:rFonts w:ascii="Times" w:hAnsi="Times"/>
          <w:color w:val="000000" w:themeColor="text1"/>
        </w:rPr>
        <w:t>Evaluate the functional response of bilayers consisting of ECs and SMCs</w:t>
      </w:r>
    </w:p>
    <w:p w14:paraId="52EF50A3" w14:textId="2890D5CF" w:rsidR="00E4362C" w:rsidRPr="004213BC" w:rsidRDefault="005D59A9" w:rsidP="009B5E75">
      <w:pPr>
        <w:widowControl w:val="0"/>
        <w:autoSpaceDE w:val="0"/>
        <w:autoSpaceDN w:val="0"/>
        <w:adjustRightInd w:val="0"/>
        <w:spacing w:after="240" w:line="480" w:lineRule="auto"/>
        <w:ind w:firstLine="720"/>
        <w:contextualSpacing/>
        <w:rPr>
          <w:rFonts w:ascii="Times" w:hAnsi="Times"/>
          <w:color w:val="000000" w:themeColor="text1"/>
        </w:rPr>
      </w:pPr>
      <w:r w:rsidRPr="004213BC">
        <w:rPr>
          <w:rFonts w:ascii="Times" w:hAnsi="Times"/>
          <w:color w:val="000000" w:themeColor="text1"/>
        </w:rPr>
        <w:t>SMC phenotype will be modulated through different treatment conditions, which will yield either the synthetic or contractile phenotype.</w:t>
      </w:r>
      <w:r w:rsidR="0067753A" w:rsidRPr="004213BC">
        <w:rPr>
          <w:rFonts w:ascii="Times" w:hAnsi="Times"/>
          <w:color w:val="000000" w:themeColor="text1"/>
        </w:rPr>
        <w:t xml:space="preserve"> </w:t>
      </w:r>
      <w:r w:rsidR="00E4362C" w:rsidRPr="004213BC">
        <w:rPr>
          <w:rFonts w:ascii="Times" w:hAnsi="Times"/>
          <w:color w:val="000000" w:themeColor="text1"/>
        </w:rPr>
        <w:t xml:space="preserve">Phenotype will be confirmed based on phenotype-specific characteristics. These differentiated SMCs will then be </w:t>
      </w:r>
      <w:r w:rsidR="003C4FFB" w:rsidRPr="004213BC">
        <w:rPr>
          <w:rFonts w:ascii="Times" w:hAnsi="Times"/>
          <w:color w:val="000000" w:themeColor="text1"/>
        </w:rPr>
        <w:t xml:space="preserve">cultured indirectly with ECs to evaluate the effect of soluble factors on </w:t>
      </w:r>
      <w:proofErr w:type="spellStart"/>
      <w:r w:rsidR="003C4FFB" w:rsidRPr="004213BC">
        <w:rPr>
          <w:rFonts w:ascii="Times" w:hAnsi="Times"/>
          <w:color w:val="000000" w:themeColor="text1"/>
        </w:rPr>
        <w:t>adherens</w:t>
      </w:r>
      <w:proofErr w:type="spellEnd"/>
      <w:r w:rsidR="003C4FFB" w:rsidRPr="004213BC">
        <w:rPr>
          <w:rFonts w:ascii="Times" w:hAnsi="Times"/>
          <w:color w:val="000000" w:themeColor="text1"/>
        </w:rPr>
        <w:t xml:space="preserve"> and tight junction formation. Additionally, these SMCs will be cultured in bilayer with ECs to assess the effect of contact s</w:t>
      </w:r>
      <w:r w:rsidR="00700AD6" w:rsidRPr="004213BC">
        <w:rPr>
          <w:rFonts w:ascii="Times" w:hAnsi="Times"/>
          <w:color w:val="000000" w:themeColor="text1"/>
        </w:rPr>
        <w:t>ignals</w:t>
      </w:r>
      <w:r w:rsidR="003C4FFB" w:rsidRPr="004213BC">
        <w:rPr>
          <w:rFonts w:ascii="Times" w:hAnsi="Times"/>
          <w:color w:val="000000" w:themeColor="text1"/>
        </w:rPr>
        <w:t xml:space="preserve"> on </w:t>
      </w:r>
      <w:proofErr w:type="spellStart"/>
      <w:r w:rsidR="00700AD6" w:rsidRPr="004213BC">
        <w:rPr>
          <w:rFonts w:ascii="Times" w:hAnsi="Times"/>
          <w:color w:val="000000" w:themeColor="text1"/>
        </w:rPr>
        <w:t>adherens</w:t>
      </w:r>
      <w:proofErr w:type="spellEnd"/>
      <w:r w:rsidR="00700AD6" w:rsidRPr="004213BC">
        <w:rPr>
          <w:rFonts w:ascii="Times" w:hAnsi="Times"/>
          <w:color w:val="000000" w:themeColor="text1"/>
        </w:rPr>
        <w:t xml:space="preserve"> and tight junction formation. Bilayers will also be evaluated on their viability as a model for DIVI.  </w:t>
      </w:r>
    </w:p>
    <w:p w14:paraId="72A22E70" w14:textId="55144BAE" w:rsidR="009B5E75" w:rsidRPr="004213BC" w:rsidRDefault="00400EF3" w:rsidP="00C60BE0">
      <w:pPr>
        <w:widowControl w:val="0"/>
        <w:autoSpaceDE w:val="0"/>
        <w:autoSpaceDN w:val="0"/>
        <w:adjustRightInd w:val="0"/>
        <w:spacing w:after="240" w:line="480" w:lineRule="auto"/>
        <w:ind w:firstLine="720"/>
        <w:contextualSpacing/>
        <w:rPr>
          <w:rFonts w:ascii="Times" w:hAnsi="Times" w:cs="Arial"/>
          <w:color w:val="000000" w:themeColor="text1"/>
        </w:rPr>
      </w:pPr>
      <w:r w:rsidRPr="004213BC">
        <w:rPr>
          <w:rFonts w:ascii="Times" w:hAnsi="Times" w:cs="Arial"/>
          <w:color w:val="000000" w:themeColor="text1"/>
        </w:rPr>
        <w:t xml:space="preserve">This project will </w:t>
      </w:r>
      <w:r w:rsidR="009B5E75" w:rsidRPr="004213BC">
        <w:rPr>
          <w:rFonts w:ascii="Times" w:hAnsi="Times" w:cs="Arial"/>
          <w:color w:val="000000" w:themeColor="text1"/>
        </w:rPr>
        <w:t>generate</w:t>
      </w:r>
      <w:r w:rsidRPr="004213BC">
        <w:rPr>
          <w:rFonts w:ascii="Times" w:hAnsi="Times" w:cs="Arial"/>
          <w:color w:val="000000" w:themeColor="text1"/>
        </w:rPr>
        <w:t xml:space="preserve"> a better understanding of the effect of SMC phenotype on the cross-talk and functional response of an </w:t>
      </w:r>
      <w:r w:rsidRPr="004213BC">
        <w:rPr>
          <w:rFonts w:ascii="Times" w:hAnsi="Times" w:cs="Arial"/>
          <w:i/>
          <w:color w:val="000000" w:themeColor="text1"/>
        </w:rPr>
        <w:t xml:space="preserve">in vitro </w:t>
      </w:r>
      <w:r w:rsidRPr="004213BC">
        <w:rPr>
          <w:rFonts w:ascii="Times" w:hAnsi="Times" w:cs="Arial"/>
          <w:color w:val="000000" w:themeColor="text1"/>
        </w:rPr>
        <w:t>vascular bilayer. Knowing this information yields opportunities for creating more physiologically relevant vascular models</w:t>
      </w:r>
      <w:r w:rsidR="007A1136" w:rsidRPr="004213BC">
        <w:rPr>
          <w:rFonts w:ascii="Times" w:hAnsi="Times" w:cs="Arial"/>
          <w:color w:val="000000" w:themeColor="text1"/>
        </w:rPr>
        <w:t xml:space="preserve"> and further</w:t>
      </w:r>
      <w:r w:rsidR="00116656" w:rsidRPr="004213BC">
        <w:rPr>
          <w:rFonts w:ascii="Times" w:hAnsi="Times" w:cs="Arial"/>
          <w:color w:val="000000" w:themeColor="text1"/>
        </w:rPr>
        <w:t>ing</w:t>
      </w:r>
      <w:r w:rsidR="007A1136" w:rsidRPr="004213BC">
        <w:rPr>
          <w:rFonts w:ascii="Times" w:hAnsi="Times" w:cs="Arial"/>
          <w:color w:val="000000" w:themeColor="text1"/>
        </w:rPr>
        <w:t xml:space="preserve"> our understanding of the mechanisms of action involved in DIVI</w:t>
      </w:r>
      <w:r w:rsidR="0031377B" w:rsidRPr="004213BC">
        <w:rPr>
          <w:rFonts w:ascii="Times" w:hAnsi="Times" w:cs="Arial"/>
          <w:color w:val="000000" w:themeColor="text1"/>
        </w:rPr>
        <w:t>.</w:t>
      </w:r>
      <w:r w:rsidR="005C1F17" w:rsidRPr="004213BC">
        <w:rPr>
          <w:rFonts w:ascii="Times" w:hAnsi="Times" w:cs="Arial"/>
          <w:color w:val="000000" w:themeColor="text1"/>
        </w:rPr>
        <w:t xml:space="preserve"> </w:t>
      </w:r>
      <w:r w:rsidR="00F30AFF" w:rsidRPr="004213BC">
        <w:rPr>
          <w:rFonts w:ascii="Times" w:hAnsi="Times" w:cs="Arial"/>
          <w:color w:val="000000" w:themeColor="text1"/>
        </w:rPr>
        <w:t xml:space="preserve"> </w:t>
      </w:r>
    </w:p>
    <w:p w14:paraId="3383DD24" w14:textId="77777777" w:rsidR="007A1136" w:rsidRPr="004213BC" w:rsidRDefault="007A1136" w:rsidP="00700AD6">
      <w:pPr>
        <w:widowControl w:val="0"/>
        <w:autoSpaceDE w:val="0"/>
        <w:autoSpaceDN w:val="0"/>
        <w:adjustRightInd w:val="0"/>
        <w:spacing w:after="240" w:line="480" w:lineRule="auto"/>
        <w:contextualSpacing/>
        <w:rPr>
          <w:rFonts w:ascii="Times" w:hAnsi="Times" w:cs="Arial"/>
          <w:color w:val="000000" w:themeColor="text1"/>
        </w:rPr>
      </w:pPr>
    </w:p>
    <w:p w14:paraId="3A0D3338" w14:textId="77777777" w:rsidR="00700AD6" w:rsidRPr="004213BC" w:rsidRDefault="00700AD6" w:rsidP="007A1136">
      <w:pPr>
        <w:widowControl w:val="0"/>
        <w:autoSpaceDE w:val="0"/>
        <w:autoSpaceDN w:val="0"/>
        <w:adjustRightInd w:val="0"/>
        <w:spacing w:after="240" w:line="480" w:lineRule="auto"/>
        <w:contextualSpacing/>
        <w:rPr>
          <w:rFonts w:ascii="Times" w:hAnsi="Times" w:cs="Arial"/>
          <w:color w:val="000000" w:themeColor="text1"/>
        </w:rPr>
      </w:pPr>
    </w:p>
    <w:p w14:paraId="49E7F8A3" w14:textId="498C6072" w:rsidR="00DE4347" w:rsidRPr="004213BC" w:rsidRDefault="00877802" w:rsidP="007A1136">
      <w:pPr>
        <w:spacing w:line="480" w:lineRule="auto"/>
        <w:rPr>
          <w:rFonts w:ascii="Times" w:hAnsi="Times"/>
          <w:b/>
          <w:color w:val="1F4E79" w:themeColor="accent5" w:themeShade="80"/>
          <w:sz w:val="32"/>
          <w:szCs w:val="32"/>
        </w:rPr>
      </w:pPr>
      <w:r w:rsidRPr="004213BC">
        <w:rPr>
          <w:rFonts w:ascii="Times" w:hAnsi="Times"/>
          <w:b/>
          <w:color w:val="1F4E79" w:themeColor="accent5" w:themeShade="80"/>
          <w:sz w:val="32"/>
          <w:szCs w:val="32"/>
        </w:rPr>
        <w:lastRenderedPageBreak/>
        <w:t>Methods</w:t>
      </w:r>
    </w:p>
    <w:p w14:paraId="43657487" w14:textId="38686311" w:rsidR="00E410EB" w:rsidRPr="004213BC" w:rsidRDefault="00E410EB" w:rsidP="007A1136">
      <w:pPr>
        <w:spacing w:line="480" w:lineRule="auto"/>
        <w:rPr>
          <w:rFonts w:ascii="Times" w:hAnsi="Times"/>
          <w:color w:val="2E74B5" w:themeColor="accent5" w:themeShade="BF"/>
        </w:rPr>
      </w:pPr>
      <w:r w:rsidRPr="004213BC">
        <w:rPr>
          <w:rFonts w:ascii="Times" w:hAnsi="Times"/>
          <w:b/>
          <w:color w:val="2E74B5" w:themeColor="accent5" w:themeShade="BF"/>
        </w:rPr>
        <w:t>Part 1. Modulation and Characterization of SMC Phenotype</w:t>
      </w:r>
    </w:p>
    <w:p w14:paraId="3F5AEB3C" w14:textId="2D3C4345" w:rsidR="00986099" w:rsidRPr="004213BC" w:rsidRDefault="00986099" w:rsidP="007A1136">
      <w:pPr>
        <w:spacing w:line="480" w:lineRule="auto"/>
        <w:rPr>
          <w:rFonts w:ascii="Times" w:hAnsi="Times"/>
          <w:i/>
          <w:color w:val="000000" w:themeColor="text1"/>
        </w:rPr>
      </w:pPr>
      <w:r w:rsidRPr="004213BC">
        <w:rPr>
          <w:rFonts w:ascii="Times" w:hAnsi="Times"/>
          <w:i/>
          <w:color w:val="000000" w:themeColor="text1"/>
        </w:rPr>
        <w:t xml:space="preserve">Experimental Overview  </w:t>
      </w:r>
    </w:p>
    <w:p w14:paraId="2593D038" w14:textId="1E5D631C" w:rsidR="0009336E" w:rsidRPr="004213BC" w:rsidRDefault="007A1136" w:rsidP="007A1136">
      <w:pPr>
        <w:spacing w:line="480" w:lineRule="auto"/>
        <w:rPr>
          <w:rFonts w:ascii="Times" w:hAnsi="Times"/>
          <w:color w:val="000000" w:themeColor="text1"/>
        </w:rPr>
      </w:pPr>
      <w:r w:rsidRPr="004213BC">
        <w:rPr>
          <w:rFonts w:ascii="Times" w:hAnsi="Times"/>
          <w:color w:val="2E74B5" w:themeColor="accent5" w:themeShade="BF"/>
        </w:rPr>
        <w:tab/>
      </w:r>
      <w:r w:rsidRPr="004213BC">
        <w:rPr>
          <w:rFonts w:ascii="Times" w:hAnsi="Times"/>
          <w:color w:val="000000" w:themeColor="text1"/>
        </w:rPr>
        <w:t xml:space="preserve">To </w:t>
      </w:r>
      <w:r w:rsidR="000F746D" w:rsidRPr="004213BC">
        <w:rPr>
          <w:rFonts w:ascii="Times" w:hAnsi="Times"/>
          <w:color w:val="000000" w:themeColor="text1"/>
        </w:rPr>
        <w:t xml:space="preserve">demonstrate that </w:t>
      </w:r>
      <w:r w:rsidRPr="004213BC">
        <w:rPr>
          <w:rFonts w:ascii="Times" w:hAnsi="Times"/>
          <w:color w:val="000000" w:themeColor="text1"/>
        </w:rPr>
        <w:t xml:space="preserve">SMC phenotype </w:t>
      </w:r>
      <w:r w:rsidR="008547D8" w:rsidRPr="004213BC">
        <w:rPr>
          <w:rFonts w:ascii="Times" w:hAnsi="Times"/>
          <w:color w:val="000000" w:themeColor="text1"/>
        </w:rPr>
        <w:t>direct</w:t>
      </w:r>
      <w:r w:rsidRPr="004213BC">
        <w:rPr>
          <w:rFonts w:ascii="Times" w:hAnsi="Times"/>
          <w:color w:val="000000" w:themeColor="text1"/>
        </w:rPr>
        <w:t xml:space="preserve"> EC formation and function, it </w:t>
      </w:r>
      <w:r w:rsidR="008547D8" w:rsidRPr="004213BC">
        <w:rPr>
          <w:rFonts w:ascii="Times" w:hAnsi="Times"/>
          <w:color w:val="000000" w:themeColor="text1"/>
        </w:rPr>
        <w:t>was</w:t>
      </w:r>
      <w:r w:rsidRPr="004213BC">
        <w:rPr>
          <w:rFonts w:ascii="Times" w:hAnsi="Times"/>
          <w:color w:val="000000" w:themeColor="text1"/>
        </w:rPr>
        <w:t xml:space="preserve"> </w:t>
      </w:r>
      <w:r w:rsidR="00CD136B" w:rsidRPr="004213BC">
        <w:rPr>
          <w:rFonts w:ascii="Times" w:hAnsi="Times"/>
          <w:color w:val="000000" w:themeColor="text1"/>
        </w:rPr>
        <w:t>necessary</w:t>
      </w:r>
      <w:r w:rsidRPr="004213BC">
        <w:rPr>
          <w:rFonts w:ascii="Times" w:hAnsi="Times"/>
          <w:color w:val="000000" w:themeColor="text1"/>
        </w:rPr>
        <w:t xml:space="preserve"> to establish protocol</w:t>
      </w:r>
      <w:r w:rsidR="00F6131E" w:rsidRPr="004213BC">
        <w:rPr>
          <w:rFonts w:ascii="Times" w:hAnsi="Times"/>
          <w:color w:val="000000" w:themeColor="text1"/>
        </w:rPr>
        <w:t>s</w:t>
      </w:r>
      <w:r w:rsidRPr="004213BC">
        <w:rPr>
          <w:rFonts w:ascii="Times" w:hAnsi="Times"/>
          <w:color w:val="000000" w:themeColor="text1"/>
        </w:rPr>
        <w:t xml:space="preserve"> for reliably </w:t>
      </w:r>
      <w:r w:rsidR="000F746D" w:rsidRPr="004213BC">
        <w:rPr>
          <w:rFonts w:ascii="Times" w:hAnsi="Times"/>
          <w:color w:val="000000" w:themeColor="text1"/>
        </w:rPr>
        <w:t>producing</w:t>
      </w:r>
      <w:r w:rsidRPr="004213BC">
        <w:rPr>
          <w:rFonts w:ascii="Times" w:hAnsi="Times"/>
          <w:color w:val="000000" w:themeColor="text1"/>
        </w:rPr>
        <w:t xml:space="preserve"> contractile and synthetic phenotypes </w:t>
      </w:r>
      <w:r w:rsidRPr="004213BC">
        <w:rPr>
          <w:rFonts w:ascii="Times" w:hAnsi="Times"/>
          <w:i/>
          <w:color w:val="000000" w:themeColor="text1"/>
        </w:rPr>
        <w:t xml:space="preserve">in vitro. </w:t>
      </w:r>
      <w:r w:rsidRPr="004213BC">
        <w:rPr>
          <w:rFonts w:ascii="Times" w:hAnsi="Times"/>
          <w:color w:val="000000" w:themeColor="text1"/>
        </w:rPr>
        <w:t xml:space="preserve">To confirm the development of </w:t>
      </w:r>
      <w:r w:rsidR="00DF3785" w:rsidRPr="004213BC">
        <w:rPr>
          <w:rFonts w:ascii="Times" w:hAnsi="Times"/>
          <w:color w:val="000000" w:themeColor="text1"/>
        </w:rPr>
        <w:t>a specific</w:t>
      </w:r>
      <w:r w:rsidRPr="004213BC">
        <w:rPr>
          <w:rFonts w:ascii="Times" w:hAnsi="Times"/>
          <w:color w:val="000000" w:themeColor="text1"/>
        </w:rPr>
        <w:t xml:space="preserve"> phenotype, the cells </w:t>
      </w:r>
      <w:r w:rsidR="000F746D" w:rsidRPr="004213BC">
        <w:rPr>
          <w:rFonts w:ascii="Times" w:hAnsi="Times"/>
          <w:color w:val="000000" w:themeColor="text1"/>
        </w:rPr>
        <w:t>were</w:t>
      </w:r>
      <w:r w:rsidRPr="004213BC">
        <w:rPr>
          <w:rFonts w:ascii="Times" w:hAnsi="Times"/>
          <w:color w:val="000000" w:themeColor="text1"/>
        </w:rPr>
        <w:t xml:space="preserve"> characterized based on five main features that </w:t>
      </w:r>
      <w:r w:rsidR="0009336E" w:rsidRPr="004213BC">
        <w:rPr>
          <w:rFonts w:ascii="Times" w:hAnsi="Times"/>
          <w:color w:val="000000" w:themeColor="text1"/>
        </w:rPr>
        <w:t>differentiate contractile and synthetic phenotypes</w:t>
      </w:r>
      <w:r w:rsidRPr="004213BC">
        <w:rPr>
          <w:rFonts w:ascii="Times" w:hAnsi="Times"/>
          <w:color w:val="000000" w:themeColor="text1"/>
        </w:rPr>
        <w:t xml:space="preserve">: morphology, </w:t>
      </w:r>
      <w:r w:rsidR="0009336E" w:rsidRPr="004213BC">
        <w:rPr>
          <w:rFonts w:ascii="Times" w:hAnsi="Times"/>
          <w:color w:val="000000" w:themeColor="text1"/>
        </w:rPr>
        <w:t xml:space="preserve">metabolic activity, </w:t>
      </w:r>
      <w:r w:rsidR="005B76DC" w:rsidRPr="004213BC">
        <w:rPr>
          <w:rFonts w:ascii="Times" w:hAnsi="Times"/>
          <w:color w:val="000000" w:themeColor="text1"/>
        </w:rPr>
        <w:t xml:space="preserve">proliferation rate, </w:t>
      </w:r>
      <w:r w:rsidRPr="004213BC">
        <w:rPr>
          <w:rFonts w:ascii="Times" w:hAnsi="Times"/>
          <w:color w:val="000000" w:themeColor="text1"/>
        </w:rPr>
        <w:t xml:space="preserve">protein expression, </w:t>
      </w:r>
      <w:r w:rsidR="0009336E" w:rsidRPr="004213BC">
        <w:rPr>
          <w:rFonts w:ascii="Times" w:hAnsi="Times"/>
          <w:color w:val="000000" w:themeColor="text1"/>
        </w:rPr>
        <w:t xml:space="preserve">and </w:t>
      </w:r>
      <w:r w:rsidRPr="004213BC">
        <w:rPr>
          <w:rFonts w:ascii="Times" w:hAnsi="Times"/>
          <w:color w:val="000000" w:themeColor="text1"/>
        </w:rPr>
        <w:t>gene expression</w:t>
      </w:r>
      <w:r w:rsidR="0009336E" w:rsidRPr="004213BC">
        <w:rPr>
          <w:rFonts w:ascii="Times" w:hAnsi="Times"/>
          <w:color w:val="000000" w:themeColor="text1"/>
        </w:rPr>
        <w:t xml:space="preserve">. </w:t>
      </w:r>
    </w:p>
    <w:p w14:paraId="699C296C" w14:textId="1BAB4E5E" w:rsidR="007A1136" w:rsidRPr="004213BC" w:rsidRDefault="0009336E" w:rsidP="0009336E">
      <w:pPr>
        <w:spacing w:line="480" w:lineRule="auto"/>
        <w:rPr>
          <w:rFonts w:ascii="Times" w:hAnsi="Times"/>
          <w:color w:val="000000" w:themeColor="text1"/>
        </w:rPr>
      </w:pPr>
      <w:r w:rsidRPr="004213BC">
        <w:rPr>
          <w:rFonts w:ascii="Times" w:hAnsi="Times"/>
          <w:color w:val="000000" w:themeColor="text1"/>
        </w:rPr>
        <w:tab/>
        <w:t xml:space="preserve">Contractile SMCs have an elongated and spindle-like morphology. </w:t>
      </w:r>
      <w:r w:rsidR="007A1136" w:rsidRPr="004213BC">
        <w:rPr>
          <w:rFonts w:ascii="Times" w:hAnsi="Times" w:cs="Times New Roman"/>
          <w:color w:val="000000" w:themeColor="text1"/>
        </w:rPr>
        <w:t xml:space="preserve">They contain contractile filaments and upregulate proteins like calponin, α-smooth muscle actin, smooth muscle-myosin heavy chain, and smoothelin. Additionally, contractile SMCs are characterized by slow growth rates and low migratory activity in comparison to synthetic SMCs. By contrast, synthetic SMCs </w:t>
      </w:r>
      <w:r w:rsidR="000F746D" w:rsidRPr="004213BC">
        <w:rPr>
          <w:rFonts w:ascii="Times" w:hAnsi="Times" w:cs="Times New Roman"/>
          <w:color w:val="000000" w:themeColor="text1"/>
        </w:rPr>
        <w:t>are more</w:t>
      </w:r>
      <w:r w:rsidR="007A1136" w:rsidRPr="004213BC">
        <w:rPr>
          <w:rFonts w:ascii="Times" w:hAnsi="Times" w:cs="Times New Roman"/>
          <w:color w:val="000000" w:themeColor="text1"/>
        </w:rPr>
        <w:t xml:space="preserve"> compact and form an epithelioid or rhomboid </w:t>
      </w:r>
      <w:r w:rsidRPr="004213BC">
        <w:rPr>
          <w:rFonts w:ascii="Times" w:hAnsi="Times" w:cs="Times New Roman"/>
          <w:color w:val="000000" w:themeColor="text1"/>
        </w:rPr>
        <w:t>morphology</w:t>
      </w:r>
      <w:r w:rsidR="007A1136" w:rsidRPr="004213BC">
        <w:rPr>
          <w:rFonts w:ascii="Times" w:hAnsi="Times" w:cs="Times New Roman"/>
          <w:color w:val="000000" w:themeColor="text1"/>
        </w:rPr>
        <w:t xml:space="preserve">. Instead of </w:t>
      </w:r>
      <w:r w:rsidRPr="004213BC">
        <w:rPr>
          <w:rFonts w:ascii="Times" w:hAnsi="Times" w:cs="Times New Roman"/>
          <w:color w:val="000000" w:themeColor="text1"/>
        </w:rPr>
        <w:t xml:space="preserve">advanced </w:t>
      </w:r>
      <w:r w:rsidR="007A1136" w:rsidRPr="004213BC">
        <w:rPr>
          <w:rFonts w:ascii="Times" w:hAnsi="Times" w:cs="Times New Roman"/>
          <w:color w:val="000000" w:themeColor="text1"/>
        </w:rPr>
        <w:t xml:space="preserve">contractile filaments, synthetic SMCs have </w:t>
      </w:r>
      <w:r w:rsidR="000F746D" w:rsidRPr="004213BC">
        <w:rPr>
          <w:rFonts w:ascii="Times" w:hAnsi="Times" w:cs="Times New Roman"/>
          <w:color w:val="000000" w:themeColor="text1"/>
        </w:rPr>
        <w:t xml:space="preserve">increased numbers of </w:t>
      </w:r>
      <w:r w:rsidR="007A1136" w:rsidRPr="004213BC">
        <w:rPr>
          <w:rFonts w:ascii="Times" w:hAnsi="Times" w:cs="Times New Roman"/>
          <w:color w:val="000000" w:themeColor="text1"/>
        </w:rPr>
        <w:t xml:space="preserve">organelles used for protein synthesis. They </w:t>
      </w:r>
      <w:r w:rsidR="000F746D" w:rsidRPr="004213BC">
        <w:rPr>
          <w:rFonts w:ascii="Times" w:hAnsi="Times" w:cs="Times New Roman"/>
          <w:color w:val="000000" w:themeColor="text1"/>
        </w:rPr>
        <w:t>have</w:t>
      </w:r>
      <w:r w:rsidR="007A1136" w:rsidRPr="004213BC">
        <w:rPr>
          <w:rFonts w:ascii="Times" w:hAnsi="Times" w:cs="Times New Roman"/>
          <w:color w:val="000000" w:themeColor="text1"/>
        </w:rPr>
        <w:t xml:space="preserve"> enhanced growth rates and heightened migratory activity</w:t>
      </w:r>
      <w:r w:rsidR="00C31B21" w:rsidRPr="004213BC">
        <w:rPr>
          <w:rFonts w:ascii="Times" w:hAnsi="Times" w:cs="Times New Roman"/>
          <w:color w:val="000000" w:themeColor="text1"/>
        </w:rPr>
        <w:t xml:space="preserve"> </w:t>
      </w:r>
      <w:r w:rsidR="00C31B21" w:rsidRPr="004213BC">
        <w:rPr>
          <w:rFonts w:ascii="Times" w:hAnsi="Times" w:cs="Times New Roman"/>
          <w:color w:val="000000" w:themeColor="text1"/>
        </w:rPr>
        <w:fldChar w:fldCharType="begin"/>
      </w:r>
      <w:r w:rsidR="00C31B21" w:rsidRPr="004213BC">
        <w:rPr>
          <w:rFonts w:ascii="Times" w:hAnsi="Times" w:cs="Times New Roman"/>
          <w:color w:val="000000" w:themeColor="text1"/>
        </w:rPr>
        <w:instrText xml:space="preserve"> ADDIN ZOTERO_ITEM CSL_CITATION {"citationID":"a2jgs5unda4","properties":{"formattedCitation":"(Rensen et al., 2007)","plainCitation":"(Rensen et al., 2007)"},"citationItems":[{"id":79,"uris":["http://zotero.org/users/4738975/items/GDB2YPD2"],"uri":["http://zotero.org/users/4738975/items/GDB2YPD2"],"itemData":{"id":79,"type":"article-journal","title":"Regulation and characteristics of vascular smooth muscle cell phenotypic diversity","container-title":"Netherlands Heart Journal","page":"100-108","volume":"15","issue":"3","source":"PubMed Central","abstract":"Vascular smooth muscle cells can perform both contractile and synthetic functions, which are associated with and characterised by changes in morphology, proliferation and migration rates, and the expression of different marker proteins. The resulting phenotypic diversity of smooth muscle cells appears to be a function of innate genetic programmes and environmental cues, which include biochemical factors, extracellular matrix components, and physical factors such as stretch and shear stress. Because of the diversity among smooth muscle cells, blood vessels attain the flexibility that is necessary to perform efficiently under different physiological and pathological conditions. In this review, we discuss recent literature demonstrating the extent and nature of smooth muscle cell diversity in the vascular wall and address the factors that affect smooth muscle cell phenotype. (Neth Heart J 2007;15:100-8.17612668)","ISSN":"1568-5888","note":"PMID: 17612668\nPMCID: PMC1847757","journalAbbreviation":"Neth Heart J","author":[{"family":"Rensen","given":"S.S.M."},{"family":"Doevendans","given":"P.A.F.M."},{"family":"Eys","given":"G.J.J.M.","non-dropping-particle":"van"}],"issued":{"date-parts":[["2007",3]]}}}],"schema":"https://github.com/citation-style-language/schema/raw/master/csl-citation.json"} </w:instrText>
      </w:r>
      <w:r w:rsidR="00C31B21" w:rsidRPr="004213BC">
        <w:rPr>
          <w:rFonts w:ascii="Times" w:hAnsi="Times" w:cs="Times New Roman"/>
          <w:color w:val="000000" w:themeColor="text1"/>
        </w:rPr>
        <w:fldChar w:fldCharType="separate"/>
      </w:r>
      <w:r w:rsidR="00C31B21" w:rsidRPr="004213BC">
        <w:rPr>
          <w:rFonts w:ascii="Times" w:hAnsi="Times" w:cs="Times New Roman"/>
          <w:noProof/>
          <w:color w:val="000000" w:themeColor="text1"/>
        </w:rPr>
        <w:t>(Rensen et al., 2007)</w:t>
      </w:r>
      <w:r w:rsidR="00C31B21" w:rsidRPr="004213BC">
        <w:rPr>
          <w:rFonts w:ascii="Times" w:hAnsi="Times" w:cs="Times New Roman"/>
          <w:color w:val="000000" w:themeColor="text1"/>
        </w:rPr>
        <w:fldChar w:fldCharType="end"/>
      </w:r>
      <w:r w:rsidR="007A1136" w:rsidRPr="004213BC">
        <w:rPr>
          <w:rFonts w:ascii="Times" w:hAnsi="Times"/>
          <w:color w:val="000000" w:themeColor="text1"/>
        </w:rPr>
        <w:t xml:space="preserve"> (</w:t>
      </w:r>
      <w:proofErr w:type="spellStart"/>
      <w:r w:rsidR="007A1136" w:rsidRPr="004213BC">
        <w:rPr>
          <w:rFonts w:ascii="Times" w:hAnsi="Times"/>
          <w:color w:val="000000" w:themeColor="text1"/>
        </w:rPr>
        <w:t>Rensen</w:t>
      </w:r>
      <w:proofErr w:type="spellEnd"/>
      <w:r w:rsidR="007A1136" w:rsidRPr="004213BC">
        <w:rPr>
          <w:rFonts w:ascii="Times" w:hAnsi="Times"/>
          <w:color w:val="000000" w:themeColor="text1"/>
        </w:rPr>
        <w:t xml:space="preserve">, </w:t>
      </w:r>
      <w:proofErr w:type="spellStart"/>
      <w:r w:rsidR="007A1136" w:rsidRPr="004213BC">
        <w:rPr>
          <w:rFonts w:ascii="Times" w:hAnsi="Times"/>
          <w:color w:val="000000" w:themeColor="text1"/>
        </w:rPr>
        <w:t>Doevendans</w:t>
      </w:r>
      <w:proofErr w:type="spellEnd"/>
      <w:r w:rsidR="007A1136" w:rsidRPr="004213BC">
        <w:rPr>
          <w:rFonts w:ascii="Times" w:hAnsi="Times"/>
          <w:color w:val="000000" w:themeColor="text1"/>
        </w:rPr>
        <w:t xml:space="preserve">, and van </w:t>
      </w:r>
      <w:proofErr w:type="spellStart"/>
      <w:r w:rsidR="007A1136" w:rsidRPr="004213BC">
        <w:rPr>
          <w:rFonts w:ascii="Times" w:hAnsi="Times"/>
          <w:color w:val="000000" w:themeColor="text1"/>
        </w:rPr>
        <w:t>Eys</w:t>
      </w:r>
      <w:proofErr w:type="spellEnd"/>
      <w:r w:rsidR="007A1136" w:rsidRPr="004213BC">
        <w:rPr>
          <w:rFonts w:ascii="Times" w:hAnsi="Times"/>
          <w:color w:val="000000" w:themeColor="text1"/>
        </w:rPr>
        <w:t xml:space="preserve">, 2007). </w:t>
      </w:r>
    </w:p>
    <w:p w14:paraId="38309F71" w14:textId="07670AB9" w:rsidR="00451E50" w:rsidRPr="004213BC" w:rsidRDefault="004917A4" w:rsidP="00986099">
      <w:pPr>
        <w:spacing w:line="480" w:lineRule="auto"/>
        <w:ind w:firstLine="720"/>
        <w:contextualSpacing/>
        <w:rPr>
          <w:rFonts w:ascii="Times" w:hAnsi="Times"/>
          <w:color w:val="000000" w:themeColor="text1"/>
        </w:rPr>
      </w:pPr>
      <w:r w:rsidRPr="004213BC">
        <w:rPr>
          <w:rFonts w:ascii="Times" w:hAnsi="Times"/>
          <w:color w:val="000000" w:themeColor="text1"/>
        </w:rPr>
        <w:t xml:space="preserve">While </w:t>
      </w:r>
      <w:r w:rsidR="00986099" w:rsidRPr="004213BC">
        <w:rPr>
          <w:rFonts w:ascii="Times" w:hAnsi="Times"/>
          <w:color w:val="000000" w:themeColor="text1"/>
        </w:rPr>
        <w:t>primary SMCs</w:t>
      </w:r>
      <w:r w:rsidRPr="004213BC">
        <w:rPr>
          <w:rFonts w:ascii="Times" w:hAnsi="Times"/>
          <w:color w:val="000000" w:themeColor="text1"/>
        </w:rPr>
        <w:t xml:space="preserve"> offer a straightforward approach to deriving contractile and synthetic SMCs, this cell type comes with significant limitations. Depending on the donor, primary SMCs may be of low fidelity and ultimately affect the strength and reliability of results obtained using the bilayer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{"citationID":"a19mu9q2n2q","properties":{"formattedCitation":"(Gong &amp; Niklason, 2008)","plainCitation":"(Gong &amp; Niklason, 2008)"},"citationItems":[{"id":43,"uris":["http://zotero.org/users/4738975/items/D9WWYDL5"],"uri":["http://zotero.org/users/4738975/items/D9WWYDL5"],"itemData":{"id":43,"type":"article-journal","title":"Small-diameter human vessel wall engineered from bone marrow-derived mesenchymal stem cells (hMSCs)","container-title":"The FASEB journal : official publication of the Federation of American Societies for Experimental Biology","page":"1635-1648","volume":"22","issue":"6","source":"PubMed Central","abstract":"Using biodegradable scaffold and a biomimetic perfusion system, our lab has successfully engineered small-diameter vessel grafts using endothelial cells (ECs) and smooth muscle cells (SMCs) obtained from vessels in various species. However, translating this technique into humans has presented tremendous obstacles due to species and age differences. SMCs from elderly persons have limited proliferative capacity and a reduction in collagen production, which impair the mechanical strength of engineered vessels. As an alternative cell source, adult human bone marrow-derived mesenchymal stem cells (hMSCs) were studied for their ability to differentiate into SMCs in culture plates as well as in a bioreactor system. In the former setting, immunofluorescence staining showed that MSCs, after induction for 14 days, expressed smooth muscle α-actin (SMA) and calponin, early and mid-SMC phenotypic markers, respectively. In the latter setting, vessel walls were constructed with MSC-derived SMCs. Various factors (i.e., matrix proteins, soluble factors, and cyclic strain) in the engineering system were further investigated for their effects on hMSC cell proliferation and differentiation into SMCs. Based on a screening of multiple factors, the engineering system was optimized by dividing the vessel culture into proliferation and differentiation phases. The vessel walls engineered under the optimized conditions were examined histologically and molecularly, and found to be substantially similar to native vessels. In conclusion, bone marrow-derived hMSCs can serve as a new cell source of SMCs in vessel engineering. Optimization of the culture conditions to drive SMC differentiation and matrix production significantly improved the quality of the hMSC-derived engineered vessel wall.—Gong, Z., Niklason, L. E. Small-diameter human vessel wall engineered from bone marrow-derived mesenchymal stem cells (hMSCs).","DOI":"10.1096/fj.07-087924","ISSN":"0892-6638","note":"PMID: 18199698\nPMCID: PMC2605790","journalAbbreviation":"FASEB J","author":[{"family":"Gong","given":"Zhaodi"},{"family":"Niklason","given":"Laura E."}],"issued":{"date-parts":[["2008",6]]}}}],"schema":"https://github.com/citation-style-language/schema/raw/master/csl-citation.json"}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(Gong &amp; Niklason, 2008)</w:t>
      </w:r>
      <w:r w:rsidRPr="004213BC">
        <w:rPr>
          <w:rFonts w:ascii="Times" w:hAnsi="Times"/>
          <w:color w:val="000000" w:themeColor="text1"/>
        </w:rPr>
        <w:fldChar w:fldCharType="end"/>
      </w:r>
      <w:r w:rsidRPr="004213BC">
        <w:rPr>
          <w:rFonts w:ascii="Times" w:hAnsi="Times"/>
          <w:color w:val="000000" w:themeColor="text1"/>
        </w:rPr>
        <w:t>. Human mesenchymal stem cells (</w:t>
      </w:r>
      <w:proofErr w:type="spellStart"/>
      <w:r w:rsidRPr="004213BC">
        <w:rPr>
          <w:rFonts w:ascii="Times" w:hAnsi="Times"/>
          <w:color w:val="000000" w:themeColor="text1"/>
        </w:rPr>
        <w:t>hMSCs</w:t>
      </w:r>
      <w:proofErr w:type="spellEnd"/>
      <w:r w:rsidRPr="004213BC">
        <w:rPr>
          <w:rFonts w:ascii="Times" w:hAnsi="Times"/>
          <w:color w:val="000000" w:themeColor="text1"/>
        </w:rPr>
        <w:t xml:space="preserve">) or </w:t>
      </w:r>
      <w:r w:rsidR="00986099" w:rsidRPr="004213BC">
        <w:rPr>
          <w:rFonts w:ascii="Times" w:hAnsi="Times"/>
          <w:color w:val="000000" w:themeColor="text1"/>
        </w:rPr>
        <w:t>induced pluripotent stem cell-derived mesenchymal stem cells (</w:t>
      </w:r>
      <w:r w:rsidRPr="004213BC">
        <w:rPr>
          <w:rFonts w:ascii="Times" w:hAnsi="Times"/>
          <w:color w:val="000000" w:themeColor="text1"/>
        </w:rPr>
        <w:t>iMSCs</w:t>
      </w:r>
      <w:r w:rsidR="00986099" w:rsidRPr="004213BC">
        <w:rPr>
          <w:rFonts w:ascii="Times" w:hAnsi="Times"/>
          <w:color w:val="000000" w:themeColor="text1"/>
        </w:rPr>
        <w:t>)</w:t>
      </w:r>
      <w:r w:rsidRPr="004213BC">
        <w:rPr>
          <w:rFonts w:ascii="Times" w:hAnsi="Times"/>
          <w:color w:val="000000" w:themeColor="text1"/>
        </w:rPr>
        <w:t xml:space="preserve"> may prove to be a favorable alternative, as they have great self-renewal capabilities and are versatile in their application.</w:t>
      </w:r>
      <w:r w:rsidR="009310BC" w:rsidRPr="004213BC">
        <w:rPr>
          <w:rFonts w:ascii="Times" w:hAnsi="Times"/>
          <w:color w:val="000000" w:themeColor="text1"/>
        </w:rPr>
        <w:t xml:space="preserve"> [</w:t>
      </w:r>
      <w:proofErr w:type="spellStart"/>
      <w:r w:rsidR="009310BC" w:rsidRPr="004213BC">
        <w:rPr>
          <w:rFonts w:ascii="Times" w:hAnsi="Times"/>
          <w:color w:val="000000" w:themeColor="text1"/>
        </w:rPr>
        <w:t>commericial</w:t>
      </w:r>
      <w:proofErr w:type="spellEnd"/>
      <w:r w:rsidR="009310BC" w:rsidRPr="004213BC">
        <w:rPr>
          <w:rFonts w:ascii="Times" w:hAnsi="Times"/>
          <w:color w:val="000000" w:themeColor="text1"/>
        </w:rPr>
        <w:t xml:space="preserve"> – qc to minimize batch variation]</w:t>
      </w:r>
      <w:r w:rsidRPr="004213BC">
        <w:rPr>
          <w:rFonts w:ascii="Times" w:hAnsi="Times"/>
          <w:color w:val="000000" w:themeColor="text1"/>
        </w:rPr>
        <w:t xml:space="preserve"> </w:t>
      </w:r>
      <w:r w:rsidR="00986099" w:rsidRPr="004213BC">
        <w:rPr>
          <w:rFonts w:ascii="Times" w:hAnsi="Times"/>
          <w:color w:val="000000" w:themeColor="text1"/>
        </w:rPr>
        <w:t>Additionally, s</w:t>
      </w:r>
      <w:r w:rsidR="00451E50" w:rsidRPr="004213BC">
        <w:rPr>
          <w:rFonts w:ascii="Times" w:hAnsi="Times"/>
          <w:color w:val="000000" w:themeColor="text1"/>
        </w:rPr>
        <w:t xml:space="preserve">tudies have shown the </w:t>
      </w:r>
      <w:r w:rsidR="00451E50" w:rsidRPr="004213BC">
        <w:rPr>
          <w:rFonts w:ascii="Times" w:hAnsi="Times"/>
          <w:color w:val="000000" w:themeColor="text1"/>
        </w:rPr>
        <w:lastRenderedPageBreak/>
        <w:t xml:space="preserve">potential of </w:t>
      </w:r>
      <w:proofErr w:type="spellStart"/>
      <w:r w:rsidR="00451E50" w:rsidRPr="004213BC">
        <w:rPr>
          <w:rFonts w:ascii="Times" w:hAnsi="Times"/>
          <w:color w:val="000000" w:themeColor="text1"/>
        </w:rPr>
        <w:t>hMSCs</w:t>
      </w:r>
      <w:proofErr w:type="spellEnd"/>
      <w:r w:rsidR="00451E50" w:rsidRPr="004213BC">
        <w:rPr>
          <w:rFonts w:ascii="Times" w:hAnsi="Times"/>
          <w:color w:val="000000" w:themeColor="text1"/>
        </w:rPr>
        <w:t xml:space="preserve"> to differentiate into an SMC fate with some success. Notably, </w:t>
      </w:r>
      <w:r w:rsidR="00451E50" w:rsidRPr="004213BC">
        <w:rPr>
          <w:rFonts w:ascii="Times" w:hAnsi="Times"/>
          <w:color w:val="000000" w:themeColor="text1"/>
        </w:rPr>
        <w:fldChar w:fldCharType="begin"/>
      </w:r>
      <w:r w:rsidR="00451E50" w:rsidRPr="004213BC">
        <w:rPr>
          <w:rFonts w:ascii="Times" w:hAnsi="Times"/>
          <w:color w:val="000000" w:themeColor="text1"/>
        </w:rPr>
        <w:instrText xml:space="preserve"> ADDIN ZOTERO_ITEM CSL_CITATION {"citationID":"a1jja139rhq","properties":{"formattedCitation":"(Narita, Yamawaki, Kagami, Ueda, &amp; Ueda, 2008)","plainCitation":"(Narita, Yamawaki, Kagami, Ueda, &amp; Ueda, 2008)"},"citationItems":[{"id":71,"uris":["http://zotero.org/users/4738975/items/YFCMSUHQ"],"uri":["http://zotero.org/users/4738975/items/YFCMSUHQ"],"itemData":{"id":71,"type":"article-journal","title":"Effects of transforming growth factor-beta 1 and ascorbic acid on differentiation of human bone-marrow-derived mesenchymal stem cells into smooth muscle cell lineage","container-title":"Cell and Tissue Research","page":"449-459","volume":"333","issue":"3","source":"PubMed","abstract":"Bone-marrow-derived mesenchymal stem cells (MSCs) can differentiate into a variety of cell types including smooth muscle cells (SMCs). We have attempted to demonstrate that, following treatment with transforming growth factor-beta 1 (TGF-beta1) and ascorbic acid (AA), human bone-marrow-derived MSCs differentiate into the SMC lineage for use in tissue engineering. Quantitative polymerase chain reaction for SMC-specific gene (alpha smooth muscle actin, h1-calponin, and SM22alpha) expression was performed on MSCs, which were cultured with various concentrations of TGF-beta1 or AA. TGF-beta1 had a tendency to up-regulate the expression of SMC-specific genes in a dose-dependent manner. The expression of SM22alpha was significantly up-regulated by 30 microM AA. We also investigated the additive effect of TGF-beta1 and AA for differentiation into SMCs and compared this effect with that of other factors including platelet-derived growth factor BB (PDGF-BB). In addition to SMC-specific gene expression, SMC-specific proteins increased by two to four times when TGF-beta1 and AA were used together compared with their administration alone. PDGF did not increase the expression of SMC-specific markers. MSCs cultured with TGF-beta1 and AA did not differentiate into osteoblasts and adipocytes. These results suggest that a combination of TGF-beta1 and AA is useful for the differentiation of MSCs into SMCs for use in tissue engineering.","DOI":"10.1007/s00441-008-0654-0","ISSN":"0302-766X","note":"PMID: 18607632","journalAbbreviation":"Cell Tissue Res.","language":"eng","author":[{"family":"Narita","given":"Yuji"},{"family":"Yamawaki","given":"Aika"},{"family":"Kagami","given":"Hideaki"},{"family":"Ueda","given":"Minoru"},{"family":"Ueda","given":"Yuichi"}],"issued":{"date-parts":[["2008",9]]}}}],"schema":"https://github.com/citation-style-language/schema/raw/master/csl-citation.json"} </w:instrText>
      </w:r>
      <w:r w:rsidR="00451E50" w:rsidRPr="004213BC">
        <w:rPr>
          <w:rFonts w:ascii="Times" w:hAnsi="Times"/>
          <w:color w:val="000000" w:themeColor="text1"/>
        </w:rPr>
        <w:fldChar w:fldCharType="separate"/>
      </w:r>
      <w:r w:rsidR="00451E50" w:rsidRPr="004213BC">
        <w:rPr>
          <w:rFonts w:ascii="Times" w:hAnsi="Times"/>
          <w:noProof/>
          <w:color w:val="000000" w:themeColor="text1"/>
        </w:rPr>
        <w:t>Narita et al. (2008)</w:t>
      </w:r>
      <w:r w:rsidR="00451E50" w:rsidRPr="004213BC">
        <w:rPr>
          <w:rFonts w:ascii="Times" w:hAnsi="Times"/>
          <w:color w:val="000000" w:themeColor="text1"/>
        </w:rPr>
        <w:fldChar w:fldCharType="end"/>
      </w:r>
      <w:r w:rsidR="00451E50" w:rsidRPr="004213BC">
        <w:rPr>
          <w:rFonts w:ascii="Times" w:hAnsi="Times"/>
          <w:color w:val="000000" w:themeColor="text1"/>
        </w:rPr>
        <w:t xml:space="preserve"> and </w:t>
      </w:r>
      <w:r w:rsidR="00451E50" w:rsidRPr="004213BC">
        <w:rPr>
          <w:rFonts w:ascii="Times" w:hAnsi="Times"/>
          <w:color w:val="000000" w:themeColor="text1"/>
        </w:rPr>
        <w:fldChar w:fldCharType="begin"/>
      </w:r>
      <w:r w:rsidR="00451E50" w:rsidRPr="004213BC">
        <w:rPr>
          <w:rFonts w:ascii="Times" w:hAnsi="Times"/>
          <w:color w:val="000000" w:themeColor="text1"/>
        </w:rPr>
        <w:instrText xml:space="preserve"> ADDIN ZOTERO_ITEM CSL_CITATION {"citationID":"a9fg8vii1r","properties":{"formattedCitation":"(Gong &amp; Niklason, 2008)","plainCitation":"(Gong &amp; Niklason, 2008)"},"citationItems":[{"id":43,"uris":["http://zotero.org/users/4738975/items/D9WWYDL5"],"uri":["http://zotero.org/users/4738975/items/D9WWYDL5"],"itemData":{"id":43,"type":"article-journal","title":"Small-diameter human vessel wall engineered from bone marrow-derived mesenchymal stem cells (hMSCs)","container-title":"The FASEB journal : official publication of the Federation of American Societies for Experimental Biology","page":"1635-1648","volume":"22","issue":"6","source":"PubMed Central","abstract":"Using biodegradable scaffold and a biomimetic perfusion system, our lab has successfully engineered small-diameter vessel grafts using endothelial cells (ECs) and smooth muscle cells (SMCs) obtained from vessels in various species. However, translating this technique into humans has presented tremendous obstacles due to species and age differences. SMCs from elderly persons have limited proliferative capacity and a reduction in collagen production, which impair the mechanical strength of engineered vessels. As an alternative cell source, adult human bone marrow-derived mesenchymal stem cells (hMSCs) were studied for their ability to differentiate into SMCs in culture plates as well as in a bioreactor system. In the former setting, immunofluorescence staining showed that MSCs, after induction for 14 days, expressed smooth muscle α-actin (SMA) and calponin, early and mid-SMC phenotypic markers, respectively. In the latter setting, vessel walls were constructed with MSC-derived SMCs. Various factors (i.e., matrix proteins, soluble factors, and cyclic strain) in the engineering system were further investigated for their effects on hMSC cell proliferation and differentiation into SMCs. Based on a screening of multiple factors, the engineering system was optimized by dividing the vessel culture into proliferation and differentiation phases. The vessel walls engineered under the optimized conditions were examined histologically and molecularly, and found to be substantially similar to native vessels. In conclusion, bone marrow-derived hMSCs can serve as a new cell source of SMCs in vessel engineering. Optimization of the culture conditions to drive SMC differentiation and matrix production significantly improved the quality of the hMSC-derived engineered vessel wall.—Gong, Z., Niklason, L. E. Small-diameter human vessel wall engineered from bone marrow-derived mesenchymal stem cells (hMSCs).","DOI":"10.1096/fj.07-087924","ISSN":"0892-6638","note":"PMID: 18199698\nPMCID: PMC2605790","journalAbbreviation":"FASEB J","author":[{"family":"Gong","given":"Zhaodi"},{"family":"Niklason","given":"Laura E."}],"issued":{"date-parts":[["2008",6]]}}}],"schema":"https://github.com/citation-style-language/schema/raw/master/csl-citation.json"} </w:instrText>
      </w:r>
      <w:r w:rsidR="00451E50" w:rsidRPr="004213BC">
        <w:rPr>
          <w:rFonts w:ascii="Times" w:hAnsi="Times"/>
          <w:color w:val="000000" w:themeColor="text1"/>
        </w:rPr>
        <w:fldChar w:fldCharType="separate"/>
      </w:r>
      <w:r w:rsidR="00451E50" w:rsidRPr="004213BC">
        <w:rPr>
          <w:rFonts w:ascii="Times" w:hAnsi="Times"/>
          <w:noProof/>
          <w:color w:val="000000" w:themeColor="text1"/>
        </w:rPr>
        <w:t>Gong &amp; Niklason (2008)</w:t>
      </w:r>
      <w:r w:rsidR="00451E50" w:rsidRPr="004213BC">
        <w:rPr>
          <w:rFonts w:ascii="Times" w:hAnsi="Times"/>
          <w:color w:val="000000" w:themeColor="text1"/>
        </w:rPr>
        <w:fldChar w:fldCharType="end"/>
      </w:r>
      <w:r w:rsidR="00451E50" w:rsidRPr="004213BC">
        <w:rPr>
          <w:rFonts w:ascii="Times" w:hAnsi="Times"/>
          <w:color w:val="000000" w:themeColor="text1"/>
        </w:rPr>
        <w:t xml:space="preserve"> showed that </w:t>
      </w:r>
      <w:proofErr w:type="spellStart"/>
      <w:r w:rsidR="00451E50" w:rsidRPr="004213BC">
        <w:rPr>
          <w:rFonts w:ascii="Times" w:hAnsi="Times"/>
          <w:color w:val="000000" w:themeColor="text1"/>
        </w:rPr>
        <w:t>hMSCs</w:t>
      </w:r>
      <w:proofErr w:type="spellEnd"/>
      <w:r w:rsidR="00451E50" w:rsidRPr="004213BC">
        <w:rPr>
          <w:rFonts w:ascii="Times" w:hAnsi="Times"/>
          <w:color w:val="000000" w:themeColor="text1"/>
        </w:rPr>
        <w:t xml:space="preserve"> can be differentiated into SMCs through treatment with exogenous factors such as </w:t>
      </w:r>
      <w:r w:rsidR="00451E50" w:rsidRPr="004213BC">
        <w:rPr>
          <w:rFonts w:ascii="Times" w:eastAsia="Times New Roman" w:hAnsi="Times" w:cs="Arial"/>
          <w:color w:val="000000" w:themeColor="text1"/>
          <w:shd w:val="clear" w:color="auto" w:fill="FFFFFF"/>
        </w:rPr>
        <w:t>TGF-β1</w:t>
      </w:r>
      <w:r w:rsidR="00451E50" w:rsidRPr="004213BC">
        <w:rPr>
          <w:rFonts w:ascii="Times" w:hAnsi="Times"/>
          <w:color w:val="000000" w:themeColor="text1"/>
        </w:rPr>
        <w:t xml:space="preserve">. </w:t>
      </w:r>
      <w:r w:rsidR="00451E50" w:rsidRPr="004213BC">
        <w:rPr>
          <w:rFonts w:ascii="Times" w:hAnsi="Times"/>
          <w:color w:val="000000" w:themeColor="text1"/>
        </w:rPr>
        <w:fldChar w:fldCharType="begin"/>
      </w:r>
      <w:r w:rsidR="00451E50" w:rsidRPr="004213BC">
        <w:rPr>
          <w:rFonts w:ascii="Times" w:hAnsi="Times"/>
          <w:color w:val="000000" w:themeColor="text1"/>
        </w:rPr>
        <w:instrText xml:space="preserve"> ADDIN ZOTERO_ITEM CSL_CITATION {"citationID":"anhjivverf","properties":{"formattedCitation":"(Gong &amp; Niklason, 2008)","plainCitation":"(Gong &amp; Niklason, 2008)"},"citationItems":[{"id":43,"uris":["http://zotero.org/users/4738975/items/D9WWYDL5"],"uri":["http://zotero.org/users/4738975/items/D9WWYDL5"],"itemData":{"id":43,"type":"article-journal","title":"Small-diameter human vessel wall engineered from bone marrow-derived mesenchymal stem cells (hMSCs)","container-title":"The FASEB journal : official publication of the Federation of American Societies for Experimental Biology","page":"1635-1648","volume":"22","issue":"6","source":"PubMed Central","abstract":"Using biodegradable scaffold and a biomimetic perfusion system, our lab has successfully engineered small-diameter vessel grafts using endothelial cells (ECs) and smooth muscle cells (SMCs) obtained from vessels in various species. However, translating this technique into humans has presented tremendous obstacles due to species and age differences. SMCs from elderly persons have limited proliferative capacity and a reduction in collagen production, which impair the mechanical strength of engineered vessels. As an alternative cell source, adult human bone marrow-derived mesenchymal stem cells (hMSCs) were studied for their ability to differentiate into SMCs in culture plates as well as in a bioreactor system. In the former setting, immunofluorescence staining showed that MSCs, after induction for 14 days, expressed smooth muscle α-actin (SMA) and calponin, early and mid-SMC phenotypic markers, respectively. In the latter setting, vessel walls were constructed with MSC-derived SMCs. Various factors (i.e., matrix proteins, soluble factors, and cyclic strain) in the engineering system were further investigated for their effects on hMSC cell proliferation and differentiation into SMCs. Based on a screening of multiple factors, the engineering system was optimized by dividing the vessel culture into proliferation and differentiation phases. The vessel walls engineered under the optimized conditions were examined histologically and molecularly, and found to be substantially similar to native vessels. In conclusion, bone marrow-derived hMSCs can serve as a new cell source of SMCs in vessel engineering. Optimization of the culture conditions to drive SMC differentiation and matrix production significantly improved the quality of the hMSC-derived engineered vessel wall.—Gong, Z., Niklason, L. E. Small-diameter human vessel wall engineered from bone marrow-derived mesenchymal stem cells (hMSCs).","DOI":"10.1096/fj.07-087924","ISSN":"0892-6638","note":"PMID: 18199698\nPMCID: PMC2605790","journalAbbreviation":"FASEB J","author":[{"family":"Gong","given":"Zhaodi"},{"family":"Niklason","given":"Laura E."}],"issued":{"date-parts":[["2008",6]]}}}],"schema":"https://github.com/citation-style-language/schema/raw/master/csl-citation.json"} </w:instrText>
      </w:r>
      <w:r w:rsidR="00451E50" w:rsidRPr="004213BC">
        <w:rPr>
          <w:rFonts w:ascii="Times" w:hAnsi="Times"/>
          <w:color w:val="000000" w:themeColor="text1"/>
        </w:rPr>
        <w:fldChar w:fldCharType="separate"/>
      </w:r>
      <w:r w:rsidR="00451E50" w:rsidRPr="004213BC">
        <w:rPr>
          <w:rFonts w:ascii="Times" w:hAnsi="Times"/>
          <w:noProof/>
          <w:color w:val="000000" w:themeColor="text1"/>
        </w:rPr>
        <w:t>Gong &amp; Niklason (2008)</w:t>
      </w:r>
      <w:r w:rsidR="00451E50" w:rsidRPr="004213BC">
        <w:rPr>
          <w:rFonts w:ascii="Times" w:hAnsi="Times"/>
          <w:color w:val="000000" w:themeColor="text1"/>
        </w:rPr>
        <w:fldChar w:fldCharType="end"/>
      </w:r>
      <w:r w:rsidR="00156482" w:rsidRPr="004213BC">
        <w:rPr>
          <w:rFonts w:ascii="Times" w:hAnsi="Times"/>
          <w:color w:val="000000" w:themeColor="text1"/>
        </w:rPr>
        <w:t xml:space="preserve"> demonstrated</w:t>
      </w:r>
      <w:r w:rsidR="00451E50" w:rsidRPr="004213BC">
        <w:rPr>
          <w:rFonts w:ascii="Times" w:hAnsi="Times"/>
          <w:color w:val="000000" w:themeColor="text1"/>
        </w:rPr>
        <w:t xml:space="preserve"> </w:t>
      </w:r>
      <w:r w:rsidR="00156482" w:rsidRPr="004213BC">
        <w:rPr>
          <w:rFonts w:ascii="Times" w:hAnsi="Times"/>
          <w:color w:val="000000" w:themeColor="text1"/>
        </w:rPr>
        <w:t>that</w:t>
      </w:r>
      <w:r w:rsidR="00451E50" w:rsidRPr="004213BC">
        <w:rPr>
          <w:rFonts w:ascii="Times" w:hAnsi="Times"/>
          <w:color w:val="000000" w:themeColor="text1"/>
        </w:rPr>
        <w:t xml:space="preserve"> after 14 days of exposure to </w:t>
      </w:r>
      <w:r w:rsidR="00451E50" w:rsidRPr="004213BC">
        <w:rPr>
          <w:rFonts w:ascii="Times" w:eastAsia="Times New Roman" w:hAnsi="Times" w:cs="Arial"/>
          <w:color w:val="000000" w:themeColor="text1"/>
          <w:shd w:val="clear" w:color="auto" w:fill="FFFFFF"/>
        </w:rPr>
        <w:t>TGF-β1</w:t>
      </w:r>
      <w:r w:rsidR="00451E50" w:rsidRPr="004213BC">
        <w:rPr>
          <w:rFonts w:ascii="Times" w:hAnsi="Times"/>
          <w:color w:val="000000" w:themeColor="text1"/>
        </w:rPr>
        <w:t xml:space="preserve">, </w:t>
      </w:r>
      <w:proofErr w:type="spellStart"/>
      <w:r w:rsidR="00451E50" w:rsidRPr="004213BC">
        <w:rPr>
          <w:rFonts w:ascii="Times" w:hAnsi="Times"/>
          <w:color w:val="000000" w:themeColor="text1"/>
        </w:rPr>
        <w:t>hMSCs</w:t>
      </w:r>
      <w:proofErr w:type="spellEnd"/>
      <w:r w:rsidR="00156482" w:rsidRPr="004213BC">
        <w:rPr>
          <w:rFonts w:ascii="Times" w:hAnsi="Times"/>
          <w:color w:val="000000" w:themeColor="text1"/>
        </w:rPr>
        <w:t xml:space="preserve"> displayed </w:t>
      </w:r>
      <w:r w:rsidR="00451E50" w:rsidRPr="004213BC">
        <w:rPr>
          <w:rFonts w:ascii="Times" w:hAnsi="Times"/>
          <w:color w:val="000000" w:themeColor="text1"/>
        </w:rPr>
        <w:t xml:space="preserve">significant amounts of the SMC specific markers calponin and </w:t>
      </w:r>
      <w:r w:rsidR="00451E50" w:rsidRPr="004213BC">
        <w:rPr>
          <w:rFonts w:ascii="Times" w:eastAsia="Times New Roman" w:hAnsi="Times" w:cs="Arial"/>
          <w:color w:val="000000" w:themeColor="text1"/>
          <w:shd w:val="clear" w:color="auto" w:fill="FFFFFF"/>
        </w:rPr>
        <w:t>α</w:t>
      </w:r>
      <w:r w:rsidR="00451E50" w:rsidRPr="004213BC">
        <w:rPr>
          <w:rFonts w:ascii="Times" w:eastAsia="Times New Roman" w:hAnsi="Times" w:cs="Times New Roman"/>
          <w:color w:val="000000" w:themeColor="text1"/>
        </w:rPr>
        <w:t xml:space="preserve"> smooth muscle actin</w:t>
      </w:r>
      <w:r w:rsidR="00CE3545" w:rsidRPr="004213BC">
        <w:rPr>
          <w:rFonts w:ascii="Times" w:hAnsi="Times"/>
          <w:color w:val="000000" w:themeColor="text1"/>
        </w:rPr>
        <w:t xml:space="preserve">. </w:t>
      </w:r>
      <w:r w:rsidR="00451E50" w:rsidRPr="004213BC">
        <w:rPr>
          <w:rFonts w:ascii="Times" w:hAnsi="Times"/>
          <w:color w:val="000000" w:themeColor="text1"/>
        </w:rPr>
        <w:t xml:space="preserve">Furthermore, they developed a </w:t>
      </w:r>
      <w:proofErr w:type="spellStart"/>
      <w:r w:rsidR="00451E50" w:rsidRPr="004213BC">
        <w:rPr>
          <w:rFonts w:ascii="Times" w:hAnsi="Times"/>
          <w:color w:val="000000" w:themeColor="text1"/>
        </w:rPr>
        <w:t>hMSC</w:t>
      </w:r>
      <w:proofErr w:type="spellEnd"/>
      <w:r w:rsidR="00451E50" w:rsidRPr="004213BC">
        <w:rPr>
          <w:rFonts w:ascii="Times" w:hAnsi="Times"/>
          <w:color w:val="000000" w:themeColor="text1"/>
        </w:rPr>
        <w:t xml:space="preserve">-derived SMC vessel wall that demonstrated many of the key characteristics that were present in the positive control of coronary artery SMCs. Significantly, calponin and </w:t>
      </w:r>
      <w:r w:rsidR="00451E50" w:rsidRPr="004213BC">
        <w:rPr>
          <w:rFonts w:ascii="Times" w:eastAsia="Times New Roman" w:hAnsi="Times" w:cs="Arial"/>
          <w:color w:val="000000" w:themeColor="text1"/>
          <w:shd w:val="clear" w:color="auto" w:fill="FFFFFF"/>
        </w:rPr>
        <w:t>α</w:t>
      </w:r>
      <w:r w:rsidR="00451E50" w:rsidRPr="004213BC">
        <w:rPr>
          <w:rFonts w:ascii="Times" w:eastAsia="Times New Roman" w:hAnsi="Times" w:cs="Times New Roman"/>
          <w:color w:val="000000" w:themeColor="text1"/>
        </w:rPr>
        <w:t xml:space="preserve"> smooth muscle actin</w:t>
      </w:r>
      <w:r w:rsidR="00451E50" w:rsidRPr="004213BC">
        <w:rPr>
          <w:rFonts w:ascii="Times" w:hAnsi="Times"/>
          <w:color w:val="000000" w:themeColor="text1"/>
        </w:rPr>
        <w:t xml:space="preserve"> were again present, as well as notable amounts of collagen </w:t>
      </w:r>
      <w:r w:rsidR="00156482" w:rsidRPr="004213BC">
        <w:rPr>
          <w:rFonts w:ascii="Times" w:hAnsi="Times"/>
          <w:color w:val="000000" w:themeColor="text1"/>
        </w:rPr>
        <w:t xml:space="preserve">IV?”??? </w:t>
      </w:r>
      <w:r w:rsidR="00451E50" w:rsidRPr="004213BC">
        <w:rPr>
          <w:rFonts w:ascii="Times" w:hAnsi="Times"/>
          <w:color w:val="000000" w:themeColor="text1"/>
        </w:rPr>
        <w:t xml:space="preserve">in the extracellular matrix. However, the </w:t>
      </w:r>
      <w:proofErr w:type="spellStart"/>
      <w:r w:rsidR="00451E50" w:rsidRPr="004213BC">
        <w:rPr>
          <w:rFonts w:ascii="Times" w:hAnsi="Times"/>
          <w:color w:val="000000" w:themeColor="text1"/>
        </w:rPr>
        <w:t>hMSC</w:t>
      </w:r>
      <w:proofErr w:type="spellEnd"/>
      <w:r w:rsidR="00451E50" w:rsidRPr="004213BC">
        <w:rPr>
          <w:rFonts w:ascii="Times" w:hAnsi="Times"/>
          <w:color w:val="000000" w:themeColor="text1"/>
        </w:rPr>
        <w:t xml:space="preserve">-derived SMCs </w:t>
      </w:r>
      <w:r w:rsidR="00986099" w:rsidRPr="004213BC">
        <w:rPr>
          <w:rFonts w:ascii="Times" w:hAnsi="Times"/>
          <w:color w:val="000000" w:themeColor="text1"/>
        </w:rPr>
        <w:t xml:space="preserve">did show some limitations, as they failed to express some of the late SMC markers. </w:t>
      </w:r>
    </w:p>
    <w:p w14:paraId="1518CDA1" w14:textId="36DB0EA8" w:rsidR="00117DBA" w:rsidRPr="004213BC" w:rsidRDefault="0009336E" w:rsidP="00C34A27">
      <w:pPr>
        <w:spacing w:line="480" w:lineRule="auto"/>
        <w:rPr>
          <w:rFonts w:ascii="Times" w:hAnsi="Times" w:cs="Arial"/>
          <w:color w:val="000000" w:themeColor="text1"/>
        </w:rPr>
      </w:pPr>
      <w:r w:rsidRPr="004213BC">
        <w:rPr>
          <w:rFonts w:ascii="Times" w:hAnsi="Times"/>
          <w:color w:val="000000" w:themeColor="text1"/>
        </w:rPr>
        <w:tab/>
      </w:r>
      <w:r w:rsidR="00986099" w:rsidRPr="004213BC">
        <w:rPr>
          <w:rFonts w:ascii="Times" w:hAnsi="Times"/>
          <w:color w:val="000000" w:themeColor="text1"/>
        </w:rPr>
        <w:t>Therefore, both h</w:t>
      </w:r>
      <w:r w:rsidRPr="004213BC">
        <w:rPr>
          <w:rFonts w:ascii="Times" w:hAnsi="Times"/>
          <w:color w:val="000000" w:themeColor="text1"/>
        </w:rPr>
        <w:t>uman umbilical artery smooth muscle cells</w:t>
      </w:r>
      <w:r w:rsidR="00C214C1" w:rsidRPr="004213BC">
        <w:rPr>
          <w:rFonts w:ascii="Times" w:hAnsi="Times"/>
          <w:color w:val="000000" w:themeColor="text1"/>
        </w:rPr>
        <w:t xml:space="preserve"> (</w:t>
      </w:r>
      <w:proofErr w:type="spellStart"/>
      <w:r w:rsidR="00C214C1" w:rsidRPr="004213BC">
        <w:rPr>
          <w:rFonts w:ascii="Times" w:hAnsi="Times"/>
          <w:color w:val="000000" w:themeColor="text1"/>
        </w:rPr>
        <w:t>hUASMCs</w:t>
      </w:r>
      <w:proofErr w:type="spellEnd"/>
      <w:r w:rsidR="00C214C1" w:rsidRPr="004213BC">
        <w:rPr>
          <w:rFonts w:ascii="Times" w:hAnsi="Times"/>
          <w:color w:val="000000" w:themeColor="text1"/>
        </w:rPr>
        <w:t>)</w:t>
      </w:r>
      <w:r w:rsidRPr="004213BC">
        <w:rPr>
          <w:rFonts w:ascii="Times" w:hAnsi="Times"/>
          <w:color w:val="000000" w:themeColor="text1"/>
        </w:rPr>
        <w:t xml:space="preserve"> </w:t>
      </w:r>
      <w:r w:rsidR="00986099" w:rsidRPr="004213BC">
        <w:rPr>
          <w:rFonts w:ascii="Times" w:hAnsi="Times"/>
          <w:color w:val="000000" w:themeColor="text1"/>
        </w:rPr>
        <w:t xml:space="preserve">and iMSCs </w:t>
      </w:r>
      <w:r w:rsidRPr="004213BC">
        <w:rPr>
          <w:rFonts w:ascii="Times" w:hAnsi="Times"/>
          <w:color w:val="000000" w:themeColor="text1"/>
        </w:rPr>
        <w:t>were assessed</w:t>
      </w:r>
      <w:r w:rsidR="00986099" w:rsidRPr="004213BC">
        <w:rPr>
          <w:rFonts w:ascii="Times" w:hAnsi="Times"/>
          <w:color w:val="000000" w:themeColor="text1"/>
        </w:rPr>
        <w:t>.</w:t>
      </w:r>
      <w:r w:rsidR="00B26318" w:rsidRPr="004213BC">
        <w:rPr>
          <w:rFonts w:ascii="Times" w:hAnsi="Times"/>
          <w:color w:val="000000" w:themeColor="text1"/>
        </w:rPr>
        <w:t xml:space="preserve"> M</w:t>
      </w:r>
      <w:r w:rsidR="00C34A27" w:rsidRPr="004213BC">
        <w:rPr>
          <w:rFonts w:ascii="Times" w:hAnsi="Times"/>
          <w:color w:val="000000" w:themeColor="text1"/>
        </w:rPr>
        <w:t>ethods were established to reliably induce these two cell types into SMC contractile and synthetic phenotypes. They were subject</w:t>
      </w:r>
      <w:r w:rsidR="00020A9B" w:rsidRPr="004213BC">
        <w:rPr>
          <w:rFonts w:ascii="Times" w:hAnsi="Times"/>
          <w:color w:val="000000" w:themeColor="text1"/>
        </w:rPr>
        <w:t xml:space="preserve">ed to </w:t>
      </w:r>
      <w:r w:rsidR="00A355D0" w:rsidRPr="004213BC">
        <w:rPr>
          <w:rFonts w:ascii="Times" w:hAnsi="Times"/>
          <w:color w:val="000000" w:themeColor="text1"/>
        </w:rPr>
        <w:t xml:space="preserve">specific </w:t>
      </w:r>
      <w:r w:rsidR="00C34A27" w:rsidRPr="004213BC">
        <w:rPr>
          <w:rFonts w:ascii="Times" w:hAnsi="Times"/>
          <w:color w:val="000000" w:themeColor="text1"/>
        </w:rPr>
        <w:t xml:space="preserve">conditions and </w:t>
      </w:r>
      <w:r w:rsidR="00C34A27" w:rsidRPr="004213BC">
        <w:rPr>
          <w:rFonts w:ascii="Times" w:hAnsi="Times" w:cs="Arial"/>
          <w:color w:val="000000" w:themeColor="text1"/>
        </w:rPr>
        <w:t xml:space="preserve">were </w:t>
      </w:r>
      <w:r w:rsidR="00BF7E33" w:rsidRPr="004213BC">
        <w:rPr>
          <w:rFonts w:ascii="Times" w:hAnsi="Times" w:cs="Arial"/>
          <w:color w:val="000000" w:themeColor="text1"/>
        </w:rPr>
        <w:t xml:space="preserve">evaluated on their response and how well they acquired these phenotypes. They were </w:t>
      </w:r>
      <w:r w:rsidR="00C34A27" w:rsidRPr="004213BC">
        <w:rPr>
          <w:rFonts w:ascii="Times" w:hAnsi="Times" w:cs="Arial"/>
          <w:color w:val="000000" w:themeColor="text1"/>
        </w:rPr>
        <w:t>characterized in a 4-day study based on morphology, proliferation rate, metabolic activity, protein expression, and gene expression</w:t>
      </w:r>
      <w:r w:rsidR="00BF7E33" w:rsidRPr="004213BC">
        <w:rPr>
          <w:rFonts w:ascii="Times" w:hAnsi="Times" w:cs="Arial"/>
          <w:color w:val="000000" w:themeColor="text1"/>
        </w:rPr>
        <w:t xml:space="preserve">, and </w:t>
      </w:r>
      <w:r w:rsidR="00C34A27" w:rsidRPr="004213BC">
        <w:rPr>
          <w:rFonts w:ascii="Times" w:hAnsi="Times" w:cs="Arial"/>
          <w:color w:val="000000" w:themeColor="text1"/>
        </w:rPr>
        <w:t>were compared to known properties of synthetic and contractile SMCs.</w:t>
      </w:r>
    </w:p>
    <w:p w14:paraId="4BDD3E93" w14:textId="52D3D431" w:rsidR="007A1136" w:rsidRPr="004213BC" w:rsidRDefault="00C34A27" w:rsidP="001A2064">
      <w:pPr>
        <w:pStyle w:val="NormalWeb"/>
        <w:spacing w:before="0" w:beforeAutospacing="0" w:after="120" w:afterAutospacing="0" w:line="480" w:lineRule="auto"/>
        <w:contextualSpacing/>
        <w:textAlignment w:val="baseline"/>
        <w:rPr>
          <w:rFonts w:ascii="Times" w:hAnsi="Times" w:cs="Arial"/>
          <w:color w:val="000000" w:themeColor="text1"/>
        </w:rPr>
      </w:pPr>
      <w:r w:rsidRPr="004213BC">
        <w:rPr>
          <w:rFonts w:ascii="Times" w:hAnsi="Times"/>
          <w:color w:val="000000" w:themeColor="text1"/>
        </w:rPr>
        <w:tab/>
        <w:t xml:space="preserve">The first condition for the cells was intended to generate the synthetic phenotype. </w:t>
      </w:r>
      <w:r w:rsidRPr="004213BC">
        <w:rPr>
          <w:rFonts w:ascii="Times" w:hAnsi="Times" w:cs="Arial"/>
          <w:color w:val="000000" w:themeColor="text1"/>
        </w:rPr>
        <w:t xml:space="preserve">The conditions for deriving this phenotype were based off the findings of </w:t>
      </w:r>
      <w:r w:rsidRPr="004213BC">
        <w:rPr>
          <w:rFonts w:ascii="Times" w:hAnsi="Times" w:cs="Arial"/>
          <w:color w:val="000000" w:themeColor="text1"/>
        </w:rPr>
        <w:fldChar w:fldCharType="begin"/>
      </w:r>
      <w:r w:rsidR="005C3DD9" w:rsidRPr="004213BC">
        <w:rPr>
          <w:rFonts w:ascii="Times" w:hAnsi="Times" w:cs="Arial"/>
          <w:color w:val="000000" w:themeColor="text1"/>
        </w:rPr>
        <w:instrText xml:space="preserve"> ADDIN ZOTERO_ITEM CSL_CITATION {"citationID":"a19ttdtek3s","properties":{"formattedCitation":"(Li et al., 1999)","plainCitation":"(Li et al., 1999)","dontUpdate":true},"citationItems":[{"id":58,"uris":["http://zotero.org/users/4738975/items/RPLI5WE7"],"uri":["http://zotero.org/users/4738975/items/RPLI5WE7"],"itemData":{"id":58,"type":"article-journal","title":"Evidence from a novel human cell clone that adult vascular smooth muscle cells can convert reversibly between noncontractile and contractile phenotypes","container-title":"Circulation Research","page":"338-348","volume":"85","issue":"4","source":"PubMed","abstract":"Smooth muscle cells (SMCs) perform diverse functions that can be categorized as contractile and synthetic. A traditional model holds that these distinct functions are performed by the same cell, by virtue of its capacity for bidirectional modulation of phenotype. However, this model has been challenged, in part because there is no physiological evidence that an adult synthetic SMC can acquire the ability to contract. We sought evidence for this by cloning adult SMCs from human internal thoracic artery. One clone, HITB5, expressed smooth muscle alpha-actin, smooth myosin heavy chains, heavy caldesmon, and calponin and showed robust calcium transients in response to histamine and angiotensin II, which confirmed intact transmembrane signaling cascades. On serum withdrawal, these cells adopted an elongated and spindle-shaped morphology, random migration slowed, extracellular matrix protein production fell, and cell proliferation and [(3)H]thymidine incorporation fell to near 0. Cell viability was not compromised, however; in fact, apoptosis rate fell significantly. In this state, agonist-induced elevation of cytoplasmic calcium was even more pronounced and was accompanied by SMC contraction. Readdition of 10% serum completely returned HITB5 cells to a noncontractile, proliferative phenotype. Contractile protein expression increased after serum withdrawal, although modestly, which suggested that the switch to contractile function involved reorganization or sensitization of existing contractile structures. To our knowledge, the physiological properties of HITB5 SMCs provide the first direct demonstration that cultured human adult SMCs can convert between a synthetic, noncontracting state and a contracting state. HITB5 cells should be valuable for characterizing the basis of this critical transition.","ISSN":"0009-7330","note":"PMID: 10455062","journalAbbreviation":"Circ. Res.","language":"eng","author":[{"family":"Li","given":"S."},{"family":"Sims","given":"S."},{"family":"Jiao","given":"Y."},{"family":"Chow","given":"L. H."},{"family":"Pickering","given":"J. G."}],"issued":{"date-parts":[["1999",8,20]]}}}],"schema":"https://github.com/citation-style-language/schema/raw/master/csl-citation.json"} </w:instrText>
      </w:r>
      <w:r w:rsidRPr="004213BC">
        <w:rPr>
          <w:rFonts w:ascii="Times" w:hAnsi="Times" w:cs="Arial"/>
          <w:color w:val="000000" w:themeColor="text1"/>
        </w:rPr>
        <w:fldChar w:fldCharType="separate"/>
      </w:r>
      <w:r w:rsidRPr="004213BC">
        <w:rPr>
          <w:rFonts w:ascii="Times" w:hAnsi="Times" w:cs="Arial"/>
          <w:noProof/>
          <w:color w:val="000000" w:themeColor="text1"/>
        </w:rPr>
        <w:t>Li et al. (1999)</w:t>
      </w:r>
      <w:r w:rsidRPr="004213BC">
        <w:rPr>
          <w:rFonts w:ascii="Times" w:hAnsi="Times" w:cs="Arial"/>
          <w:color w:val="000000" w:themeColor="text1"/>
        </w:rPr>
        <w:fldChar w:fldCharType="end"/>
      </w:r>
      <w:r w:rsidRPr="004213BC">
        <w:rPr>
          <w:rFonts w:ascii="Times" w:hAnsi="Times" w:cs="Arial"/>
          <w:color w:val="000000" w:themeColor="text1"/>
        </w:rPr>
        <w:t>, who demonstrated that SMCs grown in the presence of 10% fetal bovine serum (FBS) displayed the synthetic phenotype. As such, cells in the first group were tre</w:t>
      </w:r>
      <w:r w:rsidR="00AE6616" w:rsidRPr="004213BC">
        <w:rPr>
          <w:rFonts w:ascii="Times" w:hAnsi="Times" w:cs="Arial"/>
          <w:color w:val="000000" w:themeColor="text1"/>
        </w:rPr>
        <w:t>ated with serum-containing medium</w:t>
      </w:r>
      <w:r w:rsidRPr="004213BC">
        <w:rPr>
          <w:rFonts w:ascii="Times" w:hAnsi="Times" w:cs="Arial"/>
          <w:color w:val="000000" w:themeColor="text1"/>
        </w:rPr>
        <w:t xml:space="preserve">. By contrast, the second group was </w:t>
      </w:r>
      <w:r w:rsidR="00AE6616" w:rsidRPr="004213BC">
        <w:rPr>
          <w:rFonts w:ascii="Times" w:hAnsi="Times" w:cs="Arial"/>
          <w:color w:val="000000" w:themeColor="text1"/>
        </w:rPr>
        <w:t>designed</w:t>
      </w:r>
      <w:r w:rsidRPr="004213BC">
        <w:rPr>
          <w:rFonts w:ascii="Times" w:hAnsi="Times" w:cs="Arial"/>
          <w:color w:val="000000" w:themeColor="text1"/>
        </w:rPr>
        <w:t xml:space="preserve"> to produce the contractile phenotype.</w:t>
      </w:r>
      <w:r w:rsidR="008547D8" w:rsidRPr="004213BC">
        <w:rPr>
          <w:rFonts w:ascii="Times" w:hAnsi="Times" w:cs="Arial"/>
          <w:color w:val="000000" w:themeColor="text1"/>
        </w:rPr>
        <w:t xml:space="preserve"> Based off of the observations of  </w:t>
      </w:r>
      <w:r w:rsidR="008547D8" w:rsidRPr="004213BC">
        <w:rPr>
          <w:rFonts w:ascii="Times" w:hAnsi="Times" w:cs="Arial"/>
          <w:color w:val="000000" w:themeColor="text1"/>
        </w:rPr>
        <w:fldChar w:fldCharType="begin"/>
      </w:r>
      <w:r w:rsidR="008547D8" w:rsidRPr="004213BC">
        <w:rPr>
          <w:rFonts w:ascii="Times" w:hAnsi="Times" w:cs="Arial"/>
          <w:color w:val="000000" w:themeColor="text1"/>
        </w:rPr>
        <w:instrText xml:space="preserve"> ADDIN ZOTERO_ITEM CSL_CITATION {"citationID":"a19ttdtek3s","properties":{"formattedCitation":"(Li et al., 1999)","plainCitation":"(Li et al., 1999)","dontUpdate":true},"citationItems":[{"id":58,"uris":["http://zotero.org/users/4738975/items/RPLI5WE7"],"uri":["http://zotero.org/users/4738975/items/RPLI5WE7"],"itemData":{"id":58,"type":"article-journal","title":"Evidence from a novel human cell clone that adult vascular smooth muscle cells can convert reversibly between noncontractile and contractile phenotypes","container-title":"Circulation Research","page":"338-348","volume":"85","issue":"4","source":"PubMed","abstract":"Smooth muscle cells (SMCs) perform diverse functions that can be categorized as contractile and synthetic. A traditional model holds that these distinct functions are performed by the same cell, by virtue of its capacity for bidirectional modulation of phenotype. However, this model has been challenged, in part because there is no physiological evidence that an adult synthetic SMC can acquire the ability to contract. We sought evidence for this by cloning adult SMCs from human internal thoracic artery. One clone, HITB5, expressed smooth muscle alpha-actin, smooth myosin heavy chains, heavy caldesmon, and calponin and showed robust calcium transients in response to histamine and angiotensin II, which confirmed intact transmembrane signaling cascades. On serum withdrawal, these cells adopted an elongated and spindle-shaped morphology, random migration slowed, extracellular matrix protein production fell, and cell proliferation and [(3)H]thymidine incorporation fell to near 0. Cell viability was not compromised, however; in fact, apoptosis rate fell significantly. In this state, agonist-induced elevation of cytoplasmic calcium was even more pronounced and was accompanied by SMC contraction. Readdition of 10% serum completely returned HITB5 cells to a noncontractile, proliferative phenotype. Contractile protein expression increased after serum withdrawal, although modestly, which suggested that the switch to contractile function involved reorganization or sensitization of existing contractile structures. To our knowledge, the physiological properties of HITB5 SMCs provide the first direct demonstration that cultured human adult SMCs can convert between a synthetic, noncontracting state and a contracting state. HITB5 cells should be valuable for characterizing the basis of this critical transition.","ISSN":"0009-7330","note":"PMID: 10455062","journalAbbreviation":"Circ. Res.","language":"eng","author":[{"family":"Li","given":"S."},{"family":"Sims","given":"S."},{"family":"Jiao","given":"Y."},{"family":"Chow","given":"L. H."},{"family":"Pickering","given":"J. G."}],"issued":{"date-parts":[["1999",8,20]]}}}],"schema":"https://github.com/citation-style-language/schema/raw/master/csl-citation.json"} </w:instrText>
      </w:r>
      <w:r w:rsidR="008547D8" w:rsidRPr="004213BC">
        <w:rPr>
          <w:rFonts w:ascii="Times" w:hAnsi="Times" w:cs="Arial"/>
          <w:color w:val="000000" w:themeColor="text1"/>
        </w:rPr>
        <w:fldChar w:fldCharType="separate"/>
      </w:r>
      <w:r w:rsidR="008547D8" w:rsidRPr="004213BC">
        <w:rPr>
          <w:rFonts w:ascii="Times" w:hAnsi="Times" w:cs="Arial"/>
          <w:noProof/>
          <w:color w:val="000000" w:themeColor="text1"/>
        </w:rPr>
        <w:t>Li et al. (1999)</w:t>
      </w:r>
      <w:r w:rsidR="008547D8" w:rsidRPr="004213BC">
        <w:rPr>
          <w:rFonts w:ascii="Times" w:hAnsi="Times" w:cs="Arial"/>
          <w:color w:val="000000" w:themeColor="text1"/>
        </w:rPr>
        <w:fldChar w:fldCharType="end"/>
      </w:r>
      <w:r w:rsidR="008547D8" w:rsidRPr="004213BC">
        <w:rPr>
          <w:rFonts w:ascii="Times" w:hAnsi="Times" w:cs="Arial"/>
          <w:color w:val="000000" w:themeColor="text1"/>
        </w:rPr>
        <w:t xml:space="preserve"> that SMCs demonstrated a contractile </w:t>
      </w:r>
      <w:r w:rsidR="008547D8" w:rsidRPr="004213BC">
        <w:rPr>
          <w:rFonts w:ascii="Times" w:hAnsi="Times" w:cs="Arial"/>
          <w:color w:val="000000" w:themeColor="text1"/>
        </w:rPr>
        <w:lastRenderedPageBreak/>
        <w:t xml:space="preserve">phenotype under serum withdrawal conditions, the cells in the second group were treated with serum-free medium. </w:t>
      </w:r>
      <w:r w:rsidR="005C3DD9" w:rsidRPr="004213BC">
        <w:rPr>
          <w:rFonts w:ascii="Times" w:hAnsi="Times" w:cs="Arial"/>
          <w:color w:val="000000" w:themeColor="text1"/>
        </w:rPr>
        <w:t xml:space="preserve">The third group was also intended to produce the contractile phenotype via different conditions. </w:t>
      </w:r>
      <w:r w:rsidR="00117DBA" w:rsidRPr="004213BC">
        <w:rPr>
          <w:rFonts w:ascii="Times" w:hAnsi="Times"/>
          <w:color w:val="000000" w:themeColor="text1"/>
        </w:rPr>
        <w:fldChar w:fldCharType="begin"/>
      </w:r>
      <w:r w:rsidR="00117DBA" w:rsidRPr="004213BC">
        <w:rPr>
          <w:rFonts w:ascii="Times" w:hAnsi="Times"/>
          <w:color w:val="000000" w:themeColor="text1"/>
        </w:rPr>
        <w:instrText xml:space="preserve"> ADDIN ZOTERO_ITEM CSL_CITATION {"citationID":"aultk0jrs2","properties":{"formattedCitation":"(Hautmann, Madsen, &amp; Owens, 1997)","plainCitation":"(Hautmann, Madsen, &amp; Owens, 1997)"},"citationItems":[{"id":48,"uris":["http://zotero.org/users/4738975/items/N56RMJFK"],"uri":["http://zotero.org/users/4738975/items/N56RMJFK"],"itemData":{"id":48,"type":"article-journal","title":"A Transforming Growth Factor β (TGFβ) Control Element Drives TGFβ-induced Stimulation of Smooth Muscle α-Actin Gene Expression in Concert with Two CArG Elements","container-title":"Journal of Biological Chemistry","page":"10948-10956","volume":"272","issue":"16","source":"www.jbc.org","abstract":"The goal of the present study was to determine the molecular mechanism whereby transforming growth factor β (TGFβ) increases smooth muscle (SM) α-actin expression. Confluent, growth-arrested rat aortic smooth muscle cells (SMC) were transiently transfected with various SM α-actin promoter/chloramphenicol acetyltransferase deletion mutants and stimulated with TGFβ (2.5 ng/ml). Results demonstrated that the first 125 base pairs of the SM α-actin promoter were sufficient to confer TGFβ responsiveness. Three cis elements were shown to be required for TGFβ inducibility: two highly conserved CArG boxes, designated A (−62) and B (−112) and a novel TGFβ control element (TCE) (−42). Mutation of any one of these elements completely abolished TGFβ-induced reporter activity. Results of electrophoretic mobility shift assays demonstrated that nuclear extracts from TGFβ-treated SMC enhanced binding activity of serum response factor to the CArG elements and binding of an as yet unidentified factor to the TCE. Northern analysis showed that TGFβ also stimulated transcription of two other SM (SM myosin heavy chain) differentiation marker genes, SM myosin heavy chain and h1calponin, whose promoters also contained a TCE-like element. In summary, we identified a TGFβ response element in the SM α-actin promoter that may contribute to coordinate regulation of expression of multiple cell-type specific proteins during SMC differentiation.","DOI":"10.1074/jbc.272.16.10948","ISSN":"0021-9258, 1083-351X","note":"PMID: 9099754","journalAbbreviation":"J. Biol. Chem.","language":"en","author":[{"family":"Hautmann","given":"Martina B."},{"family":"Madsen","given":"Cort S."},{"family":"Owens","given":"Gary K."}],"issued":{"date-parts":[["1997",4,18]]}}}],"schema":"https://github.com/citation-style-language/schema/raw/master/csl-citation.json"} </w:instrText>
      </w:r>
      <w:r w:rsidR="00117DBA" w:rsidRPr="004213BC">
        <w:rPr>
          <w:rFonts w:ascii="Times" w:hAnsi="Times"/>
          <w:color w:val="000000" w:themeColor="text1"/>
        </w:rPr>
        <w:fldChar w:fldCharType="separate"/>
      </w:r>
      <w:r w:rsidR="00117DBA" w:rsidRPr="004213BC">
        <w:rPr>
          <w:rFonts w:ascii="Times" w:hAnsi="Times"/>
          <w:noProof/>
          <w:color w:val="000000" w:themeColor="text1"/>
        </w:rPr>
        <w:t>Hautmann et al. (1997)</w:t>
      </w:r>
      <w:r w:rsidR="00117DBA" w:rsidRPr="004213BC">
        <w:rPr>
          <w:rFonts w:ascii="Times" w:hAnsi="Times"/>
          <w:color w:val="000000" w:themeColor="text1"/>
        </w:rPr>
        <w:fldChar w:fldCharType="end"/>
      </w:r>
      <w:r w:rsidR="001A2064" w:rsidRPr="004213BC">
        <w:rPr>
          <w:rFonts w:ascii="Times" w:hAnsi="Times"/>
          <w:color w:val="000000" w:themeColor="text1"/>
        </w:rPr>
        <w:t xml:space="preserve"> </w:t>
      </w:r>
      <w:r w:rsidR="00117DBA" w:rsidRPr="004213BC">
        <w:rPr>
          <w:rFonts w:ascii="Times" w:hAnsi="Times"/>
          <w:color w:val="000000" w:themeColor="text1"/>
        </w:rPr>
        <w:t xml:space="preserve">demonstrated that </w:t>
      </w:r>
      <w:r w:rsidR="00117DBA" w:rsidRPr="004213BC">
        <w:rPr>
          <w:rFonts w:ascii="Times" w:eastAsia="Times New Roman" w:hAnsi="Times" w:cs="Arial"/>
          <w:color w:val="000000" w:themeColor="text1"/>
          <w:shd w:val="clear" w:color="auto" w:fill="FFFFFF"/>
        </w:rPr>
        <w:t>transfo</w:t>
      </w:r>
      <w:r w:rsidR="004B18CC" w:rsidRPr="004213BC">
        <w:rPr>
          <w:rFonts w:ascii="Times" w:eastAsia="Times New Roman" w:hAnsi="Times" w:cs="Arial"/>
          <w:color w:val="000000" w:themeColor="text1"/>
          <w:shd w:val="clear" w:color="auto" w:fill="FFFFFF"/>
        </w:rPr>
        <w:t xml:space="preserve">rming growth factor beta 1 (TGF </w:t>
      </w:r>
      <w:r w:rsidR="00117DBA" w:rsidRPr="004213BC">
        <w:rPr>
          <w:rFonts w:ascii="Times" w:eastAsia="Times New Roman" w:hAnsi="Times" w:cs="Arial"/>
          <w:color w:val="000000" w:themeColor="text1"/>
          <w:shd w:val="clear" w:color="auto" w:fill="FFFFFF"/>
        </w:rPr>
        <w:t xml:space="preserve">β1) </w:t>
      </w:r>
      <w:r w:rsidR="00117DBA" w:rsidRPr="004213BC">
        <w:rPr>
          <w:rFonts w:ascii="Times" w:hAnsi="Times"/>
          <w:color w:val="000000" w:themeColor="text1"/>
        </w:rPr>
        <w:t xml:space="preserve">treatment </w:t>
      </w:r>
      <w:r w:rsidR="00117DBA" w:rsidRPr="004213BC">
        <w:rPr>
          <w:rFonts w:ascii="Times" w:hAnsi="Times"/>
          <w:i/>
          <w:color w:val="000000" w:themeColor="text1"/>
        </w:rPr>
        <w:t xml:space="preserve">in vitro </w:t>
      </w:r>
      <w:r w:rsidR="00117DBA" w:rsidRPr="004213BC">
        <w:rPr>
          <w:rFonts w:ascii="Times" w:hAnsi="Times"/>
          <w:color w:val="000000" w:themeColor="text1"/>
        </w:rPr>
        <w:t>induc</w:t>
      </w:r>
      <w:r w:rsidR="001A2064" w:rsidRPr="004213BC">
        <w:rPr>
          <w:rFonts w:ascii="Times" w:hAnsi="Times"/>
          <w:color w:val="000000" w:themeColor="text1"/>
        </w:rPr>
        <w:t>ed</w:t>
      </w:r>
      <w:r w:rsidR="00117DBA" w:rsidRPr="004213BC">
        <w:rPr>
          <w:rFonts w:ascii="Times" w:hAnsi="Times"/>
          <w:color w:val="000000" w:themeColor="text1"/>
        </w:rPr>
        <w:t xml:space="preserve"> a contractile phenotype. </w:t>
      </w:r>
      <w:r w:rsidR="001A2064" w:rsidRPr="004213BC">
        <w:rPr>
          <w:rFonts w:ascii="Times" w:hAnsi="Times"/>
          <w:color w:val="000000" w:themeColor="text1"/>
        </w:rPr>
        <w:t xml:space="preserve">Therefore, the third group was </w:t>
      </w:r>
      <w:r w:rsidR="00AE6616" w:rsidRPr="004213BC">
        <w:rPr>
          <w:rFonts w:ascii="Times" w:hAnsi="Times"/>
          <w:color w:val="000000" w:themeColor="text1"/>
        </w:rPr>
        <w:t>subject to both serum-free medium</w:t>
      </w:r>
      <w:r w:rsidR="001A2064" w:rsidRPr="004213BC">
        <w:rPr>
          <w:rFonts w:ascii="Times" w:hAnsi="Times"/>
          <w:color w:val="000000" w:themeColor="text1"/>
        </w:rPr>
        <w:t xml:space="preserve"> and TGF</w:t>
      </w:r>
      <w:r w:rsidR="004B18CC" w:rsidRPr="004213BC">
        <w:rPr>
          <w:rFonts w:ascii="Times" w:hAnsi="Times"/>
          <w:color w:val="000000" w:themeColor="text1"/>
        </w:rPr>
        <w:t xml:space="preserve"> </w:t>
      </w:r>
      <w:r w:rsidR="001A2064" w:rsidRPr="004213BC">
        <w:rPr>
          <w:rFonts w:ascii="Times" w:eastAsia="Times New Roman" w:hAnsi="Times" w:cs="Arial"/>
          <w:color w:val="000000" w:themeColor="text1"/>
          <w:shd w:val="clear" w:color="auto" w:fill="FFFFFF"/>
        </w:rPr>
        <w:t>β1.</w:t>
      </w:r>
    </w:p>
    <w:p w14:paraId="7DDE97F1" w14:textId="77777777" w:rsidR="00E410EB" w:rsidRPr="004213BC" w:rsidRDefault="00E410EB" w:rsidP="00E07A84">
      <w:pPr>
        <w:spacing w:line="480" w:lineRule="auto"/>
        <w:rPr>
          <w:rFonts w:ascii="Times" w:hAnsi="Times"/>
          <w:i/>
          <w:color w:val="000000" w:themeColor="text1"/>
        </w:rPr>
      </w:pPr>
    </w:p>
    <w:p w14:paraId="49F5756F" w14:textId="77777777" w:rsidR="00E07A84" w:rsidRPr="004213BC" w:rsidRDefault="00E07A84" w:rsidP="00E07A84">
      <w:pPr>
        <w:spacing w:line="480" w:lineRule="auto"/>
        <w:rPr>
          <w:rFonts w:ascii="Times" w:hAnsi="Times"/>
          <w:i/>
          <w:color w:val="000000" w:themeColor="text1"/>
        </w:rPr>
      </w:pPr>
      <w:r w:rsidRPr="004213BC">
        <w:rPr>
          <w:rFonts w:ascii="Times" w:hAnsi="Times"/>
          <w:i/>
          <w:color w:val="000000" w:themeColor="text1"/>
        </w:rPr>
        <w:t>Cell Culture</w:t>
      </w:r>
    </w:p>
    <w:p w14:paraId="7374E0B1" w14:textId="4502472C" w:rsidR="007A1136" w:rsidRPr="004213BC" w:rsidRDefault="007A1136" w:rsidP="00707200">
      <w:pPr>
        <w:spacing w:line="480" w:lineRule="auto"/>
        <w:ind w:firstLine="720"/>
        <w:rPr>
          <w:rFonts w:ascii="Times" w:hAnsi="Times"/>
          <w:color w:val="000000" w:themeColor="text1"/>
        </w:rPr>
      </w:pPr>
      <w:proofErr w:type="spellStart"/>
      <w:r w:rsidRPr="004213BC">
        <w:rPr>
          <w:rFonts w:ascii="Times" w:hAnsi="Times"/>
          <w:color w:val="000000" w:themeColor="text1"/>
        </w:rPr>
        <w:t>hUASMCs</w:t>
      </w:r>
      <w:proofErr w:type="spellEnd"/>
      <w:r w:rsidR="00AE6616" w:rsidRPr="004213BC">
        <w:rPr>
          <w:rFonts w:ascii="Times" w:hAnsi="Times"/>
          <w:color w:val="000000" w:themeColor="text1"/>
        </w:rPr>
        <w:t xml:space="preserve"> (</w:t>
      </w:r>
      <w:r w:rsidR="005B76DC" w:rsidRPr="004213BC">
        <w:rPr>
          <w:rFonts w:ascii="Times" w:hAnsi="Times"/>
          <w:color w:val="000000" w:themeColor="text1"/>
        </w:rPr>
        <w:t xml:space="preserve">sourced from </w:t>
      </w:r>
      <w:proofErr w:type="spellStart"/>
      <w:r w:rsidR="00CE604E" w:rsidRPr="004213BC">
        <w:rPr>
          <w:rFonts w:ascii="Times" w:hAnsi="Times"/>
          <w:color w:val="000000" w:themeColor="text1"/>
        </w:rPr>
        <w:t>PromoCell</w:t>
      </w:r>
      <w:proofErr w:type="spellEnd"/>
      <w:r w:rsidR="00AE6616" w:rsidRPr="004213BC">
        <w:rPr>
          <w:rFonts w:ascii="Times" w:hAnsi="Times"/>
          <w:b/>
          <w:color w:val="000000" w:themeColor="text1"/>
        </w:rPr>
        <w:t>)</w:t>
      </w:r>
      <w:r w:rsidRPr="004213BC">
        <w:rPr>
          <w:rFonts w:ascii="Times" w:hAnsi="Times"/>
          <w:color w:val="000000" w:themeColor="text1"/>
        </w:rPr>
        <w:t xml:space="preserve"> were grown in </w:t>
      </w:r>
      <w:proofErr w:type="spellStart"/>
      <w:r w:rsidRPr="004213BC">
        <w:rPr>
          <w:rFonts w:ascii="Times" w:hAnsi="Times"/>
          <w:color w:val="000000" w:themeColor="text1"/>
        </w:rPr>
        <w:t>PromoCell</w:t>
      </w:r>
      <w:proofErr w:type="spellEnd"/>
      <w:r w:rsidRPr="004213BC">
        <w:rPr>
          <w:rFonts w:ascii="Times" w:hAnsi="Times"/>
          <w:color w:val="000000" w:themeColor="text1"/>
        </w:rPr>
        <w:t xml:space="preserve"> Smooth Muscl</w:t>
      </w:r>
      <w:r w:rsidR="00616D1B" w:rsidRPr="004213BC">
        <w:rPr>
          <w:rFonts w:ascii="Times" w:hAnsi="Times"/>
          <w:color w:val="000000" w:themeColor="text1"/>
        </w:rPr>
        <w:t>e Cell G</w:t>
      </w:r>
      <w:r w:rsidR="00707200" w:rsidRPr="004213BC">
        <w:rPr>
          <w:rFonts w:ascii="Times" w:hAnsi="Times"/>
          <w:color w:val="000000" w:themeColor="text1"/>
        </w:rPr>
        <w:t>rowth Medium 2 (SMC Growth Medium) and used between passage 3 and 5. This medium</w:t>
      </w:r>
      <w:r w:rsidR="002F049A" w:rsidRPr="004213BC">
        <w:rPr>
          <w:rFonts w:ascii="Times" w:hAnsi="Times"/>
          <w:color w:val="000000" w:themeColor="text1"/>
        </w:rPr>
        <w:t xml:space="preserve"> was created by adding </w:t>
      </w:r>
      <w:r w:rsidRPr="004213BC">
        <w:rPr>
          <w:rFonts w:ascii="Times" w:hAnsi="Times"/>
          <w:color w:val="000000" w:themeColor="text1"/>
        </w:rPr>
        <w:t>5% fetal calf serum, epidermal growth factor, basic fibroblast growth factor,</w:t>
      </w:r>
      <w:r w:rsidR="002F049A" w:rsidRPr="004213BC">
        <w:rPr>
          <w:rFonts w:ascii="Times" w:hAnsi="Times"/>
          <w:color w:val="000000" w:themeColor="text1"/>
        </w:rPr>
        <w:t xml:space="preserve"> </w:t>
      </w:r>
      <w:r w:rsidR="007F4C8E" w:rsidRPr="004213BC">
        <w:rPr>
          <w:rFonts w:ascii="Times" w:hAnsi="Times"/>
          <w:color w:val="000000" w:themeColor="text1"/>
        </w:rPr>
        <w:t xml:space="preserve">and </w:t>
      </w:r>
      <w:r w:rsidRPr="004213BC">
        <w:rPr>
          <w:rFonts w:ascii="Times" w:hAnsi="Times"/>
          <w:color w:val="000000" w:themeColor="text1"/>
        </w:rPr>
        <w:t>insulin</w:t>
      </w:r>
      <w:r w:rsidR="002F049A" w:rsidRPr="004213BC">
        <w:rPr>
          <w:rFonts w:ascii="Times" w:hAnsi="Times"/>
          <w:color w:val="000000" w:themeColor="text1"/>
        </w:rPr>
        <w:t xml:space="preserve"> to </w:t>
      </w:r>
      <w:proofErr w:type="spellStart"/>
      <w:r w:rsidR="002F049A" w:rsidRPr="004213BC">
        <w:rPr>
          <w:rFonts w:ascii="Times" w:hAnsi="Times"/>
          <w:color w:val="000000" w:themeColor="text1"/>
        </w:rPr>
        <w:t>PromoCell</w:t>
      </w:r>
      <w:proofErr w:type="spellEnd"/>
      <w:r w:rsidR="002F049A" w:rsidRPr="004213BC">
        <w:rPr>
          <w:rFonts w:ascii="Times" w:hAnsi="Times"/>
          <w:color w:val="000000" w:themeColor="text1"/>
        </w:rPr>
        <w:t xml:space="preserve"> Smooth Muscle Cell</w:t>
      </w:r>
      <w:r w:rsidR="00707200" w:rsidRPr="004213BC">
        <w:rPr>
          <w:rFonts w:ascii="Times" w:hAnsi="Times"/>
          <w:color w:val="000000" w:themeColor="text1"/>
        </w:rPr>
        <w:t xml:space="preserve"> Basal Medium (SMC Basal Medium</w:t>
      </w:r>
      <w:r w:rsidR="002F049A" w:rsidRPr="004213BC">
        <w:rPr>
          <w:rFonts w:ascii="Times" w:hAnsi="Times"/>
          <w:color w:val="000000" w:themeColor="text1"/>
        </w:rPr>
        <w:t xml:space="preserve">). </w:t>
      </w:r>
      <w:r w:rsidRPr="004213BC">
        <w:rPr>
          <w:rFonts w:ascii="Times" w:hAnsi="Times"/>
          <w:color w:val="000000" w:themeColor="text1"/>
        </w:rPr>
        <w:t>iMSCs</w:t>
      </w:r>
      <w:r w:rsidR="00AE6616" w:rsidRPr="004213BC">
        <w:rPr>
          <w:rFonts w:ascii="Times" w:hAnsi="Times"/>
          <w:color w:val="000000" w:themeColor="text1"/>
        </w:rPr>
        <w:t xml:space="preserve"> (</w:t>
      </w:r>
      <w:r w:rsidR="005B76DC" w:rsidRPr="004213BC">
        <w:rPr>
          <w:rFonts w:ascii="Times" w:hAnsi="Times"/>
          <w:color w:val="000000" w:themeColor="text1"/>
        </w:rPr>
        <w:t xml:space="preserve">sourced from </w:t>
      </w:r>
      <w:r w:rsidR="00CE604E" w:rsidRPr="004213BC">
        <w:rPr>
          <w:rFonts w:ascii="Times" w:hAnsi="Times"/>
          <w:color w:val="000000" w:themeColor="text1"/>
        </w:rPr>
        <w:t>CDI</w:t>
      </w:r>
      <w:r w:rsidR="00AE6616" w:rsidRPr="004213BC">
        <w:rPr>
          <w:rFonts w:ascii="Times" w:hAnsi="Times"/>
          <w:b/>
          <w:color w:val="000000" w:themeColor="text1"/>
        </w:rPr>
        <w:t>)</w:t>
      </w:r>
      <w:r w:rsidRPr="004213BC">
        <w:rPr>
          <w:rFonts w:ascii="Times" w:hAnsi="Times"/>
          <w:color w:val="000000" w:themeColor="text1"/>
        </w:rPr>
        <w:t xml:space="preserve"> were grown in </w:t>
      </w:r>
      <w:r w:rsidR="00707200" w:rsidRPr="004213BC">
        <w:rPr>
          <w:rFonts w:ascii="Times" w:hAnsi="Times"/>
          <w:color w:val="000000" w:themeColor="text1"/>
        </w:rPr>
        <w:t>iMSC Growth Medium and used between passage 3 and 5</w:t>
      </w:r>
      <w:r w:rsidR="007F4C8E" w:rsidRPr="004213BC">
        <w:rPr>
          <w:rFonts w:ascii="Times" w:hAnsi="Times"/>
          <w:color w:val="000000" w:themeColor="text1"/>
        </w:rPr>
        <w:t xml:space="preserve">. This media was created by adding 2% fetal bovine serum and fibroblast growth factor to </w:t>
      </w:r>
      <w:proofErr w:type="spellStart"/>
      <w:r w:rsidRPr="004213BC">
        <w:rPr>
          <w:rFonts w:ascii="Times" w:hAnsi="Times"/>
          <w:color w:val="000000" w:themeColor="text1"/>
        </w:rPr>
        <w:t>Gibco</w:t>
      </w:r>
      <w:proofErr w:type="spellEnd"/>
      <w:r w:rsidRPr="004213BC">
        <w:rPr>
          <w:rFonts w:ascii="Times" w:hAnsi="Times"/>
          <w:color w:val="000000" w:themeColor="text1"/>
        </w:rPr>
        <w:t xml:space="preserve"> Minimum Essential Medium Alpha </w:t>
      </w:r>
      <w:r w:rsidR="00707200" w:rsidRPr="004213BC">
        <w:rPr>
          <w:rFonts w:ascii="Times" w:hAnsi="Times"/>
          <w:color w:val="000000" w:themeColor="text1"/>
        </w:rPr>
        <w:t>(iMSC Basal Medium</w:t>
      </w:r>
      <w:r w:rsidR="007F4C8E" w:rsidRPr="004213BC">
        <w:rPr>
          <w:rFonts w:ascii="Times" w:hAnsi="Times"/>
          <w:color w:val="000000" w:themeColor="text1"/>
        </w:rPr>
        <w:t>).</w:t>
      </w:r>
      <w:r w:rsidRPr="004213BC">
        <w:rPr>
          <w:rFonts w:ascii="Times" w:hAnsi="Times"/>
          <w:color w:val="000000" w:themeColor="text1"/>
        </w:rPr>
        <w:t xml:space="preserve"> For all assays in the characterization study (morphology, metabolic activity, </w:t>
      </w:r>
      <w:r w:rsidR="005B76DC" w:rsidRPr="004213BC">
        <w:rPr>
          <w:rFonts w:ascii="Times" w:hAnsi="Times"/>
          <w:color w:val="000000" w:themeColor="text1"/>
        </w:rPr>
        <w:t xml:space="preserve">proliferation, </w:t>
      </w:r>
      <w:r w:rsidRPr="004213BC">
        <w:rPr>
          <w:rFonts w:ascii="Times" w:hAnsi="Times"/>
          <w:color w:val="000000" w:themeColor="text1"/>
        </w:rPr>
        <w:t xml:space="preserve">protein expression, and gene expression),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 and iMSCs were seeded at a density of 30,000 cells/cm</w:t>
      </w:r>
      <w:r w:rsidRPr="004213BC">
        <w:rPr>
          <w:rFonts w:ascii="Times" w:hAnsi="Times"/>
          <w:color w:val="000000" w:themeColor="text1"/>
          <w:vertAlign w:val="superscript"/>
        </w:rPr>
        <w:t>2</w:t>
      </w:r>
      <w:r w:rsidR="007F4C8E" w:rsidRPr="004213BC">
        <w:rPr>
          <w:rFonts w:ascii="Times" w:hAnsi="Times"/>
          <w:color w:val="000000" w:themeColor="text1"/>
        </w:rPr>
        <w:t xml:space="preserve"> into culture dishes</w:t>
      </w:r>
      <w:r w:rsidRPr="004213BC">
        <w:rPr>
          <w:rFonts w:ascii="Times" w:hAnsi="Times"/>
          <w:color w:val="000000" w:themeColor="text1"/>
        </w:rPr>
        <w:t>. After 24 hours of incubation at 37</w:t>
      </w:r>
      <w:r w:rsidR="00707200" w:rsidRPr="004213BC">
        <w:rPr>
          <w:rFonts w:ascii="Times" w:eastAsia="Times New Roman" w:hAnsi="Times" w:cs="Arial"/>
          <w:color w:val="000000" w:themeColor="text1"/>
          <w:shd w:val="clear" w:color="auto" w:fill="FFFFFF"/>
        </w:rPr>
        <w:t>° Celsius</w:t>
      </w:r>
      <w:r w:rsidRPr="004213BC">
        <w:rPr>
          <w:rFonts w:ascii="Times" w:hAnsi="Times"/>
          <w:color w:val="000000" w:themeColor="text1"/>
        </w:rPr>
        <w:t xml:space="preserve">, cells were washed twice with </w:t>
      </w:r>
      <w:r w:rsidR="007F4C8E" w:rsidRPr="004213BC">
        <w:rPr>
          <w:rFonts w:ascii="Times" w:hAnsi="Times"/>
          <w:color w:val="000000" w:themeColor="text1"/>
        </w:rPr>
        <w:t xml:space="preserve">1X </w:t>
      </w:r>
      <w:r w:rsidRPr="004213BC">
        <w:rPr>
          <w:rFonts w:ascii="Times" w:hAnsi="Times"/>
          <w:color w:val="000000" w:themeColor="text1"/>
        </w:rPr>
        <w:t>P</w:t>
      </w:r>
      <w:r w:rsidR="00707200" w:rsidRPr="004213BC">
        <w:rPr>
          <w:rFonts w:ascii="Times" w:hAnsi="Times"/>
          <w:color w:val="000000" w:themeColor="text1"/>
        </w:rPr>
        <w:t xml:space="preserve">BS and separated into 3 groups. </w:t>
      </w:r>
      <w:r w:rsidRPr="004213BC">
        <w:rPr>
          <w:rFonts w:ascii="Times" w:hAnsi="Times"/>
          <w:color w:val="000000" w:themeColor="text1"/>
        </w:rPr>
        <w:t>Corresponding media was changed every other day.</w:t>
      </w:r>
      <w:r w:rsidR="00707200" w:rsidRPr="004213BC">
        <w:rPr>
          <w:rFonts w:ascii="Times" w:hAnsi="Times"/>
          <w:color w:val="000000" w:themeColor="text1"/>
        </w:rPr>
        <w:t xml:space="preserve"> Each medium co</w:t>
      </w:r>
      <w:r w:rsidR="002336E6" w:rsidRPr="004213BC">
        <w:rPr>
          <w:rFonts w:ascii="Times" w:hAnsi="Times"/>
          <w:color w:val="000000" w:themeColor="text1"/>
        </w:rPr>
        <w:t>ntained 1% Penicillin Streptomy</w:t>
      </w:r>
      <w:r w:rsidR="00707200" w:rsidRPr="004213BC">
        <w:rPr>
          <w:rFonts w:ascii="Times" w:hAnsi="Times"/>
          <w:color w:val="000000" w:themeColor="text1"/>
        </w:rPr>
        <w:t xml:space="preserve">cin. </w:t>
      </w:r>
    </w:p>
    <w:p w14:paraId="65DCD93D" w14:textId="77777777" w:rsidR="007A1136" w:rsidRPr="004213BC" w:rsidRDefault="007A1136" w:rsidP="007A1136">
      <w:pPr>
        <w:spacing w:line="480" w:lineRule="auto"/>
        <w:rPr>
          <w:rFonts w:ascii="Times" w:hAnsi="Times"/>
          <w:color w:val="000000" w:themeColor="text1"/>
        </w:rPr>
      </w:pPr>
      <w:proofErr w:type="spellStart"/>
      <w:r w:rsidRPr="004213BC">
        <w:rPr>
          <w:rFonts w:ascii="Times" w:hAnsi="Times"/>
          <w:color w:val="000000" w:themeColor="text1"/>
        </w:rPr>
        <w:t>hUASMCs</w:t>
      </w:r>
      <w:proofErr w:type="spellEnd"/>
      <w:r w:rsidRPr="004213BC">
        <w:rPr>
          <w:rFonts w:ascii="Times" w:hAnsi="Times"/>
          <w:color w:val="000000" w:themeColor="text1"/>
        </w:rPr>
        <w:t>:</w:t>
      </w:r>
    </w:p>
    <w:p w14:paraId="6486EB93" w14:textId="2B83E267" w:rsidR="007A1136" w:rsidRPr="004213BC" w:rsidRDefault="007A1136" w:rsidP="00AF0DB1">
      <w:pPr>
        <w:pStyle w:val="ListParagraph"/>
        <w:numPr>
          <w:ilvl w:val="0"/>
          <w:numId w:val="42"/>
        </w:numPr>
        <w:spacing w:after="200" w:line="480" w:lineRule="auto"/>
        <w:rPr>
          <w:rFonts w:ascii="Times" w:hAnsi="Times"/>
          <w:color w:val="000000" w:themeColor="text1"/>
        </w:rPr>
      </w:pPr>
      <w:r w:rsidRPr="004213BC">
        <w:rPr>
          <w:rFonts w:ascii="Times" w:hAnsi="Times"/>
          <w:color w:val="000000" w:themeColor="text1"/>
        </w:rPr>
        <w:t>Group 1 (</w:t>
      </w:r>
      <w:r w:rsidR="00442FE9" w:rsidRPr="004213BC">
        <w:rPr>
          <w:rFonts w:ascii="Times" w:hAnsi="Times"/>
          <w:color w:val="000000" w:themeColor="text1"/>
        </w:rPr>
        <w:t>SMC-G</w:t>
      </w:r>
      <w:r w:rsidRPr="004213BC">
        <w:rPr>
          <w:rFonts w:ascii="Times" w:hAnsi="Times"/>
          <w:color w:val="000000" w:themeColor="text1"/>
        </w:rPr>
        <w:t xml:space="preserve">) </w:t>
      </w:r>
      <w:r w:rsidR="00707200" w:rsidRPr="004213BC">
        <w:rPr>
          <w:rFonts w:ascii="Times" w:hAnsi="Times"/>
          <w:color w:val="000000" w:themeColor="text1"/>
        </w:rPr>
        <w:t>was</w:t>
      </w:r>
      <w:r w:rsidRPr="004213BC">
        <w:rPr>
          <w:rFonts w:ascii="Times" w:hAnsi="Times"/>
          <w:color w:val="000000" w:themeColor="text1"/>
        </w:rPr>
        <w:t xml:space="preserve"> treated with SMC </w:t>
      </w:r>
      <w:r w:rsidR="00707200" w:rsidRPr="004213BC">
        <w:rPr>
          <w:rFonts w:ascii="Times" w:hAnsi="Times"/>
          <w:color w:val="000000" w:themeColor="text1"/>
        </w:rPr>
        <w:t>Growth Medium</w:t>
      </w:r>
    </w:p>
    <w:p w14:paraId="27084E41" w14:textId="4C6BDA3A" w:rsidR="007A1136" w:rsidRPr="004213BC" w:rsidRDefault="00442FE9" w:rsidP="00AF0DB1">
      <w:pPr>
        <w:pStyle w:val="ListParagraph"/>
        <w:numPr>
          <w:ilvl w:val="0"/>
          <w:numId w:val="42"/>
        </w:numPr>
        <w:spacing w:after="200" w:line="480" w:lineRule="auto"/>
        <w:rPr>
          <w:rFonts w:ascii="Times" w:hAnsi="Times"/>
          <w:color w:val="000000" w:themeColor="text1"/>
        </w:rPr>
      </w:pPr>
      <w:r w:rsidRPr="004213BC">
        <w:rPr>
          <w:rFonts w:ascii="Times" w:hAnsi="Times"/>
          <w:color w:val="000000" w:themeColor="text1"/>
        </w:rPr>
        <w:t>Group 2 (SMC-B</w:t>
      </w:r>
      <w:r w:rsidR="007A1136" w:rsidRPr="004213BC">
        <w:rPr>
          <w:rFonts w:ascii="Times" w:hAnsi="Times"/>
          <w:color w:val="000000" w:themeColor="text1"/>
        </w:rPr>
        <w:t xml:space="preserve">) </w:t>
      </w:r>
      <w:r w:rsidR="00707200" w:rsidRPr="004213BC">
        <w:rPr>
          <w:rFonts w:ascii="Times" w:hAnsi="Times"/>
          <w:color w:val="000000" w:themeColor="text1"/>
        </w:rPr>
        <w:t>was</w:t>
      </w:r>
      <w:r w:rsidR="007A1136" w:rsidRPr="004213BC">
        <w:rPr>
          <w:rFonts w:ascii="Times" w:hAnsi="Times"/>
          <w:color w:val="000000" w:themeColor="text1"/>
        </w:rPr>
        <w:t xml:space="preserve"> treated with </w:t>
      </w:r>
      <w:r w:rsidR="00707200" w:rsidRPr="004213BC">
        <w:rPr>
          <w:rFonts w:ascii="Times" w:hAnsi="Times"/>
          <w:color w:val="000000" w:themeColor="text1"/>
        </w:rPr>
        <w:t>SMC Basal Medium</w:t>
      </w:r>
    </w:p>
    <w:p w14:paraId="04AEE404" w14:textId="6CABB678" w:rsidR="007A1136" w:rsidRPr="004213BC" w:rsidRDefault="00442FE9" w:rsidP="00AF0DB1">
      <w:pPr>
        <w:pStyle w:val="ListParagraph"/>
        <w:numPr>
          <w:ilvl w:val="0"/>
          <w:numId w:val="42"/>
        </w:numPr>
        <w:spacing w:after="200" w:line="480" w:lineRule="auto"/>
        <w:rPr>
          <w:rFonts w:ascii="Times" w:hAnsi="Times"/>
          <w:color w:val="000000" w:themeColor="text1"/>
        </w:rPr>
      </w:pPr>
      <w:r w:rsidRPr="004213BC">
        <w:rPr>
          <w:rFonts w:ascii="Times" w:hAnsi="Times"/>
          <w:color w:val="000000" w:themeColor="text1"/>
        </w:rPr>
        <w:lastRenderedPageBreak/>
        <w:t>Group 3 (SMC-T</w:t>
      </w:r>
      <w:r w:rsidR="007A1136" w:rsidRPr="004213BC">
        <w:rPr>
          <w:rFonts w:ascii="Times" w:hAnsi="Times"/>
          <w:color w:val="000000" w:themeColor="text1"/>
        </w:rPr>
        <w:t xml:space="preserve">) </w:t>
      </w:r>
      <w:r w:rsidR="00707200" w:rsidRPr="004213BC">
        <w:rPr>
          <w:rFonts w:ascii="Times" w:hAnsi="Times"/>
          <w:color w:val="000000" w:themeColor="text1"/>
        </w:rPr>
        <w:t>was</w:t>
      </w:r>
      <w:r w:rsidR="007A1136" w:rsidRPr="004213BC">
        <w:rPr>
          <w:rFonts w:ascii="Times" w:hAnsi="Times"/>
          <w:color w:val="000000" w:themeColor="text1"/>
        </w:rPr>
        <w:t xml:space="preserve"> treated with </w:t>
      </w:r>
      <w:r w:rsidR="00707200" w:rsidRPr="004213BC">
        <w:rPr>
          <w:rFonts w:ascii="Times" w:hAnsi="Times"/>
          <w:color w:val="000000" w:themeColor="text1"/>
        </w:rPr>
        <w:t>SMC Basal Medium</w:t>
      </w:r>
      <w:r w:rsidR="007A1136" w:rsidRPr="004213BC">
        <w:rPr>
          <w:rFonts w:ascii="Times" w:hAnsi="Times"/>
          <w:color w:val="000000" w:themeColor="text1"/>
        </w:rPr>
        <w:t xml:space="preserve"> with 5 ng/ml of TGF</w:t>
      </w:r>
      <w:r w:rsidR="007A1136" w:rsidRPr="004213BC">
        <w:rPr>
          <w:rFonts w:ascii="Times" w:eastAsia="Times New Roman" w:hAnsi="Times" w:cs="Arial"/>
          <w:bCs/>
          <w:color w:val="000000" w:themeColor="text1"/>
          <w:shd w:val="clear" w:color="auto" w:fill="FFFFFF"/>
        </w:rPr>
        <w:t xml:space="preserve"> β</w:t>
      </w:r>
      <w:r w:rsidR="007A1136" w:rsidRPr="004213BC">
        <w:rPr>
          <w:rFonts w:ascii="Times" w:hAnsi="Times"/>
          <w:color w:val="000000" w:themeColor="text1"/>
        </w:rPr>
        <w:t>1 (SMC TGF</w:t>
      </w:r>
      <w:r w:rsidR="007A1136" w:rsidRPr="004213BC">
        <w:rPr>
          <w:rFonts w:ascii="Times" w:eastAsia="Times New Roman" w:hAnsi="Times" w:cs="Arial"/>
          <w:bCs/>
          <w:color w:val="000000" w:themeColor="text1"/>
          <w:shd w:val="clear" w:color="auto" w:fill="FFFFFF"/>
        </w:rPr>
        <w:t xml:space="preserve"> β</w:t>
      </w:r>
      <w:r w:rsidR="00707200" w:rsidRPr="004213BC">
        <w:rPr>
          <w:rFonts w:ascii="Times" w:hAnsi="Times"/>
          <w:color w:val="000000" w:themeColor="text1"/>
        </w:rPr>
        <w:t>1 Medium)</w:t>
      </w:r>
    </w:p>
    <w:p w14:paraId="446E1D1C" w14:textId="77777777" w:rsidR="007A1136" w:rsidRPr="004213BC" w:rsidRDefault="007A1136" w:rsidP="007A1136">
      <w:pPr>
        <w:spacing w:line="480" w:lineRule="auto"/>
        <w:rPr>
          <w:rFonts w:ascii="Times" w:hAnsi="Times"/>
          <w:color w:val="000000" w:themeColor="text1"/>
        </w:rPr>
      </w:pPr>
      <w:r w:rsidRPr="004213BC">
        <w:rPr>
          <w:rFonts w:ascii="Times" w:hAnsi="Times"/>
          <w:color w:val="000000" w:themeColor="text1"/>
        </w:rPr>
        <w:t>iMSCs:</w:t>
      </w:r>
    </w:p>
    <w:p w14:paraId="4F5F82BA" w14:textId="3EDD92F2" w:rsidR="007A1136" w:rsidRPr="004213BC" w:rsidRDefault="00442FE9" w:rsidP="00AF0DB1">
      <w:pPr>
        <w:pStyle w:val="ListParagraph"/>
        <w:numPr>
          <w:ilvl w:val="0"/>
          <w:numId w:val="43"/>
        </w:numPr>
        <w:spacing w:after="200" w:line="480" w:lineRule="auto"/>
        <w:rPr>
          <w:rFonts w:ascii="Times" w:hAnsi="Times"/>
          <w:color w:val="000000" w:themeColor="text1"/>
        </w:rPr>
      </w:pPr>
      <w:r w:rsidRPr="004213BC">
        <w:rPr>
          <w:rFonts w:ascii="Times" w:hAnsi="Times"/>
          <w:color w:val="000000" w:themeColor="text1"/>
        </w:rPr>
        <w:t>Group 1 (iMSC-G</w:t>
      </w:r>
      <w:r w:rsidR="007A1136" w:rsidRPr="004213BC">
        <w:rPr>
          <w:rFonts w:ascii="Times" w:hAnsi="Times"/>
          <w:color w:val="000000" w:themeColor="text1"/>
        </w:rPr>
        <w:t xml:space="preserve">) </w:t>
      </w:r>
      <w:r w:rsidR="00707200" w:rsidRPr="004213BC">
        <w:rPr>
          <w:rFonts w:ascii="Times" w:hAnsi="Times"/>
          <w:color w:val="000000" w:themeColor="text1"/>
        </w:rPr>
        <w:t>was treated with iMSC Growth Medium</w:t>
      </w:r>
    </w:p>
    <w:p w14:paraId="1E270552" w14:textId="7704F73B" w:rsidR="007A1136" w:rsidRPr="004213BC" w:rsidRDefault="00442FE9" w:rsidP="00AF0DB1">
      <w:pPr>
        <w:pStyle w:val="ListParagraph"/>
        <w:numPr>
          <w:ilvl w:val="0"/>
          <w:numId w:val="43"/>
        </w:numPr>
        <w:spacing w:after="200" w:line="480" w:lineRule="auto"/>
        <w:rPr>
          <w:rFonts w:ascii="Times" w:hAnsi="Times"/>
          <w:color w:val="000000" w:themeColor="text1"/>
        </w:rPr>
      </w:pPr>
      <w:r w:rsidRPr="004213BC">
        <w:rPr>
          <w:rFonts w:ascii="Times" w:hAnsi="Times"/>
          <w:color w:val="000000" w:themeColor="text1"/>
        </w:rPr>
        <w:t>Group 2 (iMSC-B</w:t>
      </w:r>
      <w:r w:rsidR="007A1136" w:rsidRPr="004213BC">
        <w:rPr>
          <w:rFonts w:ascii="Times" w:hAnsi="Times"/>
          <w:color w:val="000000" w:themeColor="text1"/>
        </w:rPr>
        <w:t xml:space="preserve">) </w:t>
      </w:r>
      <w:r w:rsidR="00707200" w:rsidRPr="004213BC">
        <w:rPr>
          <w:rFonts w:ascii="Times" w:hAnsi="Times"/>
          <w:color w:val="000000" w:themeColor="text1"/>
        </w:rPr>
        <w:t>was</w:t>
      </w:r>
      <w:r w:rsidR="007A1136" w:rsidRPr="004213BC">
        <w:rPr>
          <w:rFonts w:ascii="Times" w:hAnsi="Times"/>
          <w:color w:val="000000" w:themeColor="text1"/>
        </w:rPr>
        <w:t xml:space="preserve"> treated with </w:t>
      </w:r>
      <w:r w:rsidR="00707200" w:rsidRPr="004213BC">
        <w:rPr>
          <w:rFonts w:ascii="Times" w:hAnsi="Times"/>
          <w:color w:val="000000" w:themeColor="text1"/>
        </w:rPr>
        <w:t>iMSC Basal Medium</w:t>
      </w:r>
      <w:r w:rsidR="007A1136" w:rsidRPr="004213BC">
        <w:rPr>
          <w:rFonts w:ascii="Times" w:hAnsi="Times"/>
          <w:color w:val="000000" w:themeColor="text1"/>
        </w:rPr>
        <w:t xml:space="preserve"> </w:t>
      </w:r>
    </w:p>
    <w:p w14:paraId="60320B2F" w14:textId="652396D7" w:rsidR="007A1136" w:rsidRPr="004213BC" w:rsidRDefault="00442FE9" w:rsidP="00AF0DB1">
      <w:pPr>
        <w:pStyle w:val="ListParagraph"/>
        <w:numPr>
          <w:ilvl w:val="0"/>
          <w:numId w:val="43"/>
        </w:numPr>
        <w:spacing w:after="200" w:line="480" w:lineRule="auto"/>
        <w:rPr>
          <w:rFonts w:ascii="Times" w:hAnsi="Times"/>
          <w:color w:val="000000" w:themeColor="text1"/>
        </w:rPr>
      </w:pPr>
      <w:r w:rsidRPr="004213BC">
        <w:rPr>
          <w:rFonts w:ascii="Times" w:hAnsi="Times"/>
          <w:color w:val="000000" w:themeColor="text1"/>
        </w:rPr>
        <w:t>Group 3 (iMSC-T</w:t>
      </w:r>
      <w:r w:rsidR="007A1136" w:rsidRPr="004213BC">
        <w:rPr>
          <w:rFonts w:ascii="Times" w:hAnsi="Times"/>
          <w:color w:val="000000" w:themeColor="text1"/>
        </w:rPr>
        <w:t xml:space="preserve">) </w:t>
      </w:r>
      <w:r w:rsidR="00707200" w:rsidRPr="004213BC">
        <w:rPr>
          <w:rFonts w:ascii="Times" w:hAnsi="Times"/>
          <w:color w:val="000000" w:themeColor="text1"/>
        </w:rPr>
        <w:t>was</w:t>
      </w:r>
      <w:r w:rsidR="007A1136" w:rsidRPr="004213BC">
        <w:rPr>
          <w:rFonts w:ascii="Times" w:hAnsi="Times"/>
          <w:color w:val="000000" w:themeColor="text1"/>
        </w:rPr>
        <w:t xml:space="preserve"> treated with </w:t>
      </w:r>
      <w:r w:rsidR="00707200" w:rsidRPr="004213BC">
        <w:rPr>
          <w:rFonts w:ascii="Times" w:hAnsi="Times"/>
          <w:color w:val="000000" w:themeColor="text1"/>
        </w:rPr>
        <w:t xml:space="preserve">iMSC Growth Medium </w:t>
      </w:r>
      <w:r w:rsidR="007A1136" w:rsidRPr="004213BC">
        <w:rPr>
          <w:rFonts w:ascii="Times" w:hAnsi="Times"/>
          <w:color w:val="000000" w:themeColor="text1"/>
        </w:rPr>
        <w:t>with 5 ng/ml of TGF</w:t>
      </w:r>
      <w:r w:rsidR="00707200" w:rsidRPr="004213BC">
        <w:rPr>
          <w:rFonts w:ascii="Times" w:hAnsi="Times"/>
          <w:color w:val="000000" w:themeColor="text1"/>
        </w:rPr>
        <w:t xml:space="preserve"> </w:t>
      </w:r>
      <w:r w:rsidR="007A1136" w:rsidRPr="004213BC">
        <w:rPr>
          <w:rFonts w:ascii="Times" w:eastAsia="Times New Roman" w:hAnsi="Times" w:cs="Arial"/>
          <w:bCs/>
          <w:color w:val="000000" w:themeColor="text1"/>
          <w:shd w:val="clear" w:color="auto" w:fill="FFFFFF"/>
        </w:rPr>
        <w:t>β</w:t>
      </w:r>
      <w:r w:rsidR="00707200" w:rsidRPr="004213BC">
        <w:rPr>
          <w:rFonts w:ascii="Times" w:hAnsi="Times"/>
          <w:color w:val="000000" w:themeColor="text1"/>
        </w:rPr>
        <w:t xml:space="preserve">1 </w:t>
      </w:r>
      <w:r w:rsidR="007A1136" w:rsidRPr="004213BC">
        <w:rPr>
          <w:rFonts w:ascii="Times" w:hAnsi="Times"/>
          <w:color w:val="000000" w:themeColor="text1"/>
        </w:rPr>
        <w:t>(iMSC TGF-</w:t>
      </w:r>
      <w:r w:rsidR="007A1136" w:rsidRPr="004213BC">
        <w:rPr>
          <w:rFonts w:ascii="Times" w:eastAsia="Times New Roman" w:hAnsi="Times" w:cs="Arial"/>
          <w:bCs/>
          <w:color w:val="000000" w:themeColor="text1"/>
          <w:shd w:val="clear" w:color="auto" w:fill="FFFFFF"/>
        </w:rPr>
        <w:t>β</w:t>
      </w:r>
      <w:r w:rsidR="00707200" w:rsidRPr="004213BC">
        <w:rPr>
          <w:rFonts w:ascii="Times" w:hAnsi="Times"/>
          <w:color w:val="000000" w:themeColor="text1"/>
        </w:rPr>
        <w:t>1 Medium)</w:t>
      </w:r>
    </w:p>
    <w:p w14:paraId="7AE3E51C" w14:textId="50FB7A19" w:rsidR="007A1136" w:rsidRPr="004213BC" w:rsidRDefault="00E07A84" w:rsidP="007A1136">
      <w:pPr>
        <w:spacing w:line="480" w:lineRule="auto"/>
        <w:rPr>
          <w:rFonts w:ascii="Times" w:hAnsi="Times"/>
          <w:i/>
          <w:color w:val="000000" w:themeColor="text1"/>
        </w:rPr>
      </w:pPr>
      <w:r w:rsidRPr="004213BC">
        <w:rPr>
          <w:rFonts w:ascii="Times" w:hAnsi="Times"/>
          <w:i/>
          <w:color w:val="000000" w:themeColor="text1"/>
        </w:rPr>
        <w:t>Morphology</w:t>
      </w:r>
    </w:p>
    <w:p w14:paraId="42FA12FB" w14:textId="7F10F87C" w:rsidR="002336E6" w:rsidRPr="004213BC" w:rsidRDefault="007A1136" w:rsidP="002336E6">
      <w:pPr>
        <w:spacing w:line="480" w:lineRule="auto"/>
        <w:ind w:firstLine="720"/>
        <w:rPr>
          <w:rFonts w:ascii="Times" w:hAnsi="Times"/>
          <w:color w:val="000000" w:themeColor="text1"/>
        </w:rPr>
      </w:pPr>
      <w:r w:rsidRPr="004213BC">
        <w:rPr>
          <w:rFonts w:ascii="Times" w:hAnsi="Times"/>
          <w:color w:val="000000" w:themeColor="text1"/>
        </w:rPr>
        <w:t xml:space="preserve">Morphology was monitored through bright field images taken on </w:t>
      </w:r>
      <w:r w:rsidR="002336E6" w:rsidRPr="004213BC">
        <w:rPr>
          <w:rFonts w:ascii="Times" w:hAnsi="Times"/>
          <w:color w:val="000000" w:themeColor="text1"/>
        </w:rPr>
        <w:t>culture day</w:t>
      </w:r>
      <w:r w:rsidRPr="004213BC">
        <w:rPr>
          <w:rFonts w:ascii="Times" w:hAnsi="Times"/>
          <w:color w:val="000000" w:themeColor="text1"/>
        </w:rPr>
        <w:t xml:space="preserve"> 4. Cells were seeded into a 6-</w:t>
      </w:r>
      <w:proofErr w:type="gramStart"/>
      <w:r w:rsidRPr="004213BC">
        <w:rPr>
          <w:rFonts w:ascii="Times" w:hAnsi="Times"/>
          <w:color w:val="000000" w:themeColor="text1"/>
        </w:rPr>
        <w:t>well</w:t>
      </w:r>
      <w:proofErr w:type="gramEnd"/>
      <w:r w:rsidRPr="004213BC">
        <w:rPr>
          <w:rFonts w:ascii="Times" w:hAnsi="Times"/>
          <w:color w:val="000000" w:themeColor="text1"/>
        </w:rPr>
        <w:t xml:space="preserve"> culture dish and </w:t>
      </w:r>
      <w:r w:rsidR="00C64D08" w:rsidRPr="004213BC">
        <w:rPr>
          <w:rFonts w:ascii="Times" w:hAnsi="Times"/>
          <w:color w:val="000000" w:themeColor="text1"/>
        </w:rPr>
        <w:t>subjected</w:t>
      </w:r>
      <w:r w:rsidRPr="004213BC">
        <w:rPr>
          <w:rFonts w:ascii="Times" w:hAnsi="Times"/>
          <w:color w:val="000000" w:themeColor="text1"/>
        </w:rPr>
        <w:t xml:space="preserve"> to the culture conditions noted above. Cells were imaged at 20X magnification</w:t>
      </w:r>
      <w:r w:rsidR="0079235D" w:rsidRPr="004213BC">
        <w:rPr>
          <w:rFonts w:ascii="Times" w:hAnsi="Times"/>
          <w:color w:val="000000" w:themeColor="text1"/>
        </w:rPr>
        <w:t xml:space="preserve"> on a Nikon </w:t>
      </w:r>
      <w:r w:rsidR="002336E6" w:rsidRPr="004213BC">
        <w:rPr>
          <w:rFonts w:ascii="Times" w:hAnsi="Times"/>
          <w:color w:val="000000" w:themeColor="text1"/>
        </w:rPr>
        <w:t>TE2000-U</w:t>
      </w:r>
      <w:r w:rsidR="0079235D" w:rsidRPr="004213BC">
        <w:rPr>
          <w:rFonts w:ascii="Times" w:hAnsi="Times"/>
          <w:color w:val="000000" w:themeColor="text1"/>
        </w:rPr>
        <w:t xml:space="preserve"> inverted microscope</w:t>
      </w:r>
      <w:r w:rsidRPr="004213BC">
        <w:rPr>
          <w:rFonts w:ascii="Times" w:hAnsi="Times"/>
          <w:color w:val="000000" w:themeColor="text1"/>
        </w:rPr>
        <w:t xml:space="preserve">.  </w:t>
      </w:r>
    </w:p>
    <w:p w14:paraId="5F77FD8C" w14:textId="77777777" w:rsidR="00E410EB" w:rsidRPr="004213BC" w:rsidRDefault="00E410EB" w:rsidP="00E07A84">
      <w:pPr>
        <w:spacing w:line="480" w:lineRule="auto"/>
        <w:rPr>
          <w:rFonts w:ascii="Times" w:hAnsi="Times"/>
          <w:i/>
          <w:color w:val="000000" w:themeColor="text1"/>
        </w:rPr>
      </w:pPr>
    </w:p>
    <w:p w14:paraId="1402E001" w14:textId="4F108B5D" w:rsidR="007A1136" w:rsidRPr="004213BC" w:rsidRDefault="00E07A84" w:rsidP="00E07A84">
      <w:pPr>
        <w:spacing w:line="480" w:lineRule="auto"/>
        <w:rPr>
          <w:rFonts w:ascii="Times" w:hAnsi="Times"/>
          <w:i/>
          <w:color w:val="000000" w:themeColor="text1"/>
        </w:rPr>
      </w:pPr>
      <w:r w:rsidRPr="004213BC">
        <w:rPr>
          <w:rFonts w:ascii="Times" w:hAnsi="Times"/>
          <w:i/>
          <w:color w:val="000000" w:themeColor="text1"/>
        </w:rPr>
        <w:t>Proliferation</w:t>
      </w:r>
    </w:p>
    <w:p w14:paraId="5DBE9B8B" w14:textId="5F98E508" w:rsidR="007A1136" w:rsidRPr="004213BC" w:rsidRDefault="007E7420" w:rsidP="00CE3E27">
      <w:pPr>
        <w:spacing w:line="480" w:lineRule="auto"/>
        <w:ind w:firstLine="720"/>
        <w:rPr>
          <w:rFonts w:ascii="Times" w:hAnsi="Times"/>
          <w:color w:val="000000" w:themeColor="text1"/>
        </w:rPr>
      </w:pPr>
      <w:r w:rsidRPr="004213BC">
        <w:rPr>
          <w:rFonts w:ascii="Times" w:hAnsi="Times"/>
          <w:color w:val="000000" w:themeColor="text1"/>
        </w:rPr>
        <w:t>The i</w:t>
      </w:r>
      <w:r w:rsidR="009310BC" w:rsidRPr="004213BC">
        <w:rPr>
          <w:rFonts w:ascii="Times" w:hAnsi="Times"/>
          <w:color w:val="000000" w:themeColor="text1"/>
        </w:rPr>
        <w:t xml:space="preserve">mpact of culture conditions on </w:t>
      </w:r>
      <w:r w:rsidRPr="004213BC">
        <w:rPr>
          <w:rFonts w:ascii="Times" w:hAnsi="Times"/>
          <w:color w:val="000000" w:themeColor="text1"/>
        </w:rPr>
        <w:t>p</w:t>
      </w:r>
      <w:r w:rsidR="007A1136" w:rsidRPr="004213BC">
        <w:rPr>
          <w:rFonts w:ascii="Times" w:hAnsi="Times"/>
          <w:color w:val="000000" w:themeColor="text1"/>
        </w:rPr>
        <w:t xml:space="preserve">roliferation was measured through the </w:t>
      </w:r>
      <w:proofErr w:type="spellStart"/>
      <w:r w:rsidR="007A1136" w:rsidRPr="004213BC">
        <w:rPr>
          <w:rFonts w:ascii="Times" w:hAnsi="Times"/>
          <w:color w:val="000000" w:themeColor="text1"/>
        </w:rPr>
        <w:t>EdU</w:t>
      </w:r>
      <w:proofErr w:type="spellEnd"/>
      <w:r w:rsidR="007A1136" w:rsidRPr="004213BC">
        <w:rPr>
          <w:rFonts w:ascii="Times" w:hAnsi="Times"/>
          <w:color w:val="000000" w:themeColor="text1"/>
        </w:rPr>
        <w:t xml:space="preserve"> assay on </w:t>
      </w:r>
      <w:r w:rsidR="002336E6" w:rsidRPr="004213BC">
        <w:rPr>
          <w:rFonts w:ascii="Times" w:hAnsi="Times"/>
          <w:color w:val="000000" w:themeColor="text1"/>
        </w:rPr>
        <w:t xml:space="preserve">culture </w:t>
      </w:r>
      <w:r w:rsidR="007A1136" w:rsidRPr="004213BC">
        <w:rPr>
          <w:rFonts w:ascii="Times" w:hAnsi="Times"/>
          <w:color w:val="000000" w:themeColor="text1"/>
        </w:rPr>
        <w:t>day 4. Cells were seeded into a 96-</w:t>
      </w:r>
      <w:proofErr w:type="gramStart"/>
      <w:r w:rsidR="007A1136" w:rsidRPr="004213BC">
        <w:rPr>
          <w:rFonts w:ascii="Times" w:hAnsi="Times"/>
          <w:color w:val="000000" w:themeColor="text1"/>
        </w:rPr>
        <w:t>well</w:t>
      </w:r>
      <w:proofErr w:type="gramEnd"/>
      <w:r w:rsidR="007A1136" w:rsidRPr="004213BC">
        <w:rPr>
          <w:rFonts w:ascii="Times" w:hAnsi="Times"/>
          <w:color w:val="000000" w:themeColor="text1"/>
        </w:rPr>
        <w:t xml:space="preserve"> </w:t>
      </w:r>
      <w:r w:rsidR="00BD7FC7" w:rsidRPr="004213BC">
        <w:rPr>
          <w:rFonts w:ascii="Times" w:hAnsi="Times"/>
          <w:color w:val="000000" w:themeColor="text1"/>
        </w:rPr>
        <w:t>culture dish</w:t>
      </w:r>
      <w:r w:rsidR="007A1136" w:rsidRPr="004213BC">
        <w:rPr>
          <w:rFonts w:ascii="Times" w:hAnsi="Times"/>
          <w:color w:val="000000" w:themeColor="text1"/>
        </w:rPr>
        <w:t xml:space="preserve"> and </w:t>
      </w:r>
      <w:r w:rsidR="00707200" w:rsidRPr="004213BC">
        <w:rPr>
          <w:rFonts w:ascii="Times" w:hAnsi="Times"/>
          <w:color w:val="000000" w:themeColor="text1"/>
        </w:rPr>
        <w:t>subjected</w:t>
      </w:r>
      <w:r w:rsidR="007A1136" w:rsidRPr="004213BC">
        <w:rPr>
          <w:rFonts w:ascii="Times" w:hAnsi="Times"/>
          <w:color w:val="000000" w:themeColor="text1"/>
        </w:rPr>
        <w:t xml:space="preserve"> to the culture conditions noted above. On </w:t>
      </w:r>
      <w:r w:rsidR="002336E6" w:rsidRPr="004213BC">
        <w:rPr>
          <w:rFonts w:ascii="Times" w:hAnsi="Times"/>
          <w:color w:val="000000" w:themeColor="text1"/>
        </w:rPr>
        <w:t xml:space="preserve">culture </w:t>
      </w:r>
      <w:r w:rsidR="007A1136" w:rsidRPr="004213BC">
        <w:rPr>
          <w:rFonts w:ascii="Times" w:hAnsi="Times"/>
          <w:color w:val="000000" w:themeColor="text1"/>
        </w:rPr>
        <w:t xml:space="preserve">day 3, media was removed and replaced with fresh media containing 10 </w:t>
      </w:r>
      <w:proofErr w:type="spellStart"/>
      <w:r w:rsidR="0079235D" w:rsidRPr="004213BC">
        <w:rPr>
          <w:rFonts w:ascii="Times" w:hAnsi="Times"/>
          <w:color w:val="000000" w:themeColor="text1"/>
        </w:rPr>
        <w:t>μM</w:t>
      </w:r>
      <w:proofErr w:type="spellEnd"/>
      <w:r w:rsidR="009310BC" w:rsidRPr="004213BC">
        <w:rPr>
          <w:rFonts w:ascii="Times" w:hAnsi="Times"/>
          <w:color w:val="000000" w:themeColor="text1"/>
        </w:rPr>
        <w:t xml:space="preserve"> F</w:t>
      </w:r>
      <w:r w:rsidR="007A1136" w:rsidRPr="004213BC">
        <w:rPr>
          <w:rFonts w:ascii="Times" w:hAnsi="Times"/>
          <w:color w:val="000000" w:themeColor="text1"/>
        </w:rPr>
        <w:t>-para-</w:t>
      </w:r>
      <w:proofErr w:type="spellStart"/>
      <w:r w:rsidR="007A1136" w:rsidRPr="004213BC">
        <w:rPr>
          <w:rFonts w:ascii="Times" w:hAnsi="Times"/>
          <w:color w:val="000000" w:themeColor="text1"/>
        </w:rPr>
        <w:t>EdU</w:t>
      </w:r>
      <w:proofErr w:type="spellEnd"/>
      <w:r w:rsidR="007A1136" w:rsidRPr="004213BC">
        <w:rPr>
          <w:rFonts w:ascii="Times" w:hAnsi="Times"/>
          <w:color w:val="000000" w:themeColor="text1"/>
        </w:rPr>
        <w:t>. After incubation at 37</w:t>
      </w:r>
      <w:r w:rsidR="007A1136" w:rsidRPr="004213BC">
        <w:rPr>
          <w:rFonts w:ascii="Times" w:eastAsia="Times New Roman" w:hAnsi="Times" w:cs="Arial"/>
          <w:color w:val="000000" w:themeColor="text1"/>
          <w:shd w:val="clear" w:color="auto" w:fill="FFFFFF"/>
        </w:rPr>
        <w:t>° Celsius for 24 hours, cells were fixed in 4% paraformaldehyde for 15 minutes</w:t>
      </w:r>
      <w:r w:rsidR="00BD7FC7" w:rsidRPr="004213BC">
        <w:rPr>
          <w:rFonts w:ascii="Times" w:eastAsia="Times New Roman" w:hAnsi="Times" w:cs="Arial"/>
          <w:color w:val="000000" w:themeColor="text1"/>
          <w:shd w:val="clear" w:color="auto" w:fill="FFFFFF"/>
        </w:rPr>
        <w:t xml:space="preserve">, quenched with </w:t>
      </w:r>
      <w:r w:rsidR="007A1136" w:rsidRPr="004213BC">
        <w:rPr>
          <w:rFonts w:ascii="Times" w:eastAsia="Times New Roman" w:hAnsi="Times" w:cs="Arial"/>
          <w:color w:val="000000" w:themeColor="text1"/>
          <w:shd w:val="clear" w:color="auto" w:fill="FFFFFF"/>
        </w:rPr>
        <w:t xml:space="preserve">1X PBS containing 50 </w:t>
      </w:r>
      <w:proofErr w:type="spellStart"/>
      <w:r w:rsidR="007A1136" w:rsidRPr="004213BC">
        <w:rPr>
          <w:rFonts w:ascii="Times" w:eastAsia="Times New Roman" w:hAnsi="Times" w:cs="Arial"/>
          <w:color w:val="000000" w:themeColor="text1"/>
          <w:shd w:val="clear" w:color="auto" w:fill="FFFFFF"/>
        </w:rPr>
        <w:t>mM</w:t>
      </w:r>
      <w:proofErr w:type="spellEnd"/>
      <w:r w:rsidR="007A1136" w:rsidRPr="004213BC">
        <w:rPr>
          <w:rFonts w:ascii="Times" w:eastAsia="Times New Roman" w:hAnsi="Times" w:cs="Arial"/>
          <w:color w:val="000000" w:themeColor="text1"/>
          <w:shd w:val="clear" w:color="auto" w:fill="FFFFFF"/>
        </w:rPr>
        <w:t xml:space="preserve"> glycine and 50 </w:t>
      </w:r>
      <w:proofErr w:type="spellStart"/>
      <w:r w:rsidR="007A1136" w:rsidRPr="004213BC">
        <w:rPr>
          <w:rFonts w:ascii="Times" w:eastAsia="Times New Roman" w:hAnsi="Times" w:cs="Arial"/>
          <w:color w:val="000000" w:themeColor="text1"/>
          <w:shd w:val="clear" w:color="auto" w:fill="FFFFFF"/>
        </w:rPr>
        <w:t>mM</w:t>
      </w:r>
      <w:proofErr w:type="spellEnd"/>
      <w:r w:rsidR="007A1136" w:rsidRPr="004213BC">
        <w:rPr>
          <w:rFonts w:ascii="Times" w:eastAsia="Times New Roman" w:hAnsi="Times" w:cs="Arial"/>
          <w:color w:val="000000" w:themeColor="text1"/>
          <w:shd w:val="clear" w:color="auto" w:fill="FFFFFF"/>
        </w:rPr>
        <w:t xml:space="preserve"> </w:t>
      </w:r>
      <w:r w:rsidR="007A1136" w:rsidRPr="004213BC">
        <w:rPr>
          <w:rFonts w:ascii="Times" w:hAnsi="Times"/>
          <w:color w:val="000000" w:themeColor="text1"/>
        </w:rPr>
        <w:t>NH</w:t>
      </w:r>
      <w:r w:rsidR="007A1136" w:rsidRPr="004213BC">
        <w:rPr>
          <w:rFonts w:ascii="Times" w:hAnsi="Times"/>
          <w:color w:val="000000" w:themeColor="text1"/>
          <w:vertAlign w:val="subscript"/>
        </w:rPr>
        <w:t>4</w:t>
      </w:r>
      <w:r w:rsidR="007A1136" w:rsidRPr="004213BC">
        <w:rPr>
          <w:rFonts w:ascii="Times" w:hAnsi="Times"/>
          <w:color w:val="000000" w:themeColor="text1"/>
        </w:rPr>
        <w:t>Cl for 5 minutes</w:t>
      </w:r>
      <w:r w:rsidR="00BD7FC7" w:rsidRPr="004213BC">
        <w:rPr>
          <w:rFonts w:ascii="Times" w:hAnsi="Times"/>
          <w:color w:val="000000" w:themeColor="text1"/>
        </w:rPr>
        <w:t xml:space="preserve">, and </w:t>
      </w:r>
      <w:r w:rsidR="007A1136" w:rsidRPr="004213BC">
        <w:rPr>
          <w:rFonts w:ascii="Times" w:hAnsi="Times"/>
          <w:color w:val="000000" w:themeColor="text1"/>
        </w:rPr>
        <w:t>washed once with 1X PBS</w:t>
      </w:r>
      <w:r w:rsidR="00BD7FC7" w:rsidRPr="004213BC">
        <w:rPr>
          <w:rFonts w:ascii="Times" w:hAnsi="Times"/>
          <w:color w:val="000000" w:themeColor="text1"/>
        </w:rPr>
        <w:t>. Cells were then</w:t>
      </w:r>
      <w:r w:rsidR="007A1136" w:rsidRPr="004213BC">
        <w:rPr>
          <w:rFonts w:ascii="Times" w:hAnsi="Times"/>
          <w:color w:val="000000" w:themeColor="text1"/>
        </w:rPr>
        <w:t xml:space="preserve"> stained with </w:t>
      </w:r>
      <w:proofErr w:type="spellStart"/>
      <w:r w:rsidR="007A1136" w:rsidRPr="004213BC">
        <w:rPr>
          <w:rFonts w:ascii="Times" w:hAnsi="Times"/>
          <w:color w:val="000000" w:themeColor="text1"/>
        </w:rPr>
        <w:t>AlexaFluor</w:t>
      </w:r>
      <w:proofErr w:type="spellEnd"/>
      <w:r w:rsidR="007A1136" w:rsidRPr="004213BC">
        <w:rPr>
          <w:rFonts w:ascii="Times" w:hAnsi="Times"/>
          <w:color w:val="000000" w:themeColor="text1"/>
        </w:rPr>
        <w:t xml:space="preserve"> 488 </w:t>
      </w:r>
      <w:proofErr w:type="spellStart"/>
      <w:r w:rsidR="007A1136" w:rsidRPr="004213BC">
        <w:rPr>
          <w:rFonts w:ascii="Times" w:hAnsi="Times"/>
          <w:color w:val="000000" w:themeColor="text1"/>
        </w:rPr>
        <w:t>azide</w:t>
      </w:r>
      <w:proofErr w:type="spellEnd"/>
      <w:r w:rsidR="007A1136" w:rsidRPr="004213BC">
        <w:rPr>
          <w:rFonts w:ascii="Times" w:hAnsi="Times"/>
          <w:color w:val="000000" w:themeColor="text1"/>
        </w:rPr>
        <w:t xml:space="preserve">, 1 </w:t>
      </w:r>
      <w:proofErr w:type="spellStart"/>
      <w:r w:rsidR="007A1136" w:rsidRPr="004213BC">
        <w:rPr>
          <w:rFonts w:ascii="Times" w:hAnsi="Times"/>
          <w:color w:val="000000" w:themeColor="text1"/>
        </w:rPr>
        <w:t>mM</w:t>
      </w:r>
      <w:proofErr w:type="spellEnd"/>
      <w:r w:rsidR="007A1136" w:rsidRPr="004213BC">
        <w:rPr>
          <w:rFonts w:ascii="Times" w:hAnsi="Times"/>
          <w:color w:val="000000" w:themeColor="text1"/>
        </w:rPr>
        <w:t xml:space="preserve"> CuSO</w:t>
      </w:r>
      <w:r w:rsidR="007A1136" w:rsidRPr="004213BC">
        <w:rPr>
          <w:rFonts w:ascii="Times" w:hAnsi="Times"/>
          <w:color w:val="000000" w:themeColor="text1"/>
          <w:vertAlign w:val="subscript"/>
        </w:rPr>
        <w:t>4</w:t>
      </w:r>
      <w:r w:rsidR="007A1136" w:rsidRPr="004213BC">
        <w:rPr>
          <w:rFonts w:ascii="Times" w:hAnsi="Times"/>
          <w:color w:val="000000" w:themeColor="text1"/>
        </w:rPr>
        <w:t xml:space="preserve">, and 10 </w:t>
      </w:r>
      <w:proofErr w:type="spellStart"/>
      <w:r w:rsidR="007A1136" w:rsidRPr="004213BC">
        <w:rPr>
          <w:rFonts w:ascii="Times" w:hAnsi="Times"/>
          <w:color w:val="000000" w:themeColor="text1"/>
        </w:rPr>
        <w:t>mM</w:t>
      </w:r>
      <w:proofErr w:type="spellEnd"/>
      <w:r w:rsidR="007A1136" w:rsidRPr="004213BC">
        <w:rPr>
          <w:rFonts w:ascii="Times" w:hAnsi="Times"/>
          <w:color w:val="000000" w:themeColor="text1"/>
        </w:rPr>
        <w:t xml:space="preserve"> sodium ascorbate in PBS for 2 hours in the dark. </w:t>
      </w:r>
      <w:r w:rsidR="00BD7FC7" w:rsidRPr="004213BC">
        <w:rPr>
          <w:rFonts w:ascii="Times" w:hAnsi="Times"/>
          <w:color w:val="000000" w:themeColor="text1"/>
        </w:rPr>
        <w:t>They</w:t>
      </w:r>
      <w:r w:rsidR="007A1136" w:rsidRPr="004213BC">
        <w:rPr>
          <w:rFonts w:ascii="Times" w:hAnsi="Times"/>
          <w:color w:val="000000" w:themeColor="text1"/>
        </w:rPr>
        <w:t xml:space="preserve"> were then rinsed </w:t>
      </w:r>
      <w:r w:rsidR="00F83418" w:rsidRPr="004213BC">
        <w:rPr>
          <w:rFonts w:ascii="Times" w:hAnsi="Times"/>
          <w:color w:val="000000" w:themeColor="text1"/>
        </w:rPr>
        <w:t xml:space="preserve">once </w:t>
      </w:r>
      <w:r w:rsidR="007A1136" w:rsidRPr="004213BC">
        <w:rPr>
          <w:rFonts w:ascii="Times" w:hAnsi="Times"/>
          <w:color w:val="000000" w:themeColor="text1"/>
        </w:rPr>
        <w:t xml:space="preserve">with 1X PBS, </w:t>
      </w:r>
      <w:proofErr w:type="spellStart"/>
      <w:r w:rsidR="007A1136" w:rsidRPr="004213BC">
        <w:rPr>
          <w:rFonts w:ascii="Times" w:hAnsi="Times"/>
          <w:color w:val="000000" w:themeColor="text1"/>
        </w:rPr>
        <w:t>permeabilized</w:t>
      </w:r>
      <w:proofErr w:type="spellEnd"/>
      <w:r w:rsidR="007A1136" w:rsidRPr="004213BC">
        <w:rPr>
          <w:rFonts w:ascii="Times" w:hAnsi="Times"/>
          <w:color w:val="000000" w:themeColor="text1"/>
        </w:rPr>
        <w:t xml:space="preserve"> with 0.1% </w:t>
      </w:r>
      <w:proofErr w:type="spellStart"/>
      <w:r w:rsidR="007A1136" w:rsidRPr="004213BC">
        <w:rPr>
          <w:rFonts w:ascii="Times" w:hAnsi="Times"/>
          <w:color w:val="000000" w:themeColor="text1"/>
        </w:rPr>
        <w:t>Trixon</w:t>
      </w:r>
      <w:proofErr w:type="spellEnd"/>
      <w:r w:rsidR="007A1136" w:rsidRPr="004213BC">
        <w:rPr>
          <w:rFonts w:ascii="Times" w:hAnsi="Times"/>
          <w:color w:val="000000" w:themeColor="text1"/>
        </w:rPr>
        <w:t xml:space="preserve"> X-100 in PBS, and rinsed twice with 1X PBS. Cells were then incubated with DAPI in PBS for 15 minutes in </w:t>
      </w:r>
      <w:r w:rsidR="007A1136" w:rsidRPr="004213BC">
        <w:rPr>
          <w:rFonts w:ascii="Times" w:hAnsi="Times"/>
          <w:color w:val="000000" w:themeColor="text1"/>
        </w:rPr>
        <w:lastRenderedPageBreak/>
        <w:t xml:space="preserve">the dark, rinsed 3 times with 1X PBS, and remained in 1X PBS for imaging. Cells were imaged at </w:t>
      </w:r>
      <w:r w:rsidR="00707200" w:rsidRPr="004213BC">
        <w:rPr>
          <w:rFonts w:ascii="Times" w:hAnsi="Times"/>
          <w:color w:val="000000" w:themeColor="text1"/>
        </w:rPr>
        <w:t>10X</w:t>
      </w:r>
      <w:r w:rsidR="007A1136" w:rsidRPr="004213BC">
        <w:rPr>
          <w:rFonts w:ascii="Times" w:hAnsi="Times"/>
          <w:color w:val="000000" w:themeColor="text1"/>
        </w:rPr>
        <w:t xml:space="preserve"> magnification</w:t>
      </w:r>
      <w:r w:rsidR="00707200" w:rsidRPr="004213BC">
        <w:rPr>
          <w:rFonts w:ascii="Times" w:hAnsi="Times"/>
          <w:color w:val="000000" w:themeColor="text1"/>
        </w:rPr>
        <w:t xml:space="preserve"> using a </w:t>
      </w:r>
      <w:r w:rsidR="002336E6" w:rsidRPr="004213BC">
        <w:rPr>
          <w:rFonts w:ascii="Times" w:hAnsi="Times"/>
          <w:color w:val="000000" w:themeColor="text1"/>
        </w:rPr>
        <w:t>Nikon TE2000-U inverted microscope</w:t>
      </w:r>
      <w:r w:rsidR="002336E6" w:rsidRPr="004213BC">
        <w:rPr>
          <w:rFonts w:ascii="Times" w:hAnsi="Times"/>
          <w:color w:val="000000" w:themeColor="text1"/>
        </w:rPr>
        <w:t xml:space="preserve">. </w:t>
      </w:r>
      <w:r w:rsidR="00CE3E27" w:rsidRPr="004213BC">
        <w:rPr>
          <w:rFonts w:ascii="Times" w:hAnsi="Times"/>
          <w:color w:val="000000" w:themeColor="text1"/>
        </w:rPr>
        <w:t xml:space="preserve">10 images per group were quantified automatically via ImageJ software, which included counting the number of </w:t>
      </w:r>
      <w:proofErr w:type="spellStart"/>
      <w:r w:rsidR="00CE3E27" w:rsidRPr="004213BC">
        <w:rPr>
          <w:rFonts w:ascii="Times" w:hAnsi="Times"/>
          <w:color w:val="000000" w:themeColor="text1"/>
        </w:rPr>
        <w:t>EdU</w:t>
      </w:r>
      <w:proofErr w:type="spellEnd"/>
      <w:r w:rsidR="00CE3E27" w:rsidRPr="004213BC">
        <w:rPr>
          <w:rFonts w:ascii="Times" w:hAnsi="Times"/>
          <w:color w:val="000000" w:themeColor="text1"/>
        </w:rPr>
        <w:t xml:space="preserve">+ nuclei and total number of nuclei. For each group, the percentage of </w:t>
      </w:r>
      <w:proofErr w:type="spellStart"/>
      <w:r w:rsidR="00CE3E27" w:rsidRPr="004213BC">
        <w:rPr>
          <w:rFonts w:ascii="Times" w:hAnsi="Times"/>
          <w:color w:val="000000" w:themeColor="text1"/>
        </w:rPr>
        <w:t>EdU</w:t>
      </w:r>
      <w:proofErr w:type="spellEnd"/>
      <w:r w:rsidR="00CE3E27" w:rsidRPr="004213BC">
        <w:rPr>
          <w:rFonts w:ascii="Times" w:hAnsi="Times"/>
          <w:color w:val="000000" w:themeColor="text1"/>
        </w:rPr>
        <w:t xml:space="preserve">+ nuclei </w:t>
      </w:r>
      <w:proofErr w:type="gramStart"/>
      <w:r w:rsidR="00CE3E27" w:rsidRPr="004213BC">
        <w:rPr>
          <w:rFonts w:ascii="Times" w:hAnsi="Times"/>
          <w:color w:val="000000" w:themeColor="text1"/>
        </w:rPr>
        <w:t>was</w:t>
      </w:r>
      <w:proofErr w:type="gramEnd"/>
      <w:r w:rsidR="00CE3E27" w:rsidRPr="004213BC">
        <w:rPr>
          <w:rFonts w:ascii="Times" w:hAnsi="Times"/>
          <w:color w:val="000000" w:themeColor="text1"/>
        </w:rPr>
        <w:t xml:space="preserve"> calculated by dividing the average number of </w:t>
      </w:r>
      <w:proofErr w:type="spellStart"/>
      <w:r w:rsidR="00CE3E27" w:rsidRPr="004213BC">
        <w:rPr>
          <w:rFonts w:ascii="Times" w:hAnsi="Times"/>
          <w:color w:val="000000" w:themeColor="text1"/>
        </w:rPr>
        <w:t>EdU</w:t>
      </w:r>
      <w:proofErr w:type="spellEnd"/>
      <w:r w:rsidR="00CE3E27" w:rsidRPr="004213BC">
        <w:rPr>
          <w:rFonts w:ascii="Times" w:hAnsi="Times"/>
          <w:color w:val="000000" w:themeColor="text1"/>
        </w:rPr>
        <w:t>+ nuclei by the average total number of nuclei for that group.</w:t>
      </w:r>
    </w:p>
    <w:p w14:paraId="1946CD96" w14:textId="77777777" w:rsidR="00E410EB" w:rsidRPr="004213BC" w:rsidRDefault="00E410EB" w:rsidP="00CE3E27">
      <w:pPr>
        <w:spacing w:line="480" w:lineRule="auto"/>
        <w:rPr>
          <w:rFonts w:ascii="Times" w:hAnsi="Times"/>
          <w:i/>
          <w:color w:val="000000" w:themeColor="text1"/>
        </w:rPr>
      </w:pPr>
    </w:p>
    <w:p w14:paraId="48BF4EC5" w14:textId="77777777" w:rsidR="00E07A84" w:rsidRPr="004213BC" w:rsidRDefault="00E07A84" w:rsidP="00CE3E27">
      <w:pPr>
        <w:spacing w:line="480" w:lineRule="auto"/>
        <w:rPr>
          <w:rFonts w:ascii="Times" w:hAnsi="Times"/>
          <w:i/>
          <w:color w:val="000000" w:themeColor="text1"/>
        </w:rPr>
      </w:pPr>
      <w:r w:rsidRPr="004213BC">
        <w:rPr>
          <w:rFonts w:ascii="Times" w:hAnsi="Times"/>
          <w:i/>
          <w:color w:val="000000" w:themeColor="text1"/>
        </w:rPr>
        <w:t>Metabolic Activity</w:t>
      </w:r>
    </w:p>
    <w:p w14:paraId="0DFC67D1" w14:textId="0772A470" w:rsidR="007A1136" w:rsidRPr="004213BC" w:rsidRDefault="007A1136" w:rsidP="00E07A84">
      <w:pPr>
        <w:spacing w:line="480" w:lineRule="auto"/>
        <w:ind w:firstLine="720"/>
        <w:rPr>
          <w:rFonts w:ascii="Times" w:hAnsi="Times"/>
          <w:color w:val="000000" w:themeColor="text1"/>
        </w:rPr>
      </w:pPr>
      <w:r w:rsidRPr="004213BC">
        <w:rPr>
          <w:rFonts w:ascii="Times" w:hAnsi="Times"/>
          <w:color w:val="000000" w:themeColor="text1"/>
        </w:rPr>
        <w:t>Metabolic activity was measured through</w:t>
      </w:r>
      <w:r w:rsidR="0071008A" w:rsidRPr="004213BC">
        <w:rPr>
          <w:rFonts w:ascii="Times" w:hAnsi="Times"/>
          <w:color w:val="000000" w:themeColor="text1"/>
        </w:rPr>
        <w:t xml:space="preserve"> the </w:t>
      </w:r>
      <w:proofErr w:type="spellStart"/>
      <w:r w:rsidR="0071008A" w:rsidRPr="004213BC">
        <w:rPr>
          <w:rFonts w:ascii="Times" w:hAnsi="Times"/>
          <w:color w:val="000000" w:themeColor="text1"/>
        </w:rPr>
        <w:t>PrestoBlue</w:t>
      </w:r>
      <w:proofErr w:type="spellEnd"/>
      <w:r w:rsidR="0071008A" w:rsidRPr="004213BC">
        <w:rPr>
          <w:rFonts w:ascii="Times" w:hAnsi="Times"/>
          <w:color w:val="000000" w:themeColor="text1"/>
        </w:rPr>
        <w:t xml:space="preserve"> assay </w:t>
      </w:r>
      <w:r w:rsidR="0079235D" w:rsidRPr="004213BC">
        <w:rPr>
          <w:rFonts w:ascii="Times" w:hAnsi="Times"/>
          <w:color w:val="000000" w:themeColor="text1"/>
        </w:rPr>
        <w:t>(</w:t>
      </w:r>
      <w:r w:rsidR="002336E6" w:rsidRPr="004213BC">
        <w:rPr>
          <w:rFonts w:ascii="Times" w:hAnsi="Times"/>
          <w:color w:val="000000" w:themeColor="text1"/>
        </w:rPr>
        <w:t>Invitrogen</w:t>
      </w:r>
      <w:r w:rsidR="0079235D" w:rsidRPr="004213BC">
        <w:rPr>
          <w:rFonts w:ascii="Times" w:hAnsi="Times"/>
          <w:color w:val="000000" w:themeColor="text1"/>
        </w:rPr>
        <w:t xml:space="preserve">) </w:t>
      </w:r>
      <w:r w:rsidR="0071008A" w:rsidRPr="004213BC">
        <w:rPr>
          <w:rFonts w:ascii="Times" w:hAnsi="Times"/>
          <w:color w:val="000000" w:themeColor="text1"/>
        </w:rPr>
        <w:t xml:space="preserve">on </w:t>
      </w:r>
      <w:r w:rsidR="0079235D" w:rsidRPr="004213BC">
        <w:rPr>
          <w:rFonts w:ascii="Times" w:hAnsi="Times"/>
          <w:color w:val="000000" w:themeColor="text1"/>
        </w:rPr>
        <w:t xml:space="preserve">culture </w:t>
      </w:r>
      <w:r w:rsidR="0071008A" w:rsidRPr="004213BC">
        <w:rPr>
          <w:rFonts w:ascii="Times" w:hAnsi="Times"/>
          <w:color w:val="000000" w:themeColor="text1"/>
        </w:rPr>
        <w:t xml:space="preserve">day </w:t>
      </w:r>
      <w:r w:rsidRPr="004213BC">
        <w:rPr>
          <w:rFonts w:ascii="Times" w:hAnsi="Times"/>
          <w:color w:val="000000" w:themeColor="text1"/>
        </w:rPr>
        <w:t>4</w:t>
      </w:r>
      <w:r w:rsidR="004C70FC" w:rsidRPr="004213BC">
        <w:rPr>
          <w:rFonts w:ascii="Times" w:hAnsi="Times"/>
          <w:color w:val="000000" w:themeColor="text1"/>
        </w:rPr>
        <w:t>, following manufacturer’s instructions</w:t>
      </w:r>
      <w:r w:rsidRPr="004213BC">
        <w:rPr>
          <w:rFonts w:ascii="Times" w:hAnsi="Times"/>
          <w:color w:val="000000" w:themeColor="text1"/>
        </w:rPr>
        <w:t>. Cells were seeded into a 96-</w:t>
      </w:r>
      <w:proofErr w:type="gramStart"/>
      <w:r w:rsidRPr="004213BC">
        <w:rPr>
          <w:rFonts w:ascii="Times" w:hAnsi="Times"/>
          <w:color w:val="000000" w:themeColor="text1"/>
        </w:rPr>
        <w:t>well</w:t>
      </w:r>
      <w:proofErr w:type="gramEnd"/>
      <w:r w:rsidRPr="004213BC">
        <w:rPr>
          <w:rFonts w:ascii="Times" w:hAnsi="Times"/>
          <w:color w:val="000000" w:themeColor="text1"/>
        </w:rPr>
        <w:t xml:space="preserve"> </w:t>
      </w:r>
      <w:r w:rsidR="0071008A" w:rsidRPr="004213BC">
        <w:rPr>
          <w:rFonts w:ascii="Times" w:hAnsi="Times"/>
          <w:color w:val="000000" w:themeColor="text1"/>
        </w:rPr>
        <w:t>culture dish</w:t>
      </w:r>
      <w:r w:rsidRPr="004213BC">
        <w:rPr>
          <w:rFonts w:ascii="Times" w:hAnsi="Times"/>
          <w:color w:val="000000" w:themeColor="text1"/>
        </w:rPr>
        <w:t xml:space="preserve"> and </w:t>
      </w:r>
      <w:r w:rsidR="00C64D08" w:rsidRPr="004213BC">
        <w:rPr>
          <w:rFonts w:ascii="Times" w:hAnsi="Times"/>
          <w:color w:val="000000" w:themeColor="text1"/>
        </w:rPr>
        <w:t>subjected</w:t>
      </w:r>
      <w:r w:rsidRPr="004213BC">
        <w:rPr>
          <w:rFonts w:ascii="Times" w:hAnsi="Times"/>
          <w:color w:val="000000" w:themeColor="text1"/>
        </w:rPr>
        <w:t xml:space="preserve"> to the culture conditions noted above. </w:t>
      </w:r>
      <w:proofErr w:type="spellStart"/>
      <w:r w:rsidRPr="004213BC">
        <w:rPr>
          <w:rFonts w:ascii="Times" w:hAnsi="Times"/>
          <w:color w:val="000000" w:themeColor="text1"/>
        </w:rPr>
        <w:t>Pr</w:t>
      </w:r>
      <w:r w:rsidR="009310BC" w:rsidRPr="004213BC">
        <w:rPr>
          <w:rFonts w:ascii="Times" w:hAnsi="Times"/>
          <w:color w:val="000000" w:themeColor="text1"/>
        </w:rPr>
        <w:t>estoBlue</w:t>
      </w:r>
      <w:proofErr w:type="spellEnd"/>
      <w:r w:rsidR="009310BC" w:rsidRPr="004213BC">
        <w:rPr>
          <w:rFonts w:ascii="Times" w:hAnsi="Times"/>
          <w:color w:val="000000" w:themeColor="text1"/>
        </w:rPr>
        <w:t xml:space="preserve"> reagent was diluted 10-fold</w:t>
      </w:r>
      <w:r w:rsidRPr="004213BC">
        <w:rPr>
          <w:rFonts w:ascii="Times" w:hAnsi="Times"/>
          <w:color w:val="000000" w:themeColor="text1"/>
        </w:rPr>
        <w:t xml:space="preserve"> in fresh SMC</w:t>
      </w:r>
      <w:r w:rsidR="0071008A" w:rsidRPr="004213BC">
        <w:rPr>
          <w:rFonts w:ascii="Times" w:hAnsi="Times"/>
          <w:color w:val="000000" w:themeColor="text1"/>
        </w:rPr>
        <w:t>/iMSC</w:t>
      </w:r>
      <w:r w:rsidRPr="004213BC">
        <w:rPr>
          <w:rFonts w:ascii="Times" w:hAnsi="Times"/>
          <w:color w:val="000000" w:themeColor="text1"/>
        </w:rPr>
        <w:t xml:space="preserve"> Basal Media</w:t>
      </w:r>
      <w:r w:rsidR="0071008A" w:rsidRPr="004213BC">
        <w:rPr>
          <w:rFonts w:ascii="Times" w:hAnsi="Times"/>
          <w:color w:val="000000" w:themeColor="text1"/>
        </w:rPr>
        <w:t xml:space="preserve"> </w:t>
      </w:r>
      <w:r w:rsidRPr="004213BC">
        <w:rPr>
          <w:rFonts w:ascii="Times" w:hAnsi="Times"/>
          <w:color w:val="000000" w:themeColor="text1"/>
        </w:rPr>
        <w:t xml:space="preserve">to create a </w:t>
      </w:r>
      <w:proofErr w:type="spellStart"/>
      <w:r w:rsidRPr="004213BC">
        <w:rPr>
          <w:rFonts w:ascii="Times" w:hAnsi="Times"/>
          <w:color w:val="000000" w:themeColor="text1"/>
        </w:rPr>
        <w:t>PrestoBlue</w:t>
      </w:r>
      <w:proofErr w:type="spellEnd"/>
      <w:r w:rsidRPr="004213BC">
        <w:rPr>
          <w:rFonts w:ascii="Times" w:hAnsi="Times"/>
          <w:color w:val="000000" w:themeColor="text1"/>
        </w:rPr>
        <w:t xml:space="preserve"> </w:t>
      </w:r>
      <w:r w:rsidR="009310BC" w:rsidRPr="004213BC">
        <w:rPr>
          <w:rFonts w:ascii="Times" w:hAnsi="Times"/>
          <w:color w:val="000000" w:themeColor="text1"/>
        </w:rPr>
        <w:t>working</w:t>
      </w:r>
      <w:r w:rsidR="002336E6" w:rsidRPr="004213BC">
        <w:rPr>
          <w:rFonts w:ascii="Times" w:hAnsi="Times"/>
          <w:color w:val="000000" w:themeColor="text1"/>
        </w:rPr>
        <w:t xml:space="preserve"> </w:t>
      </w:r>
      <w:r w:rsidRPr="004213BC">
        <w:rPr>
          <w:rFonts w:ascii="Times" w:hAnsi="Times"/>
          <w:color w:val="000000" w:themeColor="text1"/>
        </w:rPr>
        <w:t xml:space="preserve">solution. </w:t>
      </w:r>
      <w:r w:rsidR="0079235D" w:rsidRPr="004213BC">
        <w:rPr>
          <w:rFonts w:ascii="Times" w:hAnsi="Times"/>
          <w:color w:val="000000" w:themeColor="text1"/>
        </w:rPr>
        <w:t>M</w:t>
      </w:r>
      <w:r w:rsidRPr="004213BC">
        <w:rPr>
          <w:rFonts w:ascii="Times" w:hAnsi="Times"/>
          <w:color w:val="000000" w:themeColor="text1"/>
        </w:rPr>
        <w:t xml:space="preserve">edia was aspirated from each cell sample and replaced with 200 </w:t>
      </w:r>
      <w:proofErr w:type="spellStart"/>
      <w:r w:rsidR="0079235D" w:rsidRPr="004213BC">
        <w:rPr>
          <w:rFonts w:ascii="Times" w:hAnsi="Times" w:cs="Times"/>
          <w:color w:val="000000" w:themeColor="text1"/>
        </w:rPr>
        <w:t>μ</w:t>
      </w:r>
      <w:r w:rsidR="0079235D" w:rsidRPr="004213BC">
        <w:rPr>
          <w:rFonts w:ascii="Times" w:hAnsi="Times"/>
          <w:color w:val="000000" w:themeColor="text1"/>
        </w:rPr>
        <w:t>L</w:t>
      </w:r>
      <w:proofErr w:type="spellEnd"/>
      <w:r w:rsidRPr="004213BC">
        <w:rPr>
          <w:rFonts w:ascii="Times" w:hAnsi="Times"/>
          <w:color w:val="000000" w:themeColor="text1"/>
        </w:rPr>
        <w:t xml:space="preserve"> of the </w:t>
      </w:r>
      <w:proofErr w:type="spellStart"/>
      <w:r w:rsidRPr="004213BC">
        <w:rPr>
          <w:rFonts w:ascii="Times" w:hAnsi="Times"/>
          <w:color w:val="000000" w:themeColor="text1"/>
        </w:rPr>
        <w:t>PrestoBlue</w:t>
      </w:r>
      <w:proofErr w:type="spellEnd"/>
      <w:r w:rsidRPr="004213BC">
        <w:rPr>
          <w:rFonts w:ascii="Times" w:hAnsi="Times"/>
          <w:color w:val="000000" w:themeColor="text1"/>
        </w:rPr>
        <w:t xml:space="preserve"> solution. Samples of solely </w:t>
      </w:r>
      <w:proofErr w:type="spellStart"/>
      <w:r w:rsidRPr="004213BC">
        <w:rPr>
          <w:rFonts w:ascii="Times" w:hAnsi="Times"/>
          <w:color w:val="000000" w:themeColor="text1"/>
        </w:rPr>
        <w:t>PrestoBlue</w:t>
      </w:r>
      <w:proofErr w:type="spellEnd"/>
      <w:r w:rsidRPr="004213BC">
        <w:rPr>
          <w:rFonts w:ascii="Times" w:hAnsi="Times"/>
          <w:color w:val="000000" w:themeColor="text1"/>
        </w:rPr>
        <w:t xml:space="preserve"> solution were added to ge</w:t>
      </w:r>
      <w:r w:rsidR="0071008A" w:rsidRPr="004213BC">
        <w:rPr>
          <w:rFonts w:ascii="Times" w:hAnsi="Times"/>
          <w:color w:val="000000" w:themeColor="text1"/>
        </w:rPr>
        <w:t>nerate a baseline reading</w:t>
      </w:r>
      <w:r w:rsidRPr="004213BC">
        <w:rPr>
          <w:rFonts w:ascii="Times" w:hAnsi="Times"/>
          <w:color w:val="000000" w:themeColor="text1"/>
        </w:rPr>
        <w:t>. The culture dish was then incubated for 1 hour in the dark at 37</w:t>
      </w:r>
      <w:r w:rsidRPr="004213BC">
        <w:rPr>
          <w:rFonts w:ascii="Times" w:eastAsia="Times New Roman" w:hAnsi="Times" w:cs="Arial"/>
          <w:color w:val="000000" w:themeColor="text1"/>
          <w:shd w:val="clear" w:color="auto" w:fill="FFFFFF"/>
        </w:rPr>
        <w:t>° Celsius</w:t>
      </w:r>
      <w:r w:rsidRPr="004213BC">
        <w:rPr>
          <w:rFonts w:ascii="Times" w:hAnsi="Times"/>
          <w:color w:val="000000" w:themeColor="text1"/>
        </w:rPr>
        <w:t xml:space="preserve">. </w:t>
      </w:r>
      <w:r w:rsidR="002336E6" w:rsidRPr="004213BC">
        <w:rPr>
          <w:rFonts w:ascii="Times" w:hAnsi="Times"/>
          <w:color w:val="000000" w:themeColor="text1"/>
        </w:rPr>
        <w:t xml:space="preserve">8 samples were analyzed per group, and they were </w:t>
      </w:r>
      <w:r w:rsidRPr="004213BC">
        <w:rPr>
          <w:rFonts w:ascii="Times" w:hAnsi="Times"/>
          <w:color w:val="000000" w:themeColor="text1"/>
        </w:rPr>
        <w:t xml:space="preserve">read for fluorescence under the conditions of excitation/emission 535-560 nm/590-615 nm. All readings from the cell samples were normalized to the baseline reading. </w:t>
      </w:r>
    </w:p>
    <w:p w14:paraId="4C49B248" w14:textId="77777777" w:rsidR="00E410EB" w:rsidRPr="004213BC" w:rsidRDefault="00E410EB" w:rsidP="007A1136">
      <w:pPr>
        <w:spacing w:line="480" w:lineRule="auto"/>
        <w:rPr>
          <w:rFonts w:ascii="Times" w:hAnsi="Times"/>
          <w:i/>
          <w:color w:val="000000" w:themeColor="text1"/>
        </w:rPr>
      </w:pPr>
    </w:p>
    <w:p w14:paraId="27276F34" w14:textId="1CF8576E" w:rsidR="007A1136" w:rsidRPr="004213BC" w:rsidRDefault="00E07A84" w:rsidP="007A1136">
      <w:pPr>
        <w:spacing w:line="480" w:lineRule="auto"/>
        <w:rPr>
          <w:rFonts w:ascii="Times" w:hAnsi="Times"/>
          <w:i/>
          <w:color w:val="000000" w:themeColor="text1"/>
        </w:rPr>
      </w:pPr>
      <w:r w:rsidRPr="004213BC">
        <w:rPr>
          <w:rFonts w:ascii="Times" w:hAnsi="Times"/>
          <w:i/>
          <w:color w:val="000000" w:themeColor="text1"/>
        </w:rPr>
        <w:t>Protein Expression</w:t>
      </w:r>
    </w:p>
    <w:p w14:paraId="2D3A3A7F" w14:textId="5CC21B9C" w:rsidR="007A1136" w:rsidRPr="004213BC" w:rsidRDefault="007A1136" w:rsidP="00E07A84">
      <w:pPr>
        <w:spacing w:line="480" w:lineRule="auto"/>
        <w:ind w:firstLine="720"/>
        <w:rPr>
          <w:rFonts w:ascii="Times" w:hAnsi="Times"/>
          <w:color w:val="000000" w:themeColor="text1"/>
        </w:rPr>
      </w:pPr>
      <w:r w:rsidRPr="004213BC">
        <w:rPr>
          <w:rFonts w:ascii="Times" w:hAnsi="Times"/>
          <w:color w:val="000000" w:themeColor="text1"/>
        </w:rPr>
        <w:t xml:space="preserve">Protein expression was measured through immunocytochemistry on </w:t>
      </w:r>
      <w:r w:rsidR="00E50D54" w:rsidRPr="004213BC">
        <w:rPr>
          <w:rFonts w:ascii="Times" w:hAnsi="Times"/>
          <w:color w:val="000000" w:themeColor="text1"/>
        </w:rPr>
        <w:t xml:space="preserve">culture </w:t>
      </w:r>
      <w:r w:rsidRPr="004213BC">
        <w:rPr>
          <w:rFonts w:ascii="Times" w:hAnsi="Times"/>
          <w:color w:val="000000" w:themeColor="text1"/>
        </w:rPr>
        <w:t>day 4. Cells were seeded into a 96-</w:t>
      </w:r>
      <w:proofErr w:type="gramStart"/>
      <w:r w:rsidRPr="004213BC">
        <w:rPr>
          <w:rFonts w:ascii="Times" w:hAnsi="Times"/>
          <w:color w:val="000000" w:themeColor="text1"/>
        </w:rPr>
        <w:t>well</w:t>
      </w:r>
      <w:proofErr w:type="gramEnd"/>
      <w:r w:rsidRPr="004213BC">
        <w:rPr>
          <w:rFonts w:ascii="Times" w:hAnsi="Times"/>
          <w:color w:val="000000" w:themeColor="text1"/>
        </w:rPr>
        <w:t xml:space="preserve"> </w:t>
      </w:r>
      <w:r w:rsidR="0071008A" w:rsidRPr="004213BC">
        <w:rPr>
          <w:rFonts w:ascii="Times" w:hAnsi="Times"/>
          <w:color w:val="000000" w:themeColor="text1"/>
        </w:rPr>
        <w:t xml:space="preserve">culture </w:t>
      </w:r>
      <w:r w:rsidR="0079235D" w:rsidRPr="004213BC">
        <w:rPr>
          <w:rFonts w:ascii="Times" w:hAnsi="Times"/>
          <w:color w:val="000000" w:themeColor="text1"/>
        </w:rPr>
        <w:t xml:space="preserve">plate </w:t>
      </w:r>
      <w:r w:rsidRPr="004213BC">
        <w:rPr>
          <w:rFonts w:ascii="Times" w:hAnsi="Times"/>
          <w:color w:val="000000" w:themeColor="text1"/>
        </w:rPr>
        <w:t xml:space="preserve">and </w:t>
      </w:r>
      <w:r w:rsidR="00C64D08" w:rsidRPr="004213BC">
        <w:rPr>
          <w:rFonts w:ascii="Times" w:hAnsi="Times"/>
          <w:color w:val="000000" w:themeColor="text1"/>
        </w:rPr>
        <w:t>subjected</w:t>
      </w:r>
      <w:r w:rsidRPr="004213BC">
        <w:rPr>
          <w:rFonts w:ascii="Times" w:hAnsi="Times"/>
          <w:color w:val="000000" w:themeColor="text1"/>
        </w:rPr>
        <w:t xml:space="preserve"> to the culture conditions noted above. Cells were fixed in 4% paraformaldehyde for 25 minutes, </w:t>
      </w:r>
      <w:proofErr w:type="spellStart"/>
      <w:r w:rsidRPr="004213BC">
        <w:rPr>
          <w:rFonts w:ascii="Times" w:hAnsi="Times"/>
          <w:color w:val="000000" w:themeColor="text1"/>
        </w:rPr>
        <w:t>permeabilized</w:t>
      </w:r>
      <w:proofErr w:type="spellEnd"/>
      <w:r w:rsidRPr="004213BC">
        <w:rPr>
          <w:rFonts w:ascii="Times" w:hAnsi="Times"/>
          <w:color w:val="000000" w:themeColor="text1"/>
        </w:rPr>
        <w:t xml:space="preserve"> with 0.1% Triton-X 100 and 1% bovine serum albumin for 1 hour, and then washed 3 times with 1X Phosphate Buffer </w:t>
      </w:r>
      <w:r w:rsidRPr="004213BC">
        <w:rPr>
          <w:rFonts w:ascii="Times" w:hAnsi="Times"/>
          <w:color w:val="000000" w:themeColor="text1"/>
        </w:rPr>
        <w:lastRenderedPageBreak/>
        <w:t>Saline (PBS). Samples were then incubat</w:t>
      </w:r>
      <w:r w:rsidR="0071008A" w:rsidRPr="004213BC">
        <w:rPr>
          <w:rFonts w:ascii="Times" w:hAnsi="Times"/>
          <w:color w:val="000000" w:themeColor="text1"/>
        </w:rPr>
        <w:t xml:space="preserve">ed with </w:t>
      </w:r>
      <w:r w:rsidR="00335856" w:rsidRPr="004213BC">
        <w:rPr>
          <w:rFonts w:ascii="Times" w:hAnsi="Times"/>
          <w:color w:val="000000" w:themeColor="text1"/>
        </w:rPr>
        <w:t>rabbit anti-</w:t>
      </w:r>
      <w:r w:rsidR="00FA50BF" w:rsidRPr="004213BC">
        <w:rPr>
          <w:rFonts w:ascii="Times" w:hAnsi="Times"/>
          <w:color w:val="000000" w:themeColor="text1"/>
        </w:rPr>
        <w:t>calponin (</w:t>
      </w:r>
      <w:r w:rsidR="009B0E50" w:rsidRPr="004213BC">
        <w:rPr>
          <w:rFonts w:ascii="Times" w:hAnsi="Times"/>
          <w:color w:val="000000" w:themeColor="text1"/>
        </w:rPr>
        <w:t xml:space="preserve">1:500, </w:t>
      </w:r>
      <w:proofErr w:type="spellStart"/>
      <w:r w:rsidR="00FA50BF" w:rsidRPr="004213BC">
        <w:rPr>
          <w:rFonts w:ascii="Times" w:hAnsi="Times"/>
          <w:color w:val="000000" w:themeColor="text1"/>
        </w:rPr>
        <w:t>Abcam</w:t>
      </w:r>
      <w:proofErr w:type="spellEnd"/>
      <w:r w:rsidR="00FA50BF" w:rsidRPr="004213BC">
        <w:rPr>
          <w:rFonts w:ascii="Times" w:hAnsi="Times"/>
          <w:color w:val="000000" w:themeColor="text1"/>
        </w:rPr>
        <w:t>)</w:t>
      </w:r>
      <w:r w:rsidR="009B0E50" w:rsidRPr="004213BC">
        <w:rPr>
          <w:rFonts w:ascii="Times" w:hAnsi="Times"/>
          <w:color w:val="000000" w:themeColor="text1"/>
        </w:rPr>
        <w:t xml:space="preserve"> </w:t>
      </w:r>
      <w:r w:rsidRPr="004213BC">
        <w:rPr>
          <w:rFonts w:ascii="Times" w:hAnsi="Times"/>
          <w:color w:val="000000" w:themeColor="text1"/>
        </w:rPr>
        <w:t>overnight at 4</w:t>
      </w:r>
      <w:r w:rsidRPr="004213BC">
        <w:rPr>
          <w:rFonts w:ascii="Times" w:eastAsia="Times New Roman" w:hAnsi="Times" w:cs="Arial"/>
          <w:color w:val="000000" w:themeColor="text1"/>
          <w:shd w:val="clear" w:color="auto" w:fill="FFFFFF"/>
        </w:rPr>
        <w:t>° Celsius</w:t>
      </w:r>
      <w:r w:rsidRPr="004213BC">
        <w:rPr>
          <w:rFonts w:ascii="Times" w:hAnsi="Times"/>
          <w:color w:val="000000" w:themeColor="text1"/>
        </w:rPr>
        <w:t xml:space="preserve">, rinsed 3 times with 1X PBS, incubated with </w:t>
      </w:r>
      <w:r w:rsidR="005906BE" w:rsidRPr="004213BC">
        <w:rPr>
          <w:rFonts w:ascii="Times" w:hAnsi="Times"/>
          <w:color w:val="000000" w:themeColor="text1"/>
        </w:rPr>
        <w:t>Alexa Fluor 532 goat anti-rabbit (1:500, Molecular Probes)</w:t>
      </w:r>
      <w:r w:rsidRPr="004213BC">
        <w:rPr>
          <w:rFonts w:ascii="Times" w:hAnsi="Times"/>
          <w:color w:val="000000" w:themeColor="text1"/>
        </w:rPr>
        <w:t xml:space="preserve">, and rinsed 3 times with 1X PBS. They were then incubated with </w:t>
      </w:r>
      <w:r w:rsidR="00AE717A" w:rsidRPr="004213BC">
        <w:rPr>
          <w:rFonts w:ascii="Times" w:hAnsi="Times"/>
          <w:color w:val="000000" w:themeColor="text1"/>
        </w:rPr>
        <w:t xml:space="preserve">Alexa Fluor 488 </w:t>
      </w:r>
      <w:proofErr w:type="spellStart"/>
      <w:r w:rsidR="00AE717A" w:rsidRPr="004213BC">
        <w:rPr>
          <w:rFonts w:ascii="Times" w:hAnsi="Times"/>
          <w:color w:val="000000" w:themeColor="text1"/>
        </w:rPr>
        <w:t>phalloidin</w:t>
      </w:r>
      <w:proofErr w:type="spellEnd"/>
      <w:r w:rsidR="00AE717A" w:rsidRPr="004213BC">
        <w:rPr>
          <w:rFonts w:ascii="Times" w:hAnsi="Times"/>
          <w:color w:val="000000" w:themeColor="text1"/>
        </w:rPr>
        <w:t xml:space="preserve"> (</w:t>
      </w:r>
      <w:r w:rsidR="00143596" w:rsidRPr="004213BC">
        <w:rPr>
          <w:rFonts w:ascii="Times" w:hAnsi="Times"/>
          <w:color w:val="000000" w:themeColor="text1"/>
        </w:rPr>
        <w:t xml:space="preserve">1:500, </w:t>
      </w:r>
      <w:r w:rsidR="00AE717A" w:rsidRPr="004213BC">
        <w:rPr>
          <w:rFonts w:ascii="Times" w:hAnsi="Times"/>
          <w:color w:val="000000" w:themeColor="text1"/>
        </w:rPr>
        <w:t>Invitrogen)</w:t>
      </w:r>
      <w:r w:rsidRPr="004213BC">
        <w:rPr>
          <w:rFonts w:ascii="Times" w:hAnsi="Times"/>
          <w:color w:val="000000" w:themeColor="text1"/>
        </w:rPr>
        <w:t xml:space="preserve"> for 1 </w:t>
      </w:r>
      <w:r w:rsidR="0071008A" w:rsidRPr="004213BC">
        <w:rPr>
          <w:rFonts w:ascii="Times" w:hAnsi="Times"/>
          <w:color w:val="000000" w:themeColor="text1"/>
        </w:rPr>
        <w:t xml:space="preserve">hour </w:t>
      </w:r>
      <w:r w:rsidRPr="004213BC">
        <w:rPr>
          <w:rFonts w:ascii="Times" w:hAnsi="Times"/>
          <w:color w:val="000000" w:themeColor="text1"/>
        </w:rPr>
        <w:t xml:space="preserve">in the dark and rinsed 3 times with 1X PBS. Cells were then incubated with </w:t>
      </w:r>
      <w:r w:rsidR="00CE5119" w:rsidRPr="004213BC">
        <w:rPr>
          <w:rFonts w:ascii="Times" w:hAnsi="Times"/>
          <w:color w:val="000000" w:themeColor="text1"/>
        </w:rPr>
        <w:t>DAPI (1:1000)</w:t>
      </w:r>
      <w:r w:rsidR="00143596" w:rsidRPr="004213BC">
        <w:rPr>
          <w:rFonts w:ascii="Times" w:hAnsi="Times"/>
          <w:color w:val="000000" w:themeColor="text1"/>
        </w:rPr>
        <w:t xml:space="preserve"> </w:t>
      </w:r>
      <w:r w:rsidRPr="004213BC">
        <w:rPr>
          <w:rFonts w:ascii="Times" w:hAnsi="Times"/>
          <w:color w:val="000000" w:themeColor="text1"/>
        </w:rPr>
        <w:t>for 15 minutes in the dark, rinsed 3 times with 1X PBS, and remained in 1X PBS for imaging. They were imaged at 20X magnification</w:t>
      </w:r>
      <w:r w:rsidR="002336E6" w:rsidRPr="004213BC">
        <w:rPr>
          <w:rFonts w:ascii="Times" w:hAnsi="Times"/>
          <w:color w:val="000000" w:themeColor="text1"/>
        </w:rPr>
        <w:t xml:space="preserve"> on a </w:t>
      </w:r>
      <w:r w:rsidR="002336E6" w:rsidRPr="004213BC">
        <w:rPr>
          <w:rFonts w:ascii="Times" w:hAnsi="Times"/>
          <w:color w:val="000000" w:themeColor="text1"/>
        </w:rPr>
        <w:t>Nikon TE2000-U inverted microscope</w:t>
      </w:r>
      <w:r w:rsidRPr="004213BC">
        <w:rPr>
          <w:rFonts w:ascii="Times" w:hAnsi="Times"/>
          <w:color w:val="000000" w:themeColor="text1"/>
        </w:rPr>
        <w:t xml:space="preserve">.  </w:t>
      </w:r>
    </w:p>
    <w:p w14:paraId="4249563D" w14:textId="77777777" w:rsidR="00E410EB" w:rsidRPr="004213BC" w:rsidRDefault="00E410EB" w:rsidP="007A1136">
      <w:pPr>
        <w:spacing w:line="480" w:lineRule="auto"/>
        <w:rPr>
          <w:rFonts w:ascii="Times" w:hAnsi="Times"/>
          <w:i/>
          <w:color w:val="000000" w:themeColor="text1"/>
        </w:rPr>
      </w:pPr>
    </w:p>
    <w:p w14:paraId="4B8F8959" w14:textId="37ACB945" w:rsidR="00E07A84" w:rsidRPr="004213BC" w:rsidRDefault="00E07A84" w:rsidP="007A1136">
      <w:pPr>
        <w:spacing w:line="480" w:lineRule="auto"/>
        <w:rPr>
          <w:rFonts w:ascii="Times" w:hAnsi="Times"/>
          <w:i/>
          <w:color w:val="000000" w:themeColor="text1"/>
        </w:rPr>
      </w:pPr>
      <w:r w:rsidRPr="004213BC">
        <w:rPr>
          <w:rFonts w:ascii="Times" w:hAnsi="Times"/>
          <w:i/>
          <w:color w:val="000000" w:themeColor="text1"/>
        </w:rPr>
        <w:t>Gene Expression</w:t>
      </w:r>
    </w:p>
    <w:p w14:paraId="2DE2E25E" w14:textId="5C94FCD0" w:rsidR="007A1136" w:rsidRPr="004213BC" w:rsidRDefault="00820E33" w:rsidP="007A1136">
      <w:pPr>
        <w:spacing w:line="480" w:lineRule="auto"/>
        <w:rPr>
          <w:rFonts w:ascii="Times" w:hAnsi="Times"/>
          <w:i/>
          <w:color w:val="2E74B5" w:themeColor="accent5" w:themeShade="BF"/>
        </w:rPr>
      </w:pPr>
      <w:r w:rsidRPr="004213BC">
        <w:rPr>
          <w:rFonts w:ascii="Times" w:hAnsi="Times"/>
          <w:i/>
          <w:color w:val="2E74B5" w:themeColor="accent5" w:themeShade="BF"/>
        </w:rPr>
        <w:t xml:space="preserve"> put in biological replicates information</w:t>
      </w:r>
    </w:p>
    <w:p w14:paraId="74130DE2" w14:textId="0AEB84FF" w:rsidR="007A1136" w:rsidRPr="004213BC" w:rsidRDefault="007A1136" w:rsidP="002336E6">
      <w:pPr>
        <w:spacing w:line="480" w:lineRule="auto"/>
        <w:ind w:firstLine="720"/>
        <w:rPr>
          <w:rFonts w:ascii="Times" w:hAnsi="Times" w:cstheme="minorHAnsi"/>
          <w:color w:val="000000" w:themeColor="text1"/>
        </w:rPr>
      </w:pPr>
      <w:r w:rsidRPr="004213BC">
        <w:rPr>
          <w:rFonts w:ascii="Times" w:hAnsi="Times"/>
          <w:color w:val="000000" w:themeColor="text1"/>
        </w:rPr>
        <w:t xml:space="preserve">Gene expression was measured through quantitative polymerase chain reaction (qPCR) on </w:t>
      </w:r>
      <w:r w:rsidR="002336E6" w:rsidRPr="004213BC">
        <w:rPr>
          <w:rFonts w:ascii="Times" w:hAnsi="Times"/>
          <w:color w:val="000000" w:themeColor="text1"/>
        </w:rPr>
        <w:t xml:space="preserve">culture </w:t>
      </w:r>
      <w:r w:rsidRPr="004213BC">
        <w:rPr>
          <w:rFonts w:ascii="Times" w:hAnsi="Times"/>
          <w:color w:val="000000" w:themeColor="text1"/>
        </w:rPr>
        <w:t>day 4. Cells were seeded into a 6-</w:t>
      </w:r>
      <w:proofErr w:type="gramStart"/>
      <w:r w:rsidRPr="004213BC">
        <w:rPr>
          <w:rFonts w:ascii="Times" w:hAnsi="Times"/>
          <w:color w:val="000000" w:themeColor="text1"/>
        </w:rPr>
        <w:t>well</w:t>
      </w:r>
      <w:proofErr w:type="gramEnd"/>
      <w:r w:rsidRPr="004213BC">
        <w:rPr>
          <w:rFonts w:ascii="Times" w:hAnsi="Times"/>
          <w:color w:val="000000" w:themeColor="text1"/>
        </w:rPr>
        <w:t xml:space="preserve"> plate and </w:t>
      </w:r>
      <w:r w:rsidR="00C64D08" w:rsidRPr="004213BC">
        <w:rPr>
          <w:rFonts w:ascii="Times" w:hAnsi="Times"/>
          <w:color w:val="000000" w:themeColor="text1"/>
        </w:rPr>
        <w:t>subjected</w:t>
      </w:r>
      <w:r w:rsidRPr="004213BC">
        <w:rPr>
          <w:rFonts w:ascii="Times" w:hAnsi="Times"/>
          <w:color w:val="000000" w:themeColor="text1"/>
        </w:rPr>
        <w:t xml:space="preserve"> to the culture conditions noted above. </w:t>
      </w:r>
      <w:r w:rsidR="0071008A" w:rsidRPr="004213BC">
        <w:rPr>
          <w:rFonts w:ascii="Times" w:hAnsi="Times"/>
          <w:color w:val="000000" w:themeColor="text1"/>
        </w:rPr>
        <w:t xml:space="preserve">RNA isolation and purification was performed using the </w:t>
      </w:r>
      <w:proofErr w:type="spellStart"/>
      <w:r w:rsidR="0071008A" w:rsidRPr="004213BC">
        <w:rPr>
          <w:rFonts w:ascii="Times" w:hAnsi="Times"/>
          <w:color w:val="000000" w:themeColor="text1"/>
        </w:rPr>
        <w:t>Qiagen</w:t>
      </w:r>
      <w:proofErr w:type="spellEnd"/>
      <w:r w:rsidR="0071008A" w:rsidRPr="004213BC">
        <w:rPr>
          <w:rFonts w:ascii="Times" w:hAnsi="Times"/>
          <w:color w:val="000000" w:themeColor="text1"/>
        </w:rPr>
        <w:t xml:space="preserve"> RNeasy Mini Kit</w:t>
      </w:r>
      <w:r w:rsidR="004C70FC" w:rsidRPr="004213BC">
        <w:rPr>
          <w:rFonts w:ascii="Times" w:hAnsi="Times"/>
          <w:color w:val="000000" w:themeColor="text1"/>
        </w:rPr>
        <w:t>, following manufacturer’s instructions</w:t>
      </w:r>
      <w:r w:rsidR="0071008A" w:rsidRPr="004213BC">
        <w:rPr>
          <w:rFonts w:ascii="Times" w:hAnsi="Times"/>
          <w:color w:val="000000" w:themeColor="text1"/>
        </w:rPr>
        <w:t xml:space="preserve">. </w:t>
      </w:r>
      <w:r w:rsidRPr="004213BC">
        <w:rPr>
          <w:rFonts w:ascii="Times" w:hAnsi="Times"/>
          <w:color w:val="000000" w:themeColor="text1"/>
        </w:rPr>
        <w:t xml:space="preserve">Cells were lysed with RLT Plus Buffer with </w:t>
      </w:r>
      <w:r w:rsidRPr="004213BC">
        <w:rPr>
          <w:rFonts w:ascii="Times" w:hAnsi="Times" w:cstheme="minorHAnsi"/>
          <w:color w:val="000000" w:themeColor="text1"/>
        </w:rPr>
        <w:t>β-</w:t>
      </w:r>
      <w:proofErr w:type="spellStart"/>
      <w:r w:rsidRPr="004213BC">
        <w:rPr>
          <w:rFonts w:ascii="Times" w:hAnsi="Times" w:cstheme="minorHAnsi"/>
          <w:color w:val="000000" w:themeColor="text1"/>
        </w:rPr>
        <w:t>mercaptoethanol</w:t>
      </w:r>
      <w:proofErr w:type="spellEnd"/>
      <w:r w:rsidRPr="004213BC">
        <w:rPr>
          <w:rFonts w:ascii="Times" w:hAnsi="Times" w:cstheme="minorHAnsi"/>
          <w:color w:val="000000" w:themeColor="text1"/>
        </w:rPr>
        <w:t xml:space="preserve">. The lysates were then passed through a </w:t>
      </w:r>
      <w:proofErr w:type="spellStart"/>
      <w:r w:rsidRPr="004213BC">
        <w:rPr>
          <w:rFonts w:ascii="Times" w:hAnsi="Times" w:cstheme="minorHAnsi"/>
          <w:color w:val="000000" w:themeColor="text1"/>
        </w:rPr>
        <w:t>gDNA</w:t>
      </w:r>
      <w:proofErr w:type="spellEnd"/>
      <w:r w:rsidRPr="004213BC">
        <w:rPr>
          <w:rFonts w:ascii="Times" w:hAnsi="Times" w:cstheme="minorHAnsi"/>
          <w:color w:val="000000" w:themeColor="text1"/>
        </w:rPr>
        <w:t xml:space="preserve"> eliminator column. The flow-through was treated with 70% ethanol and passed through an RNeasy spin column to wash away all contaminants. The RNA was then eluted with </w:t>
      </w:r>
      <w:r w:rsidR="009310BC" w:rsidRPr="004213BC">
        <w:rPr>
          <w:rFonts w:ascii="Times" w:hAnsi="Times" w:cstheme="minorHAnsi"/>
          <w:color w:val="000000" w:themeColor="text1"/>
        </w:rPr>
        <w:t>nuclease-</w:t>
      </w:r>
      <w:r w:rsidRPr="004213BC">
        <w:rPr>
          <w:rFonts w:ascii="Times" w:hAnsi="Times" w:cstheme="minorHAnsi"/>
          <w:color w:val="000000" w:themeColor="text1"/>
        </w:rPr>
        <w:t xml:space="preserve">free water. The concentration of the RNA was </w:t>
      </w:r>
      <w:r w:rsidR="009310BC" w:rsidRPr="004213BC">
        <w:rPr>
          <w:rFonts w:ascii="Times" w:hAnsi="Times" w:cstheme="minorHAnsi"/>
          <w:color w:val="000000" w:themeColor="text1"/>
        </w:rPr>
        <w:t>determined</w:t>
      </w:r>
      <w:r w:rsidRPr="004213BC">
        <w:rPr>
          <w:rFonts w:ascii="Times" w:hAnsi="Times" w:cstheme="minorHAnsi"/>
          <w:color w:val="000000" w:themeColor="text1"/>
        </w:rPr>
        <w:t xml:space="preserve"> via </w:t>
      </w:r>
      <w:proofErr w:type="spellStart"/>
      <w:r w:rsidRPr="004213BC">
        <w:rPr>
          <w:rFonts w:ascii="Times" w:hAnsi="Times" w:cstheme="minorHAnsi"/>
          <w:color w:val="000000" w:themeColor="text1"/>
        </w:rPr>
        <w:t>Nanodrop</w:t>
      </w:r>
      <w:proofErr w:type="spellEnd"/>
      <w:r w:rsidRPr="004213BC">
        <w:rPr>
          <w:rFonts w:ascii="Times" w:hAnsi="Times" w:cstheme="minorHAnsi"/>
          <w:color w:val="000000" w:themeColor="text1"/>
        </w:rPr>
        <w:t xml:space="preserve"> and each sample was normalized to the lowest concentration. The RNA was then mixed with the RT Master Mix and placed on a thermal cycler to be reverse transcribed into cDNA. The cDNA was then mixed with SYBR Green Master Mix and</w:t>
      </w:r>
      <w:r w:rsidR="002336E6" w:rsidRPr="004213BC">
        <w:rPr>
          <w:rFonts w:ascii="Times" w:hAnsi="Times" w:cstheme="minorHAnsi"/>
          <w:color w:val="000000" w:themeColor="text1"/>
        </w:rPr>
        <w:t xml:space="preserve"> primers for</w:t>
      </w:r>
      <w:r w:rsidRPr="004213BC">
        <w:rPr>
          <w:rFonts w:ascii="Times" w:hAnsi="Times" w:cstheme="minorHAnsi"/>
          <w:color w:val="000000" w:themeColor="text1"/>
        </w:rPr>
        <w:t xml:space="preserve"> </w:t>
      </w:r>
      <w:r w:rsidR="00C214C1" w:rsidRPr="004213BC">
        <w:rPr>
          <w:rFonts w:ascii="Times" w:hAnsi="Times"/>
          <w:color w:val="000000" w:themeColor="text1"/>
        </w:rPr>
        <w:t>α</w:t>
      </w:r>
      <w:r w:rsidR="00C214C1" w:rsidRPr="004213BC">
        <w:rPr>
          <w:rFonts w:ascii="Times" w:hAnsi="Times" w:cstheme="minorHAnsi"/>
          <w:color w:val="000000" w:themeColor="text1"/>
        </w:rPr>
        <w:t xml:space="preserve"> </w:t>
      </w:r>
      <w:r w:rsidRPr="004213BC">
        <w:rPr>
          <w:rFonts w:ascii="Times" w:hAnsi="Times" w:cstheme="minorHAnsi"/>
          <w:color w:val="000000" w:themeColor="text1"/>
        </w:rPr>
        <w:t>smooth muscle actin,</w:t>
      </w:r>
      <w:r w:rsidR="002336E6" w:rsidRPr="004213BC">
        <w:rPr>
          <w:rFonts w:ascii="Times" w:hAnsi="Times" w:cstheme="minorHAnsi"/>
          <w:color w:val="000000" w:themeColor="text1"/>
        </w:rPr>
        <w:t xml:space="preserve"> calponin, elastin, smoothelin, and cyclin d1</w:t>
      </w:r>
      <w:r w:rsidRPr="004213BC">
        <w:rPr>
          <w:rFonts w:ascii="Times" w:hAnsi="Times" w:cstheme="minorHAnsi"/>
          <w:color w:val="000000" w:themeColor="text1"/>
        </w:rPr>
        <w:t xml:space="preserve">, and loaded into a reaction plate. Once the reaction plate was sealed, it was centrifuged and loaded into the </w:t>
      </w:r>
      <w:r w:rsidRPr="004213BC">
        <w:rPr>
          <w:rFonts w:ascii="Times" w:hAnsi="Times" w:cstheme="minorHAnsi"/>
          <w:color w:val="000000" w:themeColor="text1"/>
        </w:rPr>
        <w:lastRenderedPageBreak/>
        <w:t xml:space="preserve">reading instrument. </w:t>
      </w:r>
      <w:r w:rsidR="002336E6" w:rsidRPr="004213BC">
        <w:rPr>
          <w:rFonts w:ascii="Times" w:hAnsi="Times" w:cstheme="minorHAnsi"/>
          <w:color w:val="000000" w:themeColor="text1"/>
        </w:rPr>
        <w:t>Values</w:t>
      </w:r>
      <w:r w:rsidRPr="004213BC">
        <w:rPr>
          <w:rFonts w:ascii="Times" w:hAnsi="Times" w:cstheme="minorHAnsi"/>
          <w:color w:val="000000" w:themeColor="text1"/>
        </w:rPr>
        <w:t xml:space="preserve"> were normalized to housekeeping genes</w:t>
      </w:r>
      <w:r w:rsidR="002336E6" w:rsidRPr="004213BC">
        <w:rPr>
          <w:rFonts w:ascii="Times" w:hAnsi="Times" w:cstheme="minorHAnsi"/>
          <w:color w:val="000000" w:themeColor="text1"/>
        </w:rPr>
        <w:t xml:space="preserve">. </w:t>
      </w:r>
      <w:r w:rsidRPr="004213BC">
        <w:rPr>
          <w:rFonts w:ascii="Times" w:hAnsi="Times" w:cstheme="minorHAnsi"/>
          <w:color w:val="000000" w:themeColor="text1"/>
        </w:rPr>
        <w:t>SMC</w:t>
      </w:r>
      <w:r w:rsidR="002336E6" w:rsidRPr="004213BC">
        <w:rPr>
          <w:rFonts w:ascii="Times" w:hAnsi="Times" w:cstheme="minorHAnsi"/>
          <w:color w:val="000000" w:themeColor="text1"/>
        </w:rPr>
        <w:t xml:space="preserve">s were </w:t>
      </w:r>
      <w:r w:rsidRPr="004213BC">
        <w:rPr>
          <w:rFonts w:ascii="Times" w:hAnsi="Times" w:cstheme="minorHAnsi"/>
          <w:color w:val="000000" w:themeColor="text1"/>
        </w:rPr>
        <w:t xml:space="preserve">normalized to Beta-Actin </w:t>
      </w:r>
      <w:r w:rsidR="002336E6" w:rsidRPr="004213BC">
        <w:rPr>
          <w:rFonts w:ascii="Times" w:hAnsi="Times" w:cstheme="minorHAnsi"/>
          <w:color w:val="000000" w:themeColor="text1"/>
        </w:rPr>
        <w:t>(</w:t>
      </w:r>
      <w:r w:rsidR="002336E6" w:rsidRPr="004213BC">
        <w:rPr>
          <w:rFonts w:ascii="Times" w:hAnsi="Times" w:cstheme="minorHAnsi"/>
          <w:b/>
          <w:color w:val="000000" w:themeColor="text1"/>
        </w:rPr>
        <w:t xml:space="preserve">citation). </w:t>
      </w:r>
      <w:r w:rsidRPr="004213BC">
        <w:rPr>
          <w:rFonts w:ascii="Times" w:hAnsi="Times" w:cstheme="minorHAnsi"/>
          <w:color w:val="000000" w:themeColor="text1"/>
        </w:rPr>
        <w:t xml:space="preserve">iMSCs were normalized to </w:t>
      </w:r>
      <w:r w:rsidRPr="004213BC">
        <w:rPr>
          <w:rFonts w:ascii="Times" w:eastAsia="Times New Roman" w:hAnsi="Times" w:cs="Arial"/>
          <w:color w:val="000000" w:themeColor="text1"/>
          <w:shd w:val="clear" w:color="auto" w:fill="FFFFFF"/>
        </w:rPr>
        <w:t xml:space="preserve">Beta-2 </w:t>
      </w:r>
      <w:proofErr w:type="spellStart"/>
      <w:r w:rsidRPr="004213BC">
        <w:rPr>
          <w:rFonts w:ascii="Times" w:eastAsia="Times New Roman" w:hAnsi="Times" w:cs="Arial"/>
          <w:color w:val="000000" w:themeColor="text1"/>
          <w:shd w:val="clear" w:color="auto" w:fill="FFFFFF"/>
        </w:rPr>
        <w:t>microglobulin</w:t>
      </w:r>
      <w:proofErr w:type="spellEnd"/>
      <w:r w:rsidR="002336E6" w:rsidRPr="004213BC">
        <w:rPr>
          <w:rFonts w:ascii="Times" w:eastAsia="Times New Roman" w:hAnsi="Times" w:cs="Arial"/>
          <w:color w:val="000000" w:themeColor="text1"/>
          <w:shd w:val="clear" w:color="auto" w:fill="FFFFFF"/>
        </w:rPr>
        <w:t xml:space="preserve"> (</w:t>
      </w:r>
      <w:r w:rsidR="002336E6" w:rsidRPr="004213BC">
        <w:rPr>
          <w:rFonts w:ascii="Times" w:eastAsia="Times New Roman" w:hAnsi="Times" w:cs="Arial"/>
          <w:b/>
          <w:color w:val="000000" w:themeColor="text1"/>
          <w:shd w:val="clear" w:color="auto" w:fill="FFFFFF"/>
        </w:rPr>
        <w:t>citation)</w:t>
      </w:r>
      <w:r w:rsidRPr="004213BC">
        <w:rPr>
          <w:rFonts w:ascii="Times" w:hAnsi="Times" w:cstheme="minorHAnsi"/>
          <w:color w:val="000000" w:themeColor="text1"/>
        </w:rPr>
        <w:t xml:space="preserve">. </w:t>
      </w:r>
    </w:p>
    <w:p w14:paraId="1F73C080" w14:textId="77777777" w:rsidR="00AF0DB1" w:rsidRPr="004213BC" w:rsidRDefault="00AF0DB1" w:rsidP="002336E6">
      <w:pPr>
        <w:spacing w:line="480" w:lineRule="auto"/>
        <w:ind w:firstLine="720"/>
        <w:rPr>
          <w:rFonts w:ascii="Times" w:hAnsi="Times" w:cstheme="minorHAnsi"/>
          <w:color w:val="000000" w:themeColor="text1"/>
        </w:rPr>
      </w:pPr>
    </w:p>
    <w:p w14:paraId="7867106A" w14:textId="7104320E" w:rsidR="00E410EB" w:rsidRPr="004213BC" w:rsidRDefault="00E410EB" w:rsidP="00E410EB">
      <w:pPr>
        <w:spacing w:line="480" w:lineRule="auto"/>
        <w:rPr>
          <w:rFonts w:ascii="Times" w:hAnsi="Times"/>
          <w:color w:val="2E74B5" w:themeColor="accent5" w:themeShade="BF"/>
        </w:rPr>
      </w:pPr>
      <w:r w:rsidRPr="004213BC">
        <w:rPr>
          <w:rFonts w:ascii="Times" w:hAnsi="Times"/>
          <w:b/>
          <w:color w:val="2E74B5" w:themeColor="accent5" w:themeShade="BF"/>
        </w:rPr>
        <w:t>Part 2. Evaluation of Functional Response of ECs in Co-Culture with SMCs</w:t>
      </w:r>
    </w:p>
    <w:p w14:paraId="24EDB017" w14:textId="77777777" w:rsidR="00E410EB" w:rsidRPr="004213BC" w:rsidRDefault="00E410EB" w:rsidP="00E410EB">
      <w:pPr>
        <w:spacing w:line="480" w:lineRule="auto"/>
        <w:rPr>
          <w:rFonts w:ascii="Times" w:hAnsi="Times"/>
          <w:i/>
          <w:color w:val="000000" w:themeColor="text1"/>
        </w:rPr>
      </w:pPr>
      <w:r w:rsidRPr="004213BC">
        <w:rPr>
          <w:rFonts w:ascii="Times" w:hAnsi="Times"/>
          <w:i/>
          <w:color w:val="000000" w:themeColor="text1"/>
        </w:rPr>
        <w:t xml:space="preserve">Experimental Overview  </w:t>
      </w:r>
    </w:p>
    <w:p w14:paraId="431270E7" w14:textId="77777777" w:rsidR="00E410EB" w:rsidRPr="004213BC" w:rsidRDefault="00E410EB" w:rsidP="00E410EB">
      <w:pPr>
        <w:spacing w:line="480" w:lineRule="auto"/>
        <w:rPr>
          <w:rFonts w:ascii="Times" w:hAnsi="Times"/>
          <w:color w:val="000000" w:themeColor="text1"/>
        </w:rPr>
      </w:pPr>
      <w:r w:rsidRPr="004213BC">
        <w:rPr>
          <w:rFonts w:ascii="Times" w:hAnsi="Times"/>
          <w:color w:val="000000" w:themeColor="text1"/>
        </w:rPr>
        <w:tab/>
        <w:t xml:space="preserve">With an established protocol for developing SMC phenotypes </w:t>
      </w:r>
      <w:r w:rsidRPr="004213BC">
        <w:rPr>
          <w:rFonts w:ascii="Times" w:hAnsi="Times"/>
          <w:i/>
          <w:color w:val="000000" w:themeColor="text1"/>
        </w:rPr>
        <w:t>in vitro</w:t>
      </w:r>
      <w:r w:rsidRPr="004213BC">
        <w:rPr>
          <w:rFonts w:ascii="Times" w:hAnsi="Times"/>
          <w:color w:val="000000" w:themeColor="text1"/>
        </w:rPr>
        <w:t>, the effects of those phenotypes on the EC layer were evaluated. Healthy vascular ECs display a contiguous monolayer with a cobblestone morphology under static conditions. [</w:t>
      </w:r>
      <w:proofErr w:type="spellStart"/>
      <w:r w:rsidRPr="004213BC">
        <w:rPr>
          <w:rFonts w:ascii="Times" w:hAnsi="Times"/>
          <w:b/>
          <w:color w:val="000000" w:themeColor="text1"/>
        </w:rPr>
        <w:t>elonagation</w:t>
      </w:r>
      <w:proofErr w:type="spellEnd"/>
      <w:r w:rsidRPr="004213BC">
        <w:rPr>
          <w:rFonts w:ascii="Times" w:hAnsi="Times"/>
          <w:b/>
          <w:color w:val="000000" w:themeColor="text1"/>
        </w:rPr>
        <w:t xml:space="preserve"> under flow or when </w:t>
      </w:r>
      <w:proofErr w:type="spellStart"/>
      <w:r w:rsidRPr="004213BC">
        <w:rPr>
          <w:rFonts w:ascii="Times" w:hAnsi="Times"/>
          <w:b/>
          <w:color w:val="000000" w:themeColor="text1"/>
        </w:rPr>
        <w:t>cocultured</w:t>
      </w:r>
      <w:proofErr w:type="spellEnd"/>
      <w:r w:rsidRPr="004213BC">
        <w:rPr>
          <w:rFonts w:ascii="Times" w:hAnsi="Times"/>
          <w:color w:val="000000" w:themeColor="text1"/>
        </w:rPr>
        <w:t xml:space="preserve">]. Vital to this EC layer functionality is the quality of its junctional complexes.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are invaluable structures in stabilizing intercellular adhesion sites, proper tissue architecture, and intracellular signaling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{"citationID":"zbjFQ3y1","properties":{"formattedCitation":"(Hartsock &amp; Nelson, 2008; Meng &amp; Takeichi, 2009)","plainCitation":"(Hartsock &amp; Nelson, 2008; Meng &amp; Takeichi, 2009)"},"citationItems":[{"id":46,"uris":["http://zotero.org/users/4738975/items/DYCC3XNE"],"uri":["http://zotero.org/users/4738975/items/DYCC3XNE"],"itemData":{"id":46,"type":"article-journal","title":"Adherens and tight junctions: Structure, function and connections to the actin cytoskeleton","container-title":"Biochimica et Biophysica Acta (BBA) - Biomembranes","collection-title":"Apical Junctional Complexes Part I","page":"660-669","volume":"1778","issue":"3","source":"ScienceDirect","abstract":"Adherens junctions and Tight junctions comprise two modes of cell–cell adhesion that provide different functions. Both junctional complexes are proposed to associate with the actin cytoskeleton, and formation and maturation of cell–cell contacts involves reorganization of the actin cytoskeleton. Adherens junctions initiate cell–cell contacts, and mediate the maturation and maintenance of the contact. Adherens junctions consist of the transmembrane protein E-cadherin, and intracellular components, p120-catenin, β-catenin and α-catenin. Tight junctions regulate the paracellular pathway for the movement of ions and solutes in-between cells. Tight junctions consist of the transmembrane proteins occludin and claudin, and the cytoplasmic scaffolding proteins ZO-1, -2, and -3. This review discusses the binding interactions of the most studied proteins that occur within each of these two junctional complexes and possible modes of regulation of these interactions, and the different mechanisms that connect and regulate interactions with the actin cytoskeleton.","DOI":"10.1016/j.bbamem.2007.07.012","ISSN":"0005-2736","shortTitle":"Adherens and tight junctions","journalAbbreviation":"Biochimica et Biophysica Acta (BBA) - Biomembranes","author":[{"family":"Hartsock","given":"Andrea"},{"family":"Nelson","given":"W. James"}],"issued":{"date-parts":[["2008",3,1]]}}},{"id":64,"uris":["http://zotero.org/users/4738975/items/4EDZQV2F"],"uri":["http://zotero.org/users/4738975/items/4EDZQV2F"],"itemData":{"id":64,"type":"article-journal","title":"Adherens Junction: Molecular Architecture and Regulation","container-title":"Cold Spring Harbor Perspectives in Biology","volume":"1","issue":"6","source":"PubMed Central","abstract":"The adherens junction (AJ) is an element of the cell–cell junction in which cadherin receptors bridge the neighboring plasma membranes via their homophilic interactions. Cadherins associate with cytoplasmic proteins, called catenins, which in turn bind to cytoskeletal components, such as actin filaments and microtubules. These molecular complexes further interact with other proteins, including signaling molecules, rendering the AJs into highly dynamic and regulatable structures. The AJs of such nature contribute to the physical linking of cells, as well as to the regulation of cell–cell contacts, which is essential for morphogenesis and remodeling of tissues and organs. Thus, elucidating the molecular architecture of the AJs and their regulatory mechanisms are crucial for understanding how the multicellular system is organized., Adherens junctions preserve tissue integrity by linking cells and connecting to actin filaments, but they also interact with microtubules and polarity regulators.","URL":"https://www.ncbi.nlm.nih.gov/pmc/articles/PMC2882120/","DOI":"10.1101/cshperspect.a002899","ISSN":"1943-0264","note":"PMID: 20457565\nPMCID: PMC2882120","shortTitle":"Adherens Junction","journalAbbreviation":"Cold Spring Harb Perspect Biol","author":[{"family":"Meng","given":"Wenxiang"},{"family":"Takeichi","given":"Masatoshi"}],"issued":{"date-parts":[["2009",12]]},"accessed":{"date-parts":[["2018",2,23]]}}}],"schema":"https://github.com/citation-style-language/schema/raw/master/csl-citation.json"}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(Hartsock &amp; Nelson, 2008; Meng &amp; Takeichi, 2009)</w:t>
      </w:r>
      <w:r w:rsidRPr="004213BC">
        <w:rPr>
          <w:rFonts w:ascii="Times" w:hAnsi="Times"/>
          <w:color w:val="000000" w:themeColor="text1"/>
        </w:rPr>
        <w:fldChar w:fldCharType="end"/>
      </w:r>
      <w:r w:rsidRPr="004213BC">
        <w:rPr>
          <w:rFonts w:ascii="Times" w:hAnsi="Times"/>
          <w:color w:val="000000" w:themeColor="text1"/>
        </w:rPr>
        <w:t xml:space="preserve">. Tight junctions are vital in maintaining cell polarity and strictly regulating the passage of molecules and ions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{"citationID":"a1p5k2n5rc8","properties":{"formattedCitation":"(Bazzoni &amp; Dejana, 2004)","plainCitation":"(Bazzoni &amp; Dejana, 2004)"},"citationItems":[{"id":24,"uris":["http://zotero.org/users/4738975/items/MCRX6MHZ"],"uri":["http://zotero.org/users/4738975/items/MCRX6MHZ"],"itemData":{"id":24,"type":"article-journal","title":"Endothelial cell-to-cell junctions: molecular organization and role in vascular homeostasis","container-title":"Physiological Reviews","page":"869-901","volume":"84","issue":"3","source":"PubMed","abstract":"Intercellular junctions mediate adhesion and communication between adjoining endothelial and epithelial cells. In the endothelium, junctional complexes comprise tight junctions, adherens junctions, and gap junctions. The expression and organization of these complexes depend on the type of vessels and the permeability requirements of perfused organs. Gap junctions are communication structures, which allow the passage of small molecular weight solutes between neighboring cells. Tight junctions serve the major functional purpose of providing a \"barrier\" and a \"fence\" within the membrane, by regulating paracellular permeability and maintaining cell polarity. Adherens junctions play an important role in contact inhibition of endothelial cell growth, paracellular permeability to circulating leukocytes and solutes. In addition, they are required for a correct organization of new vessels in angiogenesis. Extensive research in the past decade has identified several molecular components of the tight and adherens junctions, including integral membrane and intracellular proteins. These proteins interact both among themselves and with other molecules. Here, we review the individual molecules of junctions and their complex network of interactions. We also emphasize how the molecular architectures and interactions may represent a mechanistic basis for the function and regulation of junctions, focusing on junction assembly and permeability regulation. Finally, we analyze in vivo studies and highlight information that specifically relates to the role of junctions in vascular endothelial cells.","DOI":"10.1152/physrev.00035.2003","ISSN":"0031-9333","note":"PMID: 15269339","shortTitle":"Endothelial cell-to-cell junctions","journalAbbreviation":"Physiol. Rev.","language":"eng","author":[{"family":"Bazzoni","given":"Gianfranco"},{"family":"Dejana","given":"Elisabetta"}],"issued":{"date-parts":[["2004",7]]}}}],"schema":"https://github.com/citation-style-language/schema/raw/master/csl-citation.json"}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(Bazzoni &amp; Dejana, 2004)</w:t>
      </w:r>
      <w:r w:rsidRPr="004213BC">
        <w:rPr>
          <w:rFonts w:ascii="Times" w:hAnsi="Times"/>
          <w:color w:val="000000" w:themeColor="text1"/>
        </w:rPr>
        <w:fldChar w:fldCharType="end"/>
      </w:r>
      <w:r w:rsidRPr="004213BC">
        <w:rPr>
          <w:rFonts w:ascii="Times" w:hAnsi="Times"/>
          <w:color w:val="000000" w:themeColor="text1"/>
        </w:rPr>
        <w:t>. Because of their importance in a variety of cellular functions, it is imperative to investigate how signals from the SMC layer can affect their integrity.    [</w:t>
      </w:r>
      <w:r w:rsidRPr="004213BC">
        <w:rPr>
          <w:rFonts w:ascii="Times" w:hAnsi="Times"/>
          <w:b/>
          <w:color w:val="000000" w:themeColor="text1"/>
        </w:rPr>
        <w:t>junctional complexes are often used to evaluate the strength of the vascular bilayer</w:t>
      </w:r>
      <w:r w:rsidRPr="004213BC">
        <w:rPr>
          <w:rFonts w:ascii="Times" w:hAnsi="Times"/>
          <w:color w:val="000000" w:themeColor="text1"/>
        </w:rPr>
        <w:t>]</w:t>
      </w:r>
    </w:p>
    <w:p w14:paraId="35821B18" w14:textId="77777777" w:rsidR="00E410EB" w:rsidRPr="004213BC" w:rsidRDefault="00E410EB" w:rsidP="00E410EB">
      <w:pPr>
        <w:spacing w:line="480" w:lineRule="auto"/>
        <w:rPr>
          <w:rFonts w:ascii="Times" w:hAnsi="Times"/>
          <w:color w:val="000000" w:themeColor="text1"/>
        </w:rPr>
      </w:pPr>
      <w:r w:rsidRPr="004213BC">
        <w:rPr>
          <w:rFonts w:ascii="Times" w:hAnsi="Times"/>
          <w:color w:val="000000" w:themeColor="text1"/>
        </w:rPr>
        <w:tab/>
        <w:t xml:space="preserve">As paracrine signaling is a vital pathway through which cell types affect each other, it was very important to evaluate the effect of secreted and soluble factors from the SMC phenotype on the functionality of the EC layer. To evaluate the formation of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and tight junctions, induced pluripotent stem cell-derived ECs (iECs) were grown on fibronectin-coated tissue culture polystyrene and cultured in different types of conditioned media for 6 days. The conditioned media was created by capitalizing on the protocol developed in the previous section.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/iMSCs were developed into either the contractile or synthetic phenotype and were </w:t>
      </w:r>
      <w:r w:rsidRPr="004213BC">
        <w:rPr>
          <w:rFonts w:ascii="Times" w:hAnsi="Times"/>
          <w:color w:val="000000" w:themeColor="text1"/>
        </w:rPr>
        <w:lastRenderedPageBreak/>
        <w:t xml:space="preserve">then incubated with </w:t>
      </w:r>
      <w:proofErr w:type="spellStart"/>
      <w:r w:rsidRPr="004213BC">
        <w:rPr>
          <w:rFonts w:ascii="Times" w:hAnsi="Times"/>
          <w:color w:val="000000" w:themeColor="text1"/>
        </w:rPr>
        <w:t>VascuLife</w:t>
      </w:r>
      <w:proofErr w:type="spellEnd"/>
      <w:r w:rsidRPr="004213BC">
        <w:rPr>
          <w:rFonts w:ascii="Times" w:hAnsi="Times"/>
          <w:color w:val="000000" w:themeColor="text1"/>
        </w:rPr>
        <w:t xml:space="preserve"> Basal Medium (iEC Basal Media) to create the conditioned media. iECs cultured in conditioned medium were fixed and stained every 3 days for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and tight junction markers to evaluate the effects. </w:t>
      </w:r>
    </w:p>
    <w:p w14:paraId="74BB7ED7" w14:textId="33FC8395" w:rsidR="00E410EB" w:rsidRPr="004213BC" w:rsidRDefault="00E410EB" w:rsidP="00E410EB">
      <w:pPr>
        <w:spacing w:line="480" w:lineRule="auto"/>
        <w:ind w:firstLine="720"/>
        <w:rPr>
          <w:rFonts w:ascii="Times" w:hAnsi="Times"/>
          <w:color w:val="000000" w:themeColor="text1"/>
        </w:rPr>
      </w:pPr>
      <w:r w:rsidRPr="004213BC">
        <w:rPr>
          <w:rFonts w:ascii="Times" w:hAnsi="Times"/>
          <w:color w:val="000000" w:themeColor="text1"/>
        </w:rPr>
        <w:t xml:space="preserve">To further categorize the SMC phenotype effect on formation of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and tight junction and to evaluate the efficacy of each bilayer, iECs and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/iMSCs were grown on opposite sides of track etched membranes (TEMs) for 13 days. The strength and integrity of the bilayer was evaluated via </w:t>
      </w:r>
      <w:proofErr w:type="spellStart"/>
      <w:r w:rsidRPr="004213BC">
        <w:rPr>
          <w:rFonts w:ascii="Times" w:hAnsi="Times"/>
          <w:color w:val="000000" w:themeColor="text1"/>
        </w:rPr>
        <w:t>transepithelial</w:t>
      </w:r>
      <w:proofErr w:type="spellEnd"/>
      <w:r w:rsidRPr="004213BC">
        <w:rPr>
          <w:rFonts w:ascii="Times" w:hAnsi="Times"/>
          <w:color w:val="000000" w:themeColor="text1"/>
        </w:rPr>
        <w:t xml:space="preserve"> electrical resistance on days 6, 9, and 12. Membranes were also stained for tight junction markers on day 13 to evaluate the effect visually.</w:t>
      </w:r>
    </w:p>
    <w:p w14:paraId="0E7A8D11" w14:textId="77777777" w:rsidR="00E410EB" w:rsidRPr="004213BC" w:rsidRDefault="00E410EB" w:rsidP="00F42743">
      <w:pPr>
        <w:spacing w:line="480" w:lineRule="auto"/>
        <w:rPr>
          <w:rFonts w:ascii="Times" w:hAnsi="Times"/>
          <w:i/>
          <w:color w:val="000000" w:themeColor="text1"/>
        </w:rPr>
      </w:pPr>
    </w:p>
    <w:p w14:paraId="5CAE3181" w14:textId="3DEB1056" w:rsidR="00F42743" w:rsidRPr="004213BC" w:rsidRDefault="00E410EB" w:rsidP="00F42743">
      <w:pPr>
        <w:spacing w:line="480" w:lineRule="auto"/>
        <w:rPr>
          <w:rFonts w:ascii="Times" w:hAnsi="Times"/>
          <w:i/>
          <w:color w:val="000000" w:themeColor="text1"/>
        </w:rPr>
      </w:pPr>
      <w:r w:rsidRPr="004213BC">
        <w:rPr>
          <w:rFonts w:ascii="Times" w:hAnsi="Times"/>
          <w:i/>
          <w:color w:val="000000" w:themeColor="text1"/>
        </w:rPr>
        <w:t>Conditioned Media Assay</w:t>
      </w:r>
    </w:p>
    <w:p w14:paraId="21AE00E0" w14:textId="1C582882" w:rsidR="00F42743" w:rsidRPr="004213BC" w:rsidRDefault="00F42743" w:rsidP="00FC2782">
      <w:pPr>
        <w:spacing w:line="480" w:lineRule="auto"/>
        <w:ind w:firstLine="720"/>
        <w:rPr>
          <w:rFonts w:ascii="Times" w:hAnsi="Times"/>
          <w:color w:val="000000" w:themeColor="text1"/>
        </w:rPr>
      </w:pPr>
      <w:r w:rsidRPr="004213BC">
        <w:rPr>
          <w:rFonts w:ascii="Times" w:hAnsi="Times"/>
          <w:color w:val="000000" w:themeColor="text1"/>
        </w:rPr>
        <w:t xml:space="preserve">To create the </w:t>
      </w:r>
      <w:proofErr w:type="spellStart"/>
      <w:r w:rsidRPr="004213BC">
        <w:rPr>
          <w:rFonts w:ascii="Times" w:hAnsi="Times"/>
          <w:color w:val="000000" w:themeColor="text1"/>
        </w:rPr>
        <w:t>hUASMC</w:t>
      </w:r>
      <w:proofErr w:type="spellEnd"/>
      <w:r w:rsidRPr="004213BC">
        <w:rPr>
          <w:rFonts w:ascii="Times" w:hAnsi="Times"/>
          <w:color w:val="000000" w:themeColor="text1"/>
        </w:rPr>
        <w:t xml:space="preserve">/iMSC conditioned media, </w:t>
      </w:r>
      <w:proofErr w:type="spellStart"/>
      <w:r w:rsidRPr="004213BC">
        <w:rPr>
          <w:rFonts w:ascii="Times" w:hAnsi="Times"/>
          <w:color w:val="000000" w:themeColor="text1"/>
        </w:rPr>
        <w:t>hUASMCs</w:t>
      </w:r>
      <w:proofErr w:type="spellEnd"/>
      <w:r w:rsidRPr="004213BC">
        <w:rPr>
          <w:rFonts w:ascii="Times" w:hAnsi="Times"/>
          <w:color w:val="000000" w:themeColor="text1"/>
        </w:rPr>
        <w:t>/iMSCs were seeded into a 6-</w:t>
      </w:r>
      <w:proofErr w:type="gramStart"/>
      <w:r w:rsidRPr="004213BC">
        <w:rPr>
          <w:rFonts w:ascii="Times" w:hAnsi="Times"/>
          <w:color w:val="000000" w:themeColor="text1"/>
        </w:rPr>
        <w:t>well</w:t>
      </w:r>
      <w:proofErr w:type="gramEnd"/>
      <w:r w:rsidRPr="004213BC">
        <w:rPr>
          <w:rFonts w:ascii="Times" w:hAnsi="Times"/>
          <w:color w:val="000000" w:themeColor="text1"/>
        </w:rPr>
        <w:t xml:space="preserve"> culture dish at a density of 30,000 cells/cm</w:t>
      </w:r>
      <w:r w:rsidRPr="004213BC">
        <w:rPr>
          <w:rFonts w:ascii="Times" w:hAnsi="Times"/>
          <w:color w:val="000000" w:themeColor="text1"/>
          <w:vertAlign w:val="superscript"/>
        </w:rPr>
        <w:t>2</w:t>
      </w:r>
      <w:r w:rsidRPr="004213BC">
        <w:rPr>
          <w:rFonts w:ascii="Times" w:hAnsi="Times"/>
          <w:color w:val="000000" w:themeColor="text1"/>
        </w:rPr>
        <w:t xml:space="preserve"> (300,000 cells). After 24 hours of incubation, cells were washed twice with </w:t>
      </w:r>
      <w:r w:rsidR="00FC2782" w:rsidRPr="004213BC">
        <w:rPr>
          <w:rFonts w:ascii="Times" w:hAnsi="Times"/>
          <w:color w:val="000000" w:themeColor="text1"/>
        </w:rPr>
        <w:t xml:space="preserve">1X </w:t>
      </w:r>
      <w:r w:rsidRPr="004213BC">
        <w:rPr>
          <w:rFonts w:ascii="Times" w:hAnsi="Times"/>
          <w:color w:val="000000" w:themeColor="text1"/>
        </w:rPr>
        <w:t>PBS</w:t>
      </w:r>
      <w:r w:rsidR="00FC2782" w:rsidRPr="004213BC">
        <w:rPr>
          <w:rFonts w:ascii="Times" w:hAnsi="Times"/>
          <w:color w:val="000000" w:themeColor="text1"/>
        </w:rPr>
        <w:t xml:space="preserve">. </w:t>
      </w:r>
      <w:proofErr w:type="spellStart"/>
      <w:r w:rsidR="00FC2782" w:rsidRPr="004213BC">
        <w:rPr>
          <w:rFonts w:ascii="Times" w:hAnsi="Times"/>
          <w:color w:val="000000" w:themeColor="text1"/>
        </w:rPr>
        <w:t>hUASMCs</w:t>
      </w:r>
      <w:proofErr w:type="spellEnd"/>
      <w:r w:rsidR="00FC2782" w:rsidRPr="004213BC">
        <w:rPr>
          <w:rFonts w:ascii="Times" w:hAnsi="Times"/>
          <w:color w:val="000000" w:themeColor="text1"/>
        </w:rPr>
        <w:t xml:space="preserve"> were split into the same 3 groups as the characterization study: SMC-G, SMC-B, and SMC-T. iMSCs were split into 2 of the groups from the characterization study: iMSC-G and iMSC-T. iMSC-T showed more contractile SMC-like qualities than iMSC-B, so iMSC-B was not included in the following studies (Discussion Part 1). Cells were differentiated in their groups for 48 hours, washed twice with 1X PBS, and incubated with iEC Basal Medium for 24 hours </w:t>
      </w:r>
      <w:r w:rsidRPr="004213BC">
        <w:rPr>
          <w:rFonts w:ascii="Times" w:hAnsi="Times"/>
          <w:color w:val="000000" w:themeColor="text1"/>
        </w:rPr>
        <w:t>at 37</w:t>
      </w:r>
      <w:r w:rsidRPr="004213BC">
        <w:rPr>
          <w:rFonts w:ascii="Times" w:eastAsia="Times New Roman" w:hAnsi="Times" w:cs="Arial"/>
          <w:color w:val="000000" w:themeColor="text1"/>
          <w:shd w:val="clear" w:color="auto" w:fill="FFFFFF"/>
        </w:rPr>
        <w:t xml:space="preserve">° </w:t>
      </w:r>
      <w:r w:rsidRPr="004213BC">
        <w:rPr>
          <w:rFonts w:ascii="Times" w:hAnsi="Times"/>
          <w:color w:val="000000" w:themeColor="text1"/>
        </w:rPr>
        <w:t>Cel</w:t>
      </w:r>
      <w:r w:rsidR="00FC2782" w:rsidRPr="004213BC">
        <w:rPr>
          <w:rFonts w:ascii="Times" w:hAnsi="Times"/>
          <w:color w:val="000000" w:themeColor="text1"/>
        </w:rPr>
        <w:t xml:space="preserve">sius. The conditioned media was collected from each group </w:t>
      </w:r>
      <w:r w:rsidRPr="004213BC">
        <w:rPr>
          <w:rFonts w:ascii="Times" w:hAnsi="Times"/>
          <w:color w:val="000000" w:themeColor="text1"/>
        </w:rPr>
        <w:t>and centrifuged to remove cell debris. This yielded 3 gr</w:t>
      </w:r>
      <w:r w:rsidR="00F6161F" w:rsidRPr="004213BC">
        <w:rPr>
          <w:rFonts w:ascii="Times" w:hAnsi="Times"/>
          <w:color w:val="000000" w:themeColor="text1"/>
        </w:rPr>
        <w:t xml:space="preserve">oups of </w:t>
      </w:r>
      <w:proofErr w:type="spellStart"/>
      <w:r w:rsidR="00F6161F" w:rsidRPr="004213BC">
        <w:rPr>
          <w:rFonts w:ascii="Times" w:hAnsi="Times"/>
          <w:color w:val="000000" w:themeColor="text1"/>
        </w:rPr>
        <w:t>hUASMC</w:t>
      </w:r>
      <w:proofErr w:type="spellEnd"/>
      <w:r w:rsidR="00F6161F" w:rsidRPr="004213BC">
        <w:rPr>
          <w:rFonts w:ascii="Times" w:hAnsi="Times"/>
          <w:color w:val="000000" w:themeColor="text1"/>
        </w:rPr>
        <w:t xml:space="preserve"> conditioned media</w:t>
      </w:r>
      <w:r w:rsidRPr="004213BC">
        <w:rPr>
          <w:rFonts w:ascii="Times" w:hAnsi="Times"/>
          <w:color w:val="000000" w:themeColor="text1"/>
        </w:rPr>
        <w:t xml:space="preserve">: </w:t>
      </w:r>
      <w:r w:rsidR="00F6161F" w:rsidRPr="004213BC">
        <w:rPr>
          <w:rFonts w:ascii="Times" w:hAnsi="Times"/>
          <w:color w:val="000000" w:themeColor="text1"/>
        </w:rPr>
        <w:t>SMC-G-Conditioned Medium, SMC-B-Conditioned Medium, and SMC</w:t>
      </w:r>
      <w:r w:rsidRPr="004213BC">
        <w:rPr>
          <w:rFonts w:ascii="Times" w:hAnsi="Times"/>
          <w:color w:val="000000" w:themeColor="text1"/>
        </w:rPr>
        <w:t>-</w:t>
      </w:r>
      <w:r w:rsidR="00F6161F" w:rsidRPr="004213BC">
        <w:rPr>
          <w:rFonts w:ascii="Times" w:hAnsi="Times"/>
          <w:color w:val="000000" w:themeColor="text1"/>
        </w:rPr>
        <w:t>T-Conditioned Medium, and yielded 2</w:t>
      </w:r>
      <w:r w:rsidRPr="004213BC">
        <w:rPr>
          <w:rFonts w:ascii="Times" w:hAnsi="Times"/>
          <w:color w:val="000000" w:themeColor="text1"/>
        </w:rPr>
        <w:t xml:space="preserve"> grou</w:t>
      </w:r>
      <w:r w:rsidR="00F6161F" w:rsidRPr="004213BC">
        <w:rPr>
          <w:rFonts w:ascii="Times" w:hAnsi="Times"/>
          <w:color w:val="000000" w:themeColor="text1"/>
        </w:rPr>
        <w:t>ps of iMSC conditioned media: iMSC</w:t>
      </w:r>
      <w:r w:rsidRPr="004213BC">
        <w:rPr>
          <w:rFonts w:ascii="Times" w:hAnsi="Times"/>
          <w:color w:val="000000" w:themeColor="text1"/>
        </w:rPr>
        <w:t>-</w:t>
      </w:r>
      <w:r w:rsidR="00F6161F" w:rsidRPr="004213BC">
        <w:rPr>
          <w:rFonts w:ascii="Times" w:hAnsi="Times"/>
          <w:color w:val="000000" w:themeColor="text1"/>
        </w:rPr>
        <w:t xml:space="preserve">G-Conditioned Medium and </w:t>
      </w:r>
      <w:r w:rsidRPr="004213BC">
        <w:rPr>
          <w:rFonts w:ascii="Times" w:hAnsi="Times"/>
          <w:color w:val="000000" w:themeColor="text1"/>
        </w:rPr>
        <w:t>iMSC-</w:t>
      </w:r>
      <w:r w:rsidR="00F6161F" w:rsidRPr="004213BC">
        <w:rPr>
          <w:rFonts w:ascii="Times" w:hAnsi="Times"/>
          <w:color w:val="000000" w:themeColor="text1"/>
        </w:rPr>
        <w:t>T-Conditioned Medium</w:t>
      </w:r>
      <w:r w:rsidRPr="004213BC">
        <w:rPr>
          <w:rFonts w:ascii="Times" w:hAnsi="Times"/>
          <w:color w:val="000000" w:themeColor="text1"/>
        </w:rPr>
        <w:t>. All conditioned media was diluted in a</w:t>
      </w:r>
      <w:r w:rsidR="00F6161F" w:rsidRPr="004213BC">
        <w:rPr>
          <w:rFonts w:ascii="Times" w:hAnsi="Times"/>
          <w:color w:val="000000" w:themeColor="text1"/>
        </w:rPr>
        <w:t xml:space="preserve"> 1:1 ratio with iEC Growth Medium</w:t>
      </w:r>
      <w:r w:rsidRPr="004213BC">
        <w:rPr>
          <w:rFonts w:ascii="Times" w:hAnsi="Times"/>
          <w:color w:val="000000" w:themeColor="text1"/>
        </w:rPr>
        <w:t xml:space="preserve"> to provide the necessary nutrients and factors for the iECs to </w:t>
      </w:r>
      <w:r w:rsidRPr="004213BC">
        <w:rPr>
          <w:rFonts w:ascii="Times" w:hAnsi="Times"/>
          <w:color w:val="000000" w:themeColor="text1"/>
        </w:rPr>
        <w:lastRenderedPageBreak/>
        <w:t>continue to grow and proliferat</w:t>
      </w:r>
      <w:r w:rsidR="00F6161F" w:rsidRPr="004213BC">
        <w:rPr>
          <w:rFonts w:ascii="Times" w:hAnsi="Times"/>
          <w:color w:val="000000" w:themeColor="text1"/>
        </w:rPr>
        <w:t>e when treated. iEC Growth Medium</w:t>
      </w:r>
      <w:r w:rsidRPr="004213BC">
        <w:rPr>
          <w:rFonts w:ascii="Times" w:hAnsi="Times"/>
          <w:color w:val="000000" w:themeColor="text1"/>
        </w:rPr>
        <w:t xml:space="preserve"> was created using the </w:t>
      </w:r>
      <w:proofErr w:type="spellStart"/>
      <w:r w:rsidRPr="004213BC">
        <w:rPr>
          <w:rFonts w:ascii="Times" w:hAnsi="Times"/>
          <w:color w:val="000000" w:themeColor="text1"/>
        </w:rPr>
        <w:t>VascuLife</w:t>
      </w:r>
      <w:proofErr w:type="spellEnd"/>
      <w:r w:rsidRPr="004213BC">
        <w:rPr>
          <w:rFonts w:ascii="Times" w:hAnsi="Times"/>
          <w:color w:val="000000" w:themeColor="text1"/>
        </w:rPr>
        <w:t xml:space="preserve"> Vascular Endothelial Growth Factor Endothelium Medium kit. </w:t>
      </w:r>
    </w:p>
    <w:p w14:paraId="2B645124" w14:textId="4BFD3725" w:rsidR="00F42743" w:rsidRPr="004213BC" w:rsidRDefault="00F42743" w:rsidP="00F42743">
      <w:pPr>
        <w:spacing w:line="480" w:lineRule="auto"/>
        <w:ind w:firstLine="720"/>
        <w:rPr>
          <w:rFonts w:ascii="Times" w:hAnsi="Times"/>
          <w:color w:val="000000" w:themeColor="text1"/>
        </w:rPr>
      </w:pPr>
      <w:r w:rsidRPr="004213BC">
        <w:rPr>
          <w:rFonts w:ascii="Times" w:hAnsi="Times"/>
          <w:color w:val="000000" w:themeColor="text1"/>
        </w:rPr>
        <w:t>To visualize the effect of conditioned media on iE</w:t>
      </w:r>
      <w:r w:rsidR="00F6161F" w:rsidRPr="004213BC">
        <w:rPr>
          <w:rFonts w:ascii="Times" w:hAnsi="Times"/>
          <w:color w:val="000000" w:themeColor="text1"/>
        </w:rPr>
        <w:t>Cs, 96-</w:t>
      </w:r>
      <w:proofErr w:type="gramStart"/>
      <w:r w:rsidR="00F6161F" w:rsidRPr="004213BC">
        <w:rPr>
          <w:rFonts w:ascii="Times" w:hAnsi="Times"/>
          <w:color w:val="000000" w:themeColor="text1"/>
        </w:rPr>
        <w:t>well</w:t>
      </w:r>
      <w:proofErr w:type="gramEnd"/>
      <w:r w:rsidR="00F6161F" w:rsidRPr="004213BC">
        <w:rPr>
          <w:rFonts w:ascii="Times" w:hAnsi="Times"/>
          <w:color w:val="000000" w:themeColor="text1"/>
        </w:rPr>
        <w:t xml:space="preserve"> culture dishes were </w:t>
      </w:r>
      <w:r w:rsidRPr="004213BC">
        <w:rPr>
          <w:rFonts w:ascii="Times" w:hAnsi="Times"/>
          <w:color w:val="000000" w:themeColor="text1"/>
        </w:rPr>
        <w:t xml:space="preserve">incubated in 3% fibronectin in </w:t>
      </w:r>
      <w:r w:rsidR="00F6161F" w:rsidRPr="004213BC">
        <w:rPr>
          <w:rFonts w:ascii="Times" w:hAnsi="Times"/>
          <w:color w:val="000000" w:themeColor="text1"/>
        </w:rPr>
        <w:t xml:space="preserve">1X </w:t>
      </w:r>
      <w:r w:rsidRPr="004213BC">
        <w:rPr>
          <w:rFonts w:ascii="Times" w:hAnsi="Times"/>
          <w:color w:val="000000" w:themeColor="text1"/>
        </w:rPr>
        <w:t>PBS</w:t>
      </w:r>
      <w:r w:rsidR="00F6161F" w:rsidRPr="004213BC">
        <w:rPr>
          <w:rFonts w:ascii="Times" w:hAnsi="Times"/>
          <w:color w:val="000000" w:themeColor="text1"/>
        </w:rPr>
        <w:t xml:space="preserve"> </w:t>
      </w:r>
      <w:r w:rsidRPr="004213BC">
        <w:rPr>
          <w:rFonts w:ascii="Times" w:hAnsi="Times"/>
          <w:color w:val="000000" w:themeColor="text1"/>
        </w:rPr>
        <w:t>for 1 hour at 37</w:t>
      </w:r>
      <w:r w:rsidRPr="004213BC">
        <w:rPr>
          <w:rFonts w:ascii="Times" w:eastAsia="Times New Roman" w:hAnsi="Times" w:cs="Arial"/>
          <w:color w:val="000000" w:themeColor="text1"/>
          <w:shd w:val="clear" w:color="auto" w:fill="FFFFFF"/>
        </w:rPr>
        <w:t xml:space="preserve">° </w:t>
      </w:r>
      <w:r w:rsidRPr="004213BC">
        <w:rPr>
          <w:rFonts w:ascii="Times" w:hAnsi="Times"/>
          <w:color w:val="000000" w:themeColor="text1"/>
        </w:rPr>
        <w:t>Celsius</w:t>
      </w:r>
      <w:r w:rsidR="00F6161F" w:rsidRPr="004213BC">
        <w:rPr>
          <w:rFonts w:ascii="Times" w:hAnsi="Times"/>
          <w:color w:val="000000" w:themeColor="text1"/>
        </w:rPr>
        <w:t xml:space="preserve"> to create a fibronectin coating. After the fibronectin solution was aspirated, </w:t>
      </w:r>
      <w:r w:rsidRPr="004213BC">
        <w:rPr>
          <w:rFonts w:ascii="Times" w:hAnsi="Times"/>
          <w:color w:val="000000" w:themeColor="text1"/>
        </w:rPr>
        <w:t>iECs were seeded at a density of 30,000 cells/cm</w:t>
      </w:r>
      <w:r w:rsidRPr="004213BC">
        <w:rPr>
          <w:rFonts w:ascii="Times" w:hAnsi="Times"/>
          <w:color w:val="000000" w:themeColor="text1"/>
          <w:vertAlign w:val="superscript"/>
        </w:rPr>
        <w:t>2</w:t>
      </w:r>
      <w:r w:rsidRPr="004213BC">
        <w:rPr>
          <w:rFonts w:ascii="Times" w:hAnsi="Times"/>
          <w:color w:val="000000" w:themeColor="text1"/>
        </w:rPr>
        <w:t xml:space="preserve"> (10,000 cells). iEC</w:t>
      </w:r>
      <w:r w:rsidR="00F6161F" w:rsidRPr="004213BC">
        <w:rPr>
          <w:rFonts w:ascii="Times" w:hAnsi="Times"/>
          <w:color w:val="000000" w:themeColor="text1"/>
        </w:rPr>
        <w:t>s were grown in iEC Growth Medium</w:t>
      </w:r>
      <w:r w:rsidRPr="004213BC">
        <w:rPr>
          <w:rFonts w:ascii="Times" w:hAnsi="Times"/>
          <w:color w:val="000000" w:themeColor="text1"/>
        </w:rPr>
        <w:t xml:space="preserve"> for 3 days until they reached confluence. iECs were washed twice with 1X PBS and split into </w:t>
      </w:r>
      <w:r w:rsidR="00F6161F" w:rsidRPr="004213BC">
        <w:rPr>
          <w:rFonts w:ascii="Times" w:hAnsi="Times"/>
          <w:color w:val="000000" w:themeColor="text1"/>
        </w:rPr>
        <w:t>treatment groups</w:t>
      </w:r>
      <w:r w:rsidRPr="004213BC">
        <w:rPr>
          <w:rFonts w:ascii="Times" w:hAnsi="Times"/>
          <w:color w:val="000000" w:themeColor="text1"/>
        </w:rPr>
        <w:t>. Cells were treated with their corresponding media every other day</w:t>
      </w:r>
      <w:r w:rsidR="00AF0DB1" w:rsidRPr="004213BC">
        <w:rPr>
          <w:rFonts w:ascii="Times" w:hAnsi="Times"/>
          <w:color w:val="000000" w:themeColor="text1"/>
        </w:rPr>
        <w:t xml:space="preserve"> in a 6-</w:t>
      </w:r>
      <w:r w:rsidR="00F6161F" w:rsidRPr="004213BC">
        <w:rPr>
          <w:rFonts w:ascii="Times" w:hAnsi="Times"/>
          <w:color w:val="000000" w:themeColor="text1"/>
        </w:rPr>
        <w:t>day study</w:t>
      </w:r>
      <w:r w:rsidRPr="004213BC">
        <w:rPr>
          <w:rFonts w:ascii="Times" w:hAnsi="Times"/>
          <w:color w:val="000000" w:themeColor="text1"/>
        </w:rPr>
        <w:t xml:space="preserve">. </w:t>
      </w:r>
    </w:p>
    <w:p w14:paraId="3425641C" w14:textId="3D313062" w:rsidR="00F42743" w:rsidRPr="004213BC" w:rsidRDefault="00E50D54"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Group 1 (iEC-G</w:t>
      </w:r>
      <w:r w:rsidR="00F42743" w:rsidRPr="004213BC">
        <w:rPr>
          <w:rFonts w:ascii="Times" w:hAnsi="Times"/>
          <w:color w:val="000000" w:themeColor="text1"/>
        </w:rPr>
        <w:t>) w</w:t>
      </w:r>
      <w:r w:rsidRPr="004213BC">
        <w:rPr>
          <w:rFonts w:ascii="Times" w:hAnsi="Times"/>
          <w:color w:val="000000" w:themeColor="text1"/>
        </w:rPr>
        <w:t>as treated with iEC Growth Medium</w:t>
      </w:r>
    </w:p>
    <w:p w14:paraId="1C2E3331" w14:textId="6E520C89" w:rsidR="00F42743" w:rsidRPr="004213BC" w:rsidRDefault="00225F87"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 xml:space="preserve">Group 2 </w:t>
      </w:r>
      <w:r w:rsidR="00E50D54" w:rsidRPr="004213BC">
        <w:rPr>
          <w:rFonts w:ascii="Times" w:hAnsi="Times"/>
          <w:color w:val="000000" w:themeColor="text1"/>
        </w:rPr>
        <w:t>(SMC-G-Cond) was treated with SMC-G</w:t>
      </w:r>
      <w:r w:rsidR="00F6161F" w:rsidRPr="004213BC">
        <w:rPr>
          <w:rFonts w:ascii="Times" w:hAnsi="Times"/>
          <w:color w:val="000000" w:themeColor="text1"/>
        </w:rPr>
        <w:t>-Conditioned Medium</w:t>
      </w:r>
    </w:p>
    <w:p w14:paraId="336EA77B" w14:textId="1258FFBF" w:rsidR="00F42743" w:rsidRPr="004213BC" w:rsidRDefault="00225F87"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Group 3</w:t>
      </w:r>
      <w:r w:rsidR="00E50D54" w:rsidRPr="004213BC">
        <w:rPr>
          <w:rFonts w:ascii="Times" w:hAnsi="Times"/>
          <w:color w:val="000000" w:themeColor="text1"/>
        </w:rPr>
        <w:t xml:space="preserve"> (SMC-B</w:t>
      </w:r>
      <w:r w:rsidR="00F42743" w:rsidRPr="004213BC">
        <w:rPr>
          <w:rFonts w:ascii="Times" w:hAnsi="Times"/>
          <w:color w:val="000000" w:themeColor="text1"/>
        </w:rPr>
        <w:t>-</w:t>
      </w:r>
      <w:r w:rsidR="00E50D54" w:rsidRPr="004213BC">
        <w:rPr>
          <w:rFonts w:ascii="Times" w:hAnsi="Times"/>
          <w:color w:val="000000" w:themeColor="text1"/>
        </w:rPr>
        <w:t>Cond) was treated with SMC-B</w:t>
      </w:r>
      <w:r w:rsidR="00F6161F" w:rsidRPr="004213BC">
        <w:rPr>
          <w:rFonts w:ascii="Times" w:hAnsi="Times"/>
          <w:color w:val="000000" w:themeColor="text1"/>
        </w:rPr>
        <w:t>-Conditioned Medium</w:t>
      </w:r>
    </w:p>
    <w:p w14:paraId="79932762" w14:textId="77777777" w:rsidR="00AF0DB1" w:rsidRPr="004213BC" w:rsidRDefault="00225F87"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Group 4</w:t>
      </w:r>
      <w:r w:rsidR="00E50D54" w:rsidRPr="004213BC">
        <w:rPr>
          <w:rFonts w:ascii="Times" w:hAnsi="Times"/>
          <w:color w:val="000000" w:themeColor="text1"/>
        </w:rPr>
        <w:t xml:space="preserve"> (SMC-T</w:t>
      </w:r>
      <w:r w:rsidR="00F42743" w:rsidRPr="004213BC">
        <w:rPr>
          <w:rFonts w:ascii="Times" w:hAnsi="Times"/>
          <w:color w:val="000000" w:themeColor="text1"/>
        </w:rPr>
        <w:t>-</w:t>
      </w:r>
      <w:r w:rsidR="00E50D54" w:rsidRPr="004213BC">
        <w:rPr>
          <w:rFonts w:ascii="Times" w:hAnsi="Times"/>
          <w:color w:val="000000" w:themeColor="text1"/>
        </w:rPr>
        <w:t>Cond) was treated with SMC-T</w:t>
      </w:r>
      <w:r w:rsidR="00F6161F" w:rsidRPr="004213BC">
        <w:rPr>
          <w:rFonts w:ascii="Times" w:hAnsi="Times"/>
          <w:color w:val="000000" w:themeColor="text1"/>
        </w:rPr>
        <w:t>-Conditioned Medium</w:t>
      </w:r>
    </w:p>
    <w:p w14:paraId="667472C2" w14:textId="2AF6A9EE" w:rsidR="00AF0DB1" w:rsidRPr="004213BC" w:rsidRDefault="00AF0DB1"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Group 5</w:t>
      </w:r>
      <w:r w:rsidR="00E50D54" w:rsidRPr="004213BC">
        <w:rPr>
          <w:rFonts w:ascii="Times" w:hAnsi="Times"/>
          <w:color w:val="000000" w:themeColor="text1"/>
        </w:rPr>
        <w:t xml:space="preserve"> (</w:t>
      </w:r>
      <w:r w:rsidR="00F42743" w:rsidRPr="004213BC">
        <w:rPr>
          <w:rFonts w:ascii="Times" w:hAnsi="Times"/>
          <w:color w:val="000000" w:themeColor="text1"/>
        </w:rPr>
        <w:t>iMSC-</w:t>
      </w:r>
      <w:r w:rsidR="00E50D54" w:rsidRPr="004213BC">
        <w:rPr>
          <w:rFonts w:ascii="Times" w:hAnsi="Times"/>
          <w:color w:val="000000" w:themeColor="text1"/>
        </w:rPr>
        <w:t>G-Cond</w:t>
      </w:r>
      <w:r w:rsidR="00F6161F" w:rsidRPr="004213BC">
        <w:rPr>
          <w:rFonts w:ascii="Times" w:hAnsi="Times"/>
          <w:color w:val="000000" w:themeColor="text1"/>
        </w:rPr>
        <w:t>) was treated with G iMSC-C</w:t>
      </w:r>
      <w:r w:rsidR="00F42743" w:rsidRPr="004213BC">
        <w:rPr>
          <w:rFonts w:ascii="Times" w:hAnsi="Times"/>
          <w:color w:val="000000" w:themeColor="text1"/>
        </w:rPr>
        <w:t xml:space="preserve">onditioned </w:t>
      </w:r>
      <w:r w:rsidR="00F6161F" w:rsidRPr="004213BC">
        <w:rPr>
          <w:rFonts w:ascii="Times" w:hAnsi="Times"/>
          <w:color w:val="000000" w:themeColor="text1"/>
        </w:rPr>
        <w:t>Medium</w:t>
      </w:r>
    </w:p>
    <w:p w14:paraId="2DFA5679" w14:textId="19226A4A" w:rsidR="00F42743" w:rsidRPr="004213BC" w:rsidRDefault="00AF0DB1"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Group 6</w:t>
      </w:r>
      <w:r w:rsidR="00E50D54" w:rsidRPr="004213BC">
        <w:rPr>
          <w:rFonts w:ascii="Times" w:hAnsi="Times"/>
          <w:color w:val="000000" w:themeColor="text1"/>
        </w:rPr>
        <w:t xml:space="preserve"> (</w:t>
      </w:r>
      <w:r w:rsidR="00F42743" w:rsidRPr="004213BC">
        <w:rPr>
          <w:rFonts w:ascii="Times" w:hAnsi="Times"/>
          <w:color w:val="000000" w:themeColor="text1"/>
        </w:rPr>
        <w:t>iMSC-</w:t>
      </w:r>
      <w:r w:rsidR="00E50D54" w:rsidRPr="004213BC">
        <w:rPr>
          <w:rFonts w:ascii="Times" w:hAnsi="Times"/>
          <w:color w:val="000000" w:themeColor="text1"/>
        </w:rPr>
        <w:t>T-Cond</w:t>
      </w:r>
      <w:r w:rsidR="00F6161F" w:rsidRPr="004213BC">
        <w:rPr>
          <w:rFonts w:ascii="Times" w:hAnsi="Times"/>
          <w:color w:val="000000" w:themeColor="text1"/>
        </w:rPr>
        <w:t>) was treated with T iMSC-C</w:t>
      </w:r>
      <w:r w:rsidR="00F42743" w:rsidRPr="004213BC">
        <w:rPr>
          <w:rFonts w:ascii="Times" w:hAnsi="Times"/>
          <w:color w:val="000000" w:themeColor="text1"/>
        </w:rPr>
        <w:t xml:space="preserve">onditioned </w:t>
      </w:r>
      <w:r w:rsidR="00F6161F" w:rsidRPr="004213BC">
        <w:rPr>
          <w:rFonts w:ascii="Times" w:hAnsi="Times"/>
          <w:color w:val="000000" w:themeColor="text1"/>
        </w:rPr>
        <w:t>Medium</w:t>
      </w:r>
    </w:p>
    <w:p w14:paraId="68C14E65" w14:textId="4F3AA05E" w:rsidR="00FB5248" w:rsidRPr="004213BC" w:rsidRDefault="00F42743" w:rsidP="00FB5248">
      <w:pPr>
        <w:spacing w:line="480" w:lineRule="auto"/>
        <w:ind w:firstLine="720"/>
        <w:rPr>
          <w:rFonts w:ascii="Times" w:hAnsi="Times"/>
          <w:color w:val="000000" w:themeColor="text1"/>
        </w:rPr>
      </w:pPr>
      <w:r w:rsidRPr="004213BC">
        <w:rPr>
          <w:rFonts w:ascii="Times" w:hAnsi="Times"/>
          <w:color w:val="000000" w:themeColor="text1"/>
        </w:rPr>
        <w:t xml:space="preserve">Junctional proteins were visualized through immunocytochemistry on </w:t>
      </w:r>
      <w:r w:rsidR="00F6161F" w:rsidRPr="004213BC">
        <w:rPr>
          <w:rFonts w:ascii="Times" w:hAnsi="Times"/>
          <w:color w:val="000000" w:themeColor="text1"/>
        </w:rPr>
        <w:t xml:space="preserve">treatment </w:t>
      </w:r>
      <w:r w:rsidRPr="004213BC">
        <w:rPr>
          <w:rFonts w:ascii="Times" w:hAnsi="Times"/>
          <w:color w:val="000000" w:themeColor="text1"/>
        </w:rPr>
        <w:t>days 3</w:t>
      </w:r>
      <w:r w:rsidR="00F6161F" w:rsidRPr="004213BC">
        <w:rPr>
          <w:rFonts w:ascii="Times" w:hAnsi="Times"/>
          <w:color w:val="000000" w:themeColor="text1"/>
        </w:rPr>
        <w:t xml:space="preserve"> and 6. </w:t>
      </w:r>
      <w:r w:rsidRPr="004213BC">
        <w:rPr>
          <w:rFonts w:ascii="Times" w:hAnsi="Times"/>
          <w:color w:val="000000" w:themeColor="text1"/>
        </w:rPr>
        <w:t xml:space="preserve">Cells were fixed in 4% paraformaldehyde for 25 minutes, </w:t>
      </w:r>
      <w:proofErr w:type="spellStart"/>
      <w:r w:rsidRPr="004213BC">
        <w:rPr>
          <w:rFonts w:ascii="Times" w:hAnsi="Times"/>
          <w:color w:val="000000" w:themeColor="text1"/>
        </w:rPr>
        <w:t>permeabilized</w:t>
      </w:r>
      <w:proofErr w:type="spellEnd"/>
      <w:r w:rsidRPr="004213BC">
        <w:rPr>
          <w:rFonts w:ascii="Times" w:hAnsi="Times"/>
          <w:color w:val="000000" w:themeColor="text1"/>
        </w:rPr>
        <w:t xml:space="preserve"> with 0.1% Triton-X 100 and 1% bovine serum albumin for 1 hour, and then washed 3 times with 1X PBS. Samples were then incubated with </w:t>
      </w:r>
      <w:r w:rsidR="00815A8C" w:rsidRPr="004213BC">
        <w:rPr>
          <w:rFonts w:ascii="Times" w:hAnsi="Times"/>
          <w:color w:val="000000" w:themeColor="text1"/>
        </w:rPr>
        <w:t xml:space="preserve">mouse anti-VE-cadherin (1:100, Santa Cruz Biotechnology) </w:t>
      </w:r>
      <w:r w:rsidRPr="004213BC">
        <w:rPr>
          <w:rFonts w:ascii="Times" w:hAnsi="Times"/>
          <w:color w:val="000000" w:themeColor="text1"/>
        </w:rPr>
        <w:t>overnight at 4</w:t>
      </w:r>
      <w:r w:rsidRPr="004213BC">
        <w:rPr>
          <w:rFonts w:ascii="Times" w:eastAsia="Times New Roman" w:hAnsi="Times" w:cs="Arial"/>
          <w:color w:val="000000" w:themeColor="text1"/>
          <w:shd w:val="clear" w:color="auto" w:fill="FFFFFF"/>
        </w:rPr>
        <w:t>° Celsius</w:t>
      </w:r>
      <w:r w:rsidRPr="004213BC">
        <w:rPr>
          <w:rFonts w:ascii="Times" w:hAnsi="Times"/>
          <w:color w:val="000000" w:themeColor="text1"/>
        </w:rPr>
        <w:t xml:space="preserve">, rinsed 3 times with 1X PBS, incubated with </w:t>
      </w:r>
      <w:r w:rsidR="00FB5248" w:rsidRPr="004213BC">
        <w:rPr>
          <w:rFonts w:ascii="Times" w:hAnsi="Times"/>
          <w:color w:val="000000" w:themeColor="text1"/>
        </w:rPr>
        <w:t>Alexa Fluor 488 goat anti-mouse (1:500, Invitrogen)</w:t>
      </w:r>
      <w:r w:rsidRPr="004213BC">
        <w:rPr>
          <w:rFonts w:ascii="Times" w:hAnsi="Times"/>
          <w:color w:val="000000" w:themeColor="text1"/>
        </w:rPr>
        <w:t xml:space="preserve"> for 1 hour in the dark, and rinsed 3 times with 1X PBS. </w:t>
      </w:r>
      <w:r w:rsidR="00FB5248" w:rsidRPr="004213BC">
        <w:rPr>
          <w:rFonts w:ascii="Times" w:hAnsi="Times"/>
          <w:color w:val="000000" w:themeColor="text1"/>
        </w:rPr>
        <w:t xml:space="preserve">They were then incubated with Alexa Fluor 594 </w:t>
      </w:r>
      <w:proofErr w:type="spellStart"/>
      <w:r w:rsidR="00FB5248" w:rsidRPr="004213BC">
        <w:rPr>
          <w:rFonts w:ascii="Times" w:hAnsi="Times"/>
          <w:color w:val="000000" w:themeColor="text1"/>
        </w:rPr>
        <w:t>phalloidin</w:t>
      </w:r>
      <w:proofErr w:type="spellEnd"/>
      <w:r w:rsidR="00FB5248" w:rsidRPr="004213BC">
        <w:rPr>
          <w:rFonts w:ascii="Times" w:hAnsi="Times"/>
          <w:color w:val="000000" w:themeColor="text1"/>
        </w:rPr>
        <w:t xml:space="preserve"> (1:500, Invitrogen) for 1 hour in the dark and rinsed 3 times with 1X PBS. Cells were then incubated with DAPI (1:1000) for 15 minutes in the </w:t>
      </w:r>
      <w:r w:rsidR="00FB5248" w:rsidRPr="004213BC">
        <w:rPr>
          <w:rFonts w:ascii="Times" w:hAnsi="Times"/>
          <w:color w:val="000000" w:themeColor="text1"/>
        </w:rPr>
        <w:lastRenderedPageBreak/>
        <w:t xml:space="preserve">dark, rinsed 3 times with 1X PBS, and remained in 1X PBS for imaging. They were imaged at 4X, 10X, and 20X magnification.  </w:t>
      </w:r>
    </w:p>
    <w:p w14:paraId="0E826FE3" w14:textId="77777777" w:rsidR="00E410EB" w:rsidRPr="004213BC" w:rsidRDefault="00E410EB" w:rsidP="00F6161F">
      <w:pPr>
        <w:spacing w:line="480" w:lineRule="auto"/>
        <w:rPr>
          <w:rFonts w:ascii="Times" w:hAnsi="Times"/>
          <w:b/>
          <w:color w:val="000000" w:themeColor="text1"/>
        </w:rPr>
      </w:pPr>
    </w:p>
    <w:p w14:paraId="7846E33B" w14:textId="6EC32DC9" w:rsidR="00F6161F" w:rsidRPr="004213BC" w:rsidRDefault="00F6161F" w:rsidP="00F6161F">
      <w:pPr>
        <w:spacing w:line="480" w:lineRule="auto"/>
        <w:rPr>
          <w:rFonts w:ascii="Times" w:hAnsi="Times"/>
          <w:b/>
          <w:color w:val="000000" w:themeColor="text1"/>
        </w:rPr>
      </w:pPr>
      <w:r w:rsidRPr="004213BC">
        <w:rPr>
          <w:rFonts w:ascii="Times" w:hAnsi="Times"/>
          <w:i/>
          <w:color w:val="000000" w:themeColor="text1"/>
        </w:rPr>
        <w:t>Creation of Bilayer</w:t>
      </w:r>
    </w:p>
    <w:p w14:paraId="52885707" w14:textId="4F59A9D9" w:rsidR="00F6161F" w:rsidRPr="004213BC" w:rsidRDefault="004449C0" w:rsidP="004449C0">
      <w:pPr>
        <w:spacing w:line="480" w:lineRule="auto"/>
        <w:ind w:firstLine="720"/>
        <w:rPr>
          <w:rFonts w:ascii="Times" w:hAnsi="Times"/>
          <w:color w:val="000000" w:themeColor="text1"/>
        </w:rPr>
      </w:pPr>
      <w:r w:rsidRPr="004213BC">
        <w:rPr>
          <w:rFonts w:ascii="Times" w:hAnsi="Times"/>
          <w:color w:val="000000" w:themeColor="text1"/>
        </w:rPr>
        <w:t>Track etched membranes</w:t>
      </w:r>
      <w:r w:rsidR="00F6161F" w:rsidRPr="004213BC">
        <w:rPr>
          <w:rFonts w:ascii="Times" w:hAnsi="Times"/>
          <w:color w:val="000000" w:themeColor="text1"/>
        </w:rPr>
        <w:t xml:space="preserve"> were coated in both collagen and fibronectin</w:t>
      </w:r>
      <w:r w:rsidRPr="004213BC">
        <w:rPr>
          <w:rFonts w:ascii="Times" w:hAnsi="Times"/>
          <w:color w:val="000000" w:themeColor="text1"/>
        </w:rPr>
        <w:t xml:space="preserve"> to support the SMCs and iECs, respectively</w:t>
      </w:r>
      <w:r w:rsidR="00F6161F" w:rsidRPr="004213BC">
        <w:rPr>
          <w:rFonts w:ascii="Times" w:hAnsi="Times"/>
          <w:color w:val="000000" w:themeColor="text1"/>
        </w:rPr>
        <w:t xml:space="preserve">. </w:t>
      </w:r>
      <w:r w:rsidR="00F6161F" w:rsidRPr="004213BC">
        <w:rPr>
          <w:rFonts w:ascii="Times" w:hAnsi="Times"/>
          <w:b/>
          <w:color w:val="000000" w:themeColor="text1"/>
        </w:rPr>
        <w:t>They were incubated with collagen for 1 hour and then 3% fibronectin in PBS for 1 hour at 37</w:t>
      </w:r>
      <w:r w:rsidR="00F6161F" w:rsidRPr="004213BC">
        <w:rPr>
          <w:rFonts w:ascii="Times" w:eastAsia="Times New Roman" w:hAnsi="Times" w:cs="Arial"/>
          <w:b/>
          <w:color w:val="000000" w:themeColor="text1"/>
          <w:shd w:val="clear" w:color="auto" w:fill="FFFFFF"/>
        </w:rPr>
        <w:t xml:space="preserve">° </w:t>
      </w:r>
      <w:r w:rsidR="00F6161F" w:rsidRPr="004213BC">
        <w:rPr>
          <w:rFonts w:ascii="Times" w:hAnsi="Times"/>
          <w:b/>
          <w:color w:val="000000" w:themeColor="text1"/>
        </w:rPr>
        <w:t>Celsius</w:t>
      </w:r>
      <w:r w:rsidR="00F6161F" w:rsidRPr="004213BC">
        <w:rPr>
          <w:rFonts w:ascii="Times" w:hAnsi="Times"/>
          <w:color w:val="000000" w:themeColor="text1"/>
        </w:rPr>
        <w:t xml:space="preserve">. The solutions were aspirated and TEMs were flipped upside down. </w:t>
      </w:r>
      <w:proofErr w:type="spellStart"/>
      <w:r w:rsidRPr="004213BC">
        <w:rPr>
          <w:rFonts w:ascii="Times" w:hAnsi="Times"/>
          <w:color w:val="000000" w:themeColor="text1"/>
        </w:rPr>
        <w:t>hUASMCs</w:t>
      </w:r>
      <w:proofErr w:type="spellEnd"/>
      <w:r w:rsidR="00F6161F" w:rsidRPr="004213BC">
        <w:rPr>
          <w:rFonts w:ascii="Times" w:hAnsi="Times"/>
          <w:color w:val="000000" w:themeColor="text1"/>
        </w:rPr>
        <w:t>/iMSCs were seeded onto the bottom side of the membrane and incubated at 37</w:t>
      </w:r>
      <w:r w:rsidR="00F6161F" w:rsidRPr="004213BC">
        <w:rPr>
          <w:rFonts w:ascii="Times" w:eastAsia="Times New Roman" w:hAnsi="Times" w:cs="Arial"/>
          <w:color w:val="000000" w:themeColor="text1"/>
          <w:shd w:val="clear" w:color="auto" w:fill="FFFFFF"/>
        </w:rPr>
        <w:t xml:space="preserve">° </w:t>
      </w:r>
      <w:r w:rsidR="00F6161F" w:rsidRPr="004213BC">
        <w:rPr>
          <w:rFonts w:ascii="Times" w:hAnsi="Times"/>
          <w:color w:val="000000" w:themeColor="text1"/>
        </w:rPr>
        <w:t>Celsius for 3 hours to allow cells to attach. Membranes were then washed 1X PBS to get rid of debris. They were flipped right side up into a 24-</w:t>
      </w:r>
      <w:proofErr w:type="gramStart"/>
      <w:r w:rsidR="00F6161F" w:rsidRPr="004213BC">
        <w:rPr>
          <w:rFonts w:ascii="Times" w:hAnsi="Times"/>
          <w:color w:val="000000" w:themeColor="text1"/>
        </w:rPr>
        <w:t>well</w:t>
      </w:r>
      <w:proofErr w:type="gramEnd"/>
      <w:r w:rsidR="00F6161F" w:rsidRPr="004213BC">
        <w:rPr>
          <w:rFonts w:ascii="Times" w:hAnsi="Times"/>
          <w:color w:val="000000" w:themeColor="text1"/>
        </w:rPr>
        <w:t xml:space="preserve"> cult</w:t>
      </w:r>
      <w:r w:rsidRPr="004213BC">
        <w:rPr>
          <w:rFonts w:ascii="Times" w:hAnsi="Times"/>
          <w:color w:val="000000" w:themeColor="text1"/>
        </w:rPr>
        <w:t>ure dish and incubated with SMC</w:t>
      </w:r>
      <w:r w:rsidR="00F6161F" w:rsidRPr="004213BC">
        <w:rPr>
          <w:rFonts w:ascii="Times" w:hAnsi="Times"/>
          <w:color w:val="000000" w:themeColor="text1"/>
        </w:rPr>
        <w:t xml:space="preserve">/iMSC Growth </w:t>
      </w:r>
      <w:r w:rsidRPr="004213BC">
        <w:rPr>
          <w:rFonts w:ascii="Times" w:hAnsi="Times"/>
          <w:color w:val="000000" w:themeColor="text1"/>
        </w:rPr>
        <w:t>Medium for 24 hours</w:t>
      </w:r>
      <w:r w:rsidR="00F6161F" w:rsidRPr="004213BC">
        <w:rPr>
          <w:rFonts w:ascii="Times" w:hAnsi="Times"/>
          <w:color w:val="000000" w:themeColor="text1"/>
        </w:rPr>
        <w:t xml:space="preserve">. </w:t>
      </w:r>
      <w:r w:rsidRPr="004213BC">
        <w:rPr>
          <w:rFonts w:ascii="Times" w:hAnsi="Times"/>
          <w:color w:val="000000" w:themeColor="text1"/>
        </w:rPr>
        <w:t xml:space="preserve">After incubation, cells were washed twice with 1X PBS.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 were split into the same 3 groups as the characterization study: SMC-G, SMC-B, and SMC-T. iMSCs were split into 2 of the groups from the characterization study: iMSC-G and iMSC-T (Discussion Part 1). Cells were differentiated in their groups for 48 hours, washed twice with 1X PBS, </w:t>
      </w:r>
      <w:r w:rsidR="00F6161F" w:rsidRPr="004213BC">
        <w:rPr>
          <w:rFonts w:ascii="Times" w:hAnsi="Times"/>
          <w:color w:val="000000" w:themeColor="text1"/>
        </w:rPr>
        <w:t xml:space="preserve">and incubated in SMC Basal </w:t>
      </w:r>
      <w:r w:rsidRPr="004213BC">
        <w:rPr>
          <w:rFonts w:ascii="Times" w:hAnsi="Times"/>
          <w:color w:val="000000" w:themeColor="text1"/>
        </w:rPr>
        <w:t>Medium</w:t>
      </w:r>
      <w:r w:rsidR="00F6161F" w:rsidRPr="004213BC">
        <w:rPr>
          <w:rFonts w:ascii="Times" w:hAnsi="Times"/>
          <w:color w:val="000000" w:themeColor="text1"/>
        </w:rPr>
        <w:t xml:space="preserve">/iMSC Basal </w:t>
      </w:r>
      <w:r w:rsidRPr="004213BC">
        <w:rPr>
          <w:rFonts w:ascii="Times" w:hAnsi="Times"/>
          <w:color w:val="000000" w:themeColor="text1"/>
        </w:rPr>
        <w:t>Medium</w:t>
      </w:r>
      <w:r w:rsidR="00F6161F" w:rsidRPr="004213BC">
        <w:rPr>
          <w:rFonts w:ascii="Times" w:hAnsi="Times"/>
          <w:color w:val="000000" w:themeColor="text1"/>
        </w:rPr>
        <w:t xml:space="preserve">. iECs were then seeded </w:t>
      </w:r>
      <w:r w:rsidRPr="004213BC">
        <w:rPr>
          <w:rFonts w:ascii="Times" w:hAnsi="Times"/>
          <w:color w:val="000000" w:themeColor="text1"/>
        </w:rPr>
        <w:t>on</w:t>
      </w:r>
      <w:r w:rsidR="00F6161F" w:rsidRPr="004213BC">
        <w:rPr>
          <w:rFonts w:ascii="Times" w:hAnsi="Times"/>
          <w:color w:val="000000" w:themeColor="text1"/>
        </w:rPr>
        <w:t xml:space="preserve"> the top</w:t>
      </w:r>
      <w:r w:rsidRPr="004213BC">
        <w:rPr>
          <w:rFonts w:ascii="Times" w:hAnsi="Times"/>
          <w:color w:val="000000" w:themeColor="text1"/>
        </w:rPr>
        <w:t>side</w:t>
      </w:r>
      <w:r w:rsidR="00F6161F" w:rsidRPr="004213BC">
        <w:rPr>
          <w:rFonts w:ascii="Times" w:hAnsi="Times"/>
          <w:color w:val="000000" w:themeColor="text1"/>
        </w:rPr>
        <w:t xml:space="preserve"> of the membrane at a density of 30,000 cells/cm</w:t>
      </w:r>
      <w:r w:rsidR="00F6161F" w:rsidRPr="004213BC">
        <w:rPr>
          <w:rFonts w:ascii="Times" w:hAnsi="Times"/>
          <w:color w:val="000000" w:themeColor="text1"/>
          <w:vertAlign w:val="superscript"/>
        </w:rPr>
        <w:t>2</w:t>
      </w:r>
      <w:r w:rsidR="00F6161F" w:rsidRPr="004213BC">
        <w:rPr>
          <w:rFonts w:ascii="Times" w:hAnsi="Times"/>
          <w:color w:val="000000" w:themeColor="text1"/>
        </w:rPr>
        <w:t xml:space="preserve"> (30,000 cells) </w:t>
      </w:r>
      <w:r w:rsidRPr="004213BC">
        <w:rPr>
          <w:rFonts w:ascii="Times" w:hAnsi="Times"/>
          <w:color w:val="000000" w:themeColor="text1"/>
        </w:rPr>
        <w:t xml:space="preserve">and incubated </w:t>
      </w:r>
      <w:r w:rsidR="00F6161F" w:rsidRPr="004213BC">
        <w:rPr>
          <w:rFonts w:ascii="Times" w:hAnsi="Times"/>
          <w:color w:val="000000" w:themeColor="text1"/>
        </w:rPr>
        <w:t xml:space="preserve">in iEC </w:t>
      </w:r>
      <w:r w:rsidRPr="004213BC">
        <w:rPr>
          <w:rFonts w:ascii="Times" w:hAnsi="Times"/>
          <w:color w:val="000000" w:themeColor="text1"/>
        </w:rPr>
        <w:t>Growth Medium</w:t>
      </w:r>
      <w:r w:rsidR="00F6161F" w:rsidRPr="004213BC">
        <w:rPr>
          <w:rFonts w:ascii="Times" w:hAnsi="Times"/>
          <w:color w:val="000000" w:themeColor="text1"/>
        </w:rPr>
        <w:t>. After 24 hours of incubation at 37</w:t>
      </w:r>
      <w:r w:rsidR="00F6161F" w:rsidRPr="004213BC">
        <w:rPr>
          <w:rFonts w:ascii="Times" w:eastAsia="Times New Roman" w:hAnsi="Times" w:cs="Arial"/>
          <w:color w:val="000000" w:themeColor="text1"/>
          <w:shd w:val="clear" w:color="auto" w:fill="FFFFFF"/>
        </w:rPr>
        <w:t xml:space="preserve">° </w:t>
      </w:r>
      <w:r w:rsidR="00F6161F" w:rsidRPr="004213BC">
        <w:rPr>
          <w:rFonts w:ascii="Times" w:hAnsi="Times"/>
          <w:color w:val="000000" w:themeColor="text1"/>
        </w:rPr>
        <w:t xml:space="preserve">Celsius, all media was </w:t>
      </w:r>
      <w:r w:rsidRPr="004213BC">
        <w:rPr>
          <w:rFonts w:ascii="Times" w:hAnsi="Times"/>
          <w:color w:val="000000" w:themeColor="text1"/>
        </w:rPr>
        <w:t>removed</w:t>
      </w:r>
      <w:r w:rsidR="00F6161F" w:rsidRPr="004213BC">
        <w:rPr>
          <w:rFonts w:ascii="Times" w:hAnsi="Times"/>
          <w:color w:val="000000" w:themeColor="text1"/>
        </w:rPr>
        <w:t xml:space="preserve"> and replaced with a 1:1 ratio of iEC Growth </w:t>
      </w:r>
      <w:r w:rsidRPr="004213BC">
        <w:rPr>
          <w:rFonts w:ascii="Times" w:hAnsi="Times"/>
          <w:color w:val="000000" w:themeColor="text1"/>
        </w:rPr>
        <w:t xml:space="preserve">Medium </w:t>
      </w:r>
      <w:r w:rsidR="00F6161F" w:rsidRPr="004213BC">
        <w:rPr>
          <w:rFonts w:ascii="Times" w:hAnsi="Times"/>
          <w:color w:val="000000" w:themeColor="text1"/>
        </w:rPr>
        <w:t xml:space="preserve">and SMC Basal </w:t>
      </w:r>
      <w:r w:rsidRPr="004213BC">
        <w:rPr>
          <w:rFonts w:ascii="Times" w:hAnsi="Times"/>
          <w:color w:val="000000" w:themeColor="text1"/>
        </w:rPr>
        <w:t>Medium</w:t>
      </w:r>
      <w:r w:rsidR="00F6161F" w:rsidRPr="004213BC">
        <w:rPr>
          <w:rFonts w:ascii="Times" w:hAnsi="Times"/>
          <w:color w:val="000000" w:themeColor="text1"/>
        </w:rPr>
        <w:t xml:space="preserve">/iMSC Basal </w:t>
      </w:r>
      <w:r w:rsidRPr="004213BC">
        <w:rPr>
          <w:rFonts w:ascii="Times" w:hAnsi="Times"/>
          <w:color w:val="000000" w:themeColor="text1"/>
        </w:rPr>
        <w:t>Medium. In addition to the</w:t>
      </w:r>
      <w:r w:rsidR="00F6161F" w:rsidRPr="004213BC">
        <w:rPr>
          <w:rFonts w:ascii="Times" w:hAnsi="Times"/>
          <w:color w:val="000000" w:themeColor="text1"/>
        </w:rPr>
        <w:t xml:space="preserve"> bilayer groups, a control group of an iEC monolayer was cultured to serve as a baseline. </w:t>
      </w:r>
    </w:p>
    <w:p w14:paraId="50C06723" w14:textId="77777777" w:rsidR="00E410EB" w:rsidRPr="004213BC" w:rsidRDefault="00E410EB" w:rsidP="00F6161F">
      <w:pPr>
        <w:spacing w:line="480" w:lineRule="auto"/>
        <w:rPr>
          <w:rFonts w:ascii="Times" w:hAnsi="Times"/>
          <w:i/>
          <w:color w:val="2E74B5" w:themeColor="accent5" w:themeShade="BF"/>
        </w:rPr>
      </w:pPr>
    </w:p>
    <w:p w14:paraId="5E56D57A" w14:textId="1558B9D2" w:rsidR="00F6161F" w:rsidRPr="004213BC" w:rsidRDefault="00F6161F" w:rsidP="00F6161F">
      <w:pPr>
        <w:spacing w:line="480" w:lineRule="auto"/>
        <w:rPr>
          <w:rFonts w:ascii="Times" w:hAnsi="Times"/>
          <w:b/>
          <w:color w:val="2E74B5" w:themeColor="accent5" w:themeShade="BF"/>
        </w:rPr>
      </w:pPr>
      <w:r w:rsidRPr="004213BC">
        <w:rPr>
          <w:rFonts w:ascii="Times" w:hAnsi="Times"/>
          <w:i/>
          <w:color w:val="2E74B5" w:themeColor="accent5" w:themeShade="BF"/>
        </w:rPr>
        <w:t>TEER Assay</w:t>
      </w:r>
    </w:p>
    <w:p w14:paraId="7F597F6E" w14:textId="36179908" w:rsidR="001D0596" w:rsidRPr="004213BC" w:rsidRDefault="00F6161F" w:rsidP="00F6161F">
      <w:pPr>
        <w:spacing w:line="480" w:lineRule="auto"/>
        <w:rPr>
          <w:rFonts w:ascii="Times" w:hAnsi="Times"/>
          <w:color w:val="000000" w:themeColor="text1"/>
        </w:rPr>
      </w:pPr>
      <w:r w:rsidRPr="004213BC">
        <w:rPr>
          <w:rFonts w:ascii="Times" w:hAnsi="Times"/>
          <w:color w:val="000000" w:themeColor="text1"/>
        </w:rPr>
        <w:lastRenderedPageBreak/>
        <w:tab/>
        <w:t xml:space="preserve">On days 6, 9, and 12, TEER was measured for each bilayer using the </w:t>
      </w:r>
      <w:r w:rsidR="00E12B87" w:rsidRPr="004213BC">
        <w:rPr>
          <w:rFonts w:ascii="Times" w:hAnsi="Times"/>
          <w:color w:val="000000" w:themeColor="text1"/>
        </w:rPr>
        <w:t xml:space="preserve">Epithelial </w:t>
      </w:r>
      <w:proofErr w:type="spellStart"/>
      <w:r w:rsidR="00E12B87" w:rsidRPr="004213BC">
        <w:rPr>
          <w:rFonts w:ascii="Times" w:hAnsi="Times"/>
          <w:color w:val="000000" w:themeColor="text1"/>
        </w:rPr>
        <w:t>Voltohmmeter</w:t>
      </w:r>
      <w:proofErr w:type="spellEnd"/>
      <w:r w:rsidR="00E12B87" w:rsidRPr="004213BC">
        <w:rPr>
          <w:rFonts w:ascii="Times" w:hAnsi="Times"/>
          <w:color w:val="000000" w:themeColor="text1"/>
        </w:rPr>
        <w:t xml:space="preserve"> (EVOM</w:t>
      </w:r>
      <w:r w:rsidR="00E12B87" w:rsidRPr="004213BC">
        <w:rPr>
          <w:rFonts w:ascii="Times" w:hAnsi="Times"/>
          <w:color w:val="000000" w:themeColor="text1"/>
          <w:vertAlign w:val="superscript"/>
        </w:rPr>
        <w:t>2</w:t>
      </w:r>
      <w:r w:rsidR="00E12B87" w:rsidRPr="004213BC">
        <w:rPr>
          <w:rFonts w:ascii="Times" w:hAnsi="Times"/>
          <w:color w:val="000000" w:themeColor="text1"/>
        </w:rPr>
        <w:t>)</w:t>
      </w:r>
      <w:r w:rsidRPr="004213BC">
        <w:rPr>
          <w:rFonts w:ascii="Times" w:hAnsi="Times"/>
          <w:color w:val="000000" w:themeColor="text1"/>
        </w:rPr>
        <w:t xml:space="preserve">. </w:t>
      </w:r>
      <w:r w:rsidR="00D457C0" w:rsidRPr="004213BC">
        <w:rPr>
          <w:rFonts w:ascii="Times" w:hAnsi="Times"/>
          <w:color w:val="000000" w:themeColor="text1"/>
        </w:rPr>
        <w:t>The EVOM</w:t>
      </w:r>
      <w:r w:rsidR="00D457C0" w:rsidRPr="004213BC">
        <w:rPr>
          <w:rFonts w:ascii="Times" w:hAnsi="Times"/>
          <w:color w:val="000000" w:themeColor="text1"/>
          <w:vertAlign w:val="superscript"/>
        </w:rPr>
        <w:t>2</w:t>
      </w:r>
      <w:r w:rsidR="00D457C0" w:rsidRPr="004213BC">
        <w:rPr>
          <w:rFonts w:ascii="Times" w:hAnsi="Times"/>
          <w:color w:val="000000" w:themeColor="text1"/>
        </w:rPr>
        <w:t xml:space="preserve"> was disco</w:t>
      </w:r>
      <w:r w:rsidR="00352E1D" w:rsidRPr="004213BC">
        <w:rPr>
          <w:rFonts w:ascii="Times" w:hAnsi="Times"/>
          <w:color w:val="000000" w:themeColor="text1"/>
        </w:rPr>
        <w:t xml:space="preserve">nnected from its charging cable, </w:t>
      </w:r>
      <w:r w:rsidR="00D457C0" w:rsidRPr="004213BC">
        <w:rPr>
          <w:rFonts w:ascii="Times" w:hAnsi="Times"/>
          <w:color w:val="000000" w:themeColor="text1"/>
        </w:rPr>
        <w:t xml:space="preserve">the machine was turned on and switched to </w:t>
      </w:r>
      <w:r w:rsidR="00352E1D" w:rsidRPr="004213BC">
        <w:rPr>
          <w:rFonts w:ascii="Times" w:hAnsi="Times"/>
          <w:color w:val="000000" w:themeColor="text1"/>
        </w:rPr>
        <w:t xml:space="preserve">ohms, and the electrode was connected. </w:t>
      </w:r>
      <w:r w:rsidR="00701C15" w:rsidRPr="004213BC">
        <w:rPr>
          <w:rFonts w:ascii="Times" w:hAnsi="Times"/>
          <w:color w:val="000000" w:themeColor="text1"/>
        </w:rPr>
        <w:t xml:space="preserve">The electrode was placed 4-5mm from the bottom of the chamber. </w:t>
      </w:r>
      <w:r w:rsidR="00352E1D" w:rsidRPr="004213BC">
        <w:rPr>
          <w:rFonts w:ascii="Times" w:hAnsi="Times"/>
          <w:color w:val="000000" w:themeColor="text1"/>
        </w:rPr>
        <w:t>The bilayer</w:t>
      </w:r>
      <w:r w:rsidR="001D0596" w:rsidRPr="004213BC">
        <w:rPr>
          <w:rFonts w:ascii="Times" w:hAnsi="Times"/>
          <w:color w:val="000000" w:themeColor="text1"/>
        </w:rPr>
        <w:t>s and their corresponding media</w:t>
      </w:r>
      <w:r w:rsidR="00352E1D" w:rsidRPr="004213BC">
        <w:rPr>
          <w:rFonts w:ascii="Times" w:hAnsi="Times"/>
          <w:color w:val="000000" w:themeColor="text1"/>
        </w:rPr>
        <w:t xml:space="preserve"> were brought to room temperature before measurement. </w:t>
      </w:r>
      <w:r w:rsidR="00701C15" w:rsidRPr="004213BC">
        <w:rPr>
          <w:rFonts w:ascii="Times" w:hAnsi="Times"/>
          <w:color w:val="000000" w:themeColor="text1"/>
        </w:rPr>
        <w:t xml:space="preserve">To measure, 1.5 mL of media was added to the chamber, the bilayer was placed in the media, and media was added to the inside of the bilayer </w:t>
      </w:r>
      <w:proofErr w:type="spellStart"/>
      <w:r w:rsidR="00701C15" w:rsidRPr="004213BC">
        <w:rPr>
          <w:rFonts w:ascii="Times" w:hAnsi="Times"/>
          <w:color w:val="000000" w:themeColor="text1"/>
        </w:rPr>
        <w:t>transwell</w:t>
      </w:r>
      <w:proofErr w:type="spellEnd"/>
      <w:r w:rsidR="00701C15" w:rsidRPr="004213BC">
        <w:rPr>
          <w:rFonts w:ascii="Times" w:hAnsi="Times"/>
          <w:color w:val="000000" w:themeColor="text1"/>
        </w:rPr>
        <w:t xml:space="preserve"> to match the level on the outside of the </w:t>
      </w:r>
      <w:proofErr w:type="spellStart"/>
      <w:r w:rsidR="00701C15" w:rsidRPr="004213BC">
        <w:rPr>
          <w:rFonts w:ascii="Times" w:hAnsi="Times"/>
          <w:color w:val="000000" w:themeColor="text1"/>
        </w:rPr>
        <w:t>transwell</w:t>
      </w:r>
      <w:proofErr w:type="spellEnd"/>
      <w:r w:rsidR="00701C15" w:rsidRPr="004213BC">
        <w:rPr>
          <w:rFonts w:ascii="Times" w:hAnsi="Times"/>
          <w:color w:val="000000" w:themeColor="text1"/>
        </w:rPr>
        <w:t xml:space="preserve">. </w:t>
      </w:r>
      <w:r w:rsidR="001D0596" w:rsidRPr="004213BC">
        <w:rPr>
          <w:rFonts w:ascii="Times" w:hAnsi="Times"/>
          <w:color w:val="000000" w:themeColor="text1"/>
        </w:rPr>
        <w:t xml:space="preserve"> </w:t>
      </w:r>
      <w:r w:rsidR="00701C15" w:rsidRPr="004213BC">
        <w:rPr>
          <w:rFonts w:ascii="Times" w:hAnsi="Times"/>
          <w:color w:val="000000" w:themeColor="text1"/>
        </w:rPr>
        <w:t xml:space="preserve">The electrode was then placed on the inside of the bilayer insert and the value was recorded. All readings were normalized to the TEER value of a TEM </w:t>
      </w:r>
      <w:proofErr w:type="spellStart"/>
      <w:r w:rsidR="00701C15" w:rsidRPr="004213BC">
        <w:rPr>
          <w:rFonts w:ascii="Times" w:hAnsi="Times"/>
          <w:color w:val="000000" w:themeColor="text1"/>
        </w:rPr>
        <w:t>transwell</w:t>
      </w:r>
      <w:proofErr w:type="spellEnd"/>
      <w:r w:rsidR="00701C15" w:rsidRPr="004213BC">
        <w:rPr>
          <w:rFonts w:ascii="Times" w:hAnsi="Times"/>
          <w:color w:val="000000" w:themeColor="text1"/>
        </w:rPr>
        <w:t xml:space="preserve"> without cells.  </w:t>
      </w:r>
    </w:p>
    <w:p w14:paraId="36ACB755" w14:textId="77777777" w:rsidR="00AF0DB1" w:rsidRPr="004213BC" w:rsidRDefault="00AF0DB1" w:rsidP="00F6161F">
      <w:pPr>
        <w:spacing w:line="480" w:lineRule="auto"/>
        <w:rPr>
          <w:rFonts w:ascii="Times" w:hAnsi="Times"/>
          <w:color w:val="000000" w:themeColor="text1"/>
        </w:rPr>
      </w:pPr>
    </w:p>
    <w:p w14:paraId="687492CC" w14:textId="043800BF" w:rsidR="00F6161F" w:rsidRPr="004213BC" w:rsidRDefault="00C80633" w:rsidP="00F6161F">
      <w:pPr>
        <w:spacing w:line="480" w:lineRule="auto"/>
        <w:rPr>
          <w:rFonts w:ascii="Times" w:hAnsi="Times"/>
          <w:color w:val="000000" w:themeColor="text1"/>
        </w:rPr>
      </w:pPr>
      <w:r w:rsidRPr="004213BC">
        <w:rPr>
          <w:rFonts w:ascii="Times" w:hAnsi="Times"/>
          <w:i/>
          <w:color w:val="2E74B5" w:themeColor="accent5" w:themeShade="BF"/>
        </w:rPr>
        <w:t>Protein Expression</w:t>
      </w:r>
    </w:p>
    <w:p w14:paraId="617840A2" w14:textId="5D5477EB" w:rsidR="009E5396" w:rsidRPr="004213BC" w:rsidRDefault="00FB5248" w:rsidP="009E5396">
      <w:pPr>
        <w:spacing w:line="480" w:lineRule="auto"/>
        <w:ind w:firstLine="720"/>
        <w:rPr>
          <w:rFonts w:ascii="Times" w:hAnsi="Times"/>
          <w:color w:val="000000" w:themeColor="text1"/>
        </w:rPr>
      </w:pPr>
      <w:r w:rsidRPr="004213BC">
        <w:rPr>
          <w:rFonts w:ascii="Times" w:hAnsi="Times"/>
          <w:color w:val="000000" w:themeColor="text1"/>
        </w:rPr>
        <w:t xml:space="preserve">Junctional proteins were visualized through immunocytochemistry on treatment culture day 13. Previous work done in the lab found that tight junctions reach peak performance between days 12-13. Cells were fixed in 4% paraformaldehyde for 25 minutes, </w:t>
      </w:r>
      <w:proofErr w:type="spellStart"/>
      <w:r w:rsidRPr="004213BC">
        <w:rPr>
          <w:rFonts w:ascii="Times" w:hAnsi="Times"/>
          <w:color w:val="000000" w:themeColor="text1"/>
        </w:rPr>
        <w:t>permeabilized</w:t>
      </w:r>
      <w:proofErr w:type="spellEnd"/>
      <w:r w:rsidRPr="004213BC">
        <w:rPr>
          <w:rFonts w:ascii="Times" w:hAnsi="Times"/>
          <w:color w:val="000000" w:themeColor="text1"/>
        </w:rPr>
        <w:t xml:space="preserve"> with 0.1% Triton-X 100 and 1% bovine serum albumin for 1 hour, and then washed 3 times with 1X PBS. Samples were then incubated with mouse anti-ZO-1 (1:100, ???) overnight at 4</w:t>
      </w:r>
      <w:r w:rsidRPr="004213BC">
        <w:rPr>
          <w:rFonts w:ascii="Times" w:eastAsia="Times New Roman" w:hAnsi="Times" w:cs="Arial"/>
          <w:color w:val="000000" w:themeColor="text1"/>
          <w:shd w:val="clear" w:color="auto" w:fill="FFFFFF"/>
        </w:rPr>
        <w:t>° Celsius</w:t>
      </w:r>
      <w:r w:rsidRPr="004213BC">
        <w:rPr>
          <w:rFonts w:ascii="Times" w:hAnsi="Times"/>
          <w:color w:val="000000" w:themeColor="text1"/>
        </w:rPr>
        <w:t xml:space="preserve">, rinsed 3 times with 1X PBS, incubated with Alexa Fluor 594 goat anti-mouse (1:500, Invitrogen) for 1 hour in the dark, and rinsed 3 times with 1X PBS. </w:t>
      </w:r>
      <w:r w:rsidR="009E5396" w:rsidRPr="004213BC">
        <w:rPr>
          <w:rFonts w:ascii="Times" w:hAnsi="Times"/>
          <w:color w:val="000000" w:themeColor="text1"/>
        </w:rPr>
        <w:t xml:space="preserve">Cells were then incubated with DAPI (1:1000) for 15 minutes in the dark, rinsed 3 times with 1X PBS, and remained in 1X PBS for imaging. They were imaged at 4X, 10X, and 20X magnification.  </w:t>
      </w:r>
    </w:p>
    <w:p w14:paraId="6C83085C" w14:textId="77777777" w:rsidR="00471168" w:rsidRPr="004213BC" w:rsidRDefault="00471168" w:rsidP="00F42743">
      <w:pPr>
        <w:spacing w:line="480" w:lineRule="auto"/>
        <w:rPr>
          <w:rFonts w:ascii="Times" w:eastAsia="Times New Roman" w:hAnsi="Times" w:cs="Times New Roman"/>
          <w:i/>
          <w:color w:val="000000" w:themeColor="text1"/>
        </w:rPr>
      </w:pPr>
    </w:p>
    <w:p w14:paraId="7E8A224E" w14:textId="77777777" w:rsidR="00E410EB" w:rsidRPr="004213BC" w:rsidRDefault="00E410EB" w:rsidP="00F42743">
      <w:pPr>
        <w:spacing w:line="480" w:lineRule="auto"/>
        <w:rPr>
          <w:rFonts w:ascii="Times" w:eastAsia="Times New Roman" w:hAnsi="Times" w:cs="Times New Roman"/>
          <w:i/>
          <w:color w:val="000000" w:themeColor="text1"/>
        </w:rPr>
      </w:pPr>
    </w:p>
    <w:p w14:paraId="1B0200A3" w14:textId="77777777" w:rsidR="00AF0DB1" w:rsidRPr="004213BC" w:rsidRDefault="00AF0DB1" w:rsidP="00F42743">
      <w:pPr>
        <w:spacing w:line="480" w:lineRule="auto"/>
        <w:rPr>
          <w:rFonts w:ascii="Times" w:eastAsia="Times New Roman" w:hAnsi="Times" w:cs="Times New Roman"/>
          <w:i/>
          <w:color w:val="000000" w:themeColor="text1"/>
        </w:rPr>
      </w:pPr>
    </w:p>
    <w:p w14:paraId="7788B800" w14:textId="5307CC37" w:rsidR="00E410EB" w:rsidRPr="004213BC" w:rsidRDefault="00E410EB" w:rsidP="00F42743">
      <w:pPr>
        <w:spacing w:line="480" w:lineRule="auto"/>
        <w:rPr>
          <w:rFonts w:ascii="Times" w:eastAsia="Times New Roman" w:hAnsi="Times" w:cs="Times New Roman"/>
          <w:b/>
          <w:color w:val="002060"/>
          <w:sz w:val="32"/>
          <w:szCs w:val="32"/>
        </w:rPr>
      </w:pPr>
      <w:r w:rsidRPr="004213BC">
        <w:rPr>
          <w:rFonts w:ascii="Times" w:eastAsia="Times New Roman" w:hAnsi="Times" w:cs="Times New Roman"/>
          <w:b/>
          <w:color w:val="002060"/>
          <w:sz w:val="32"/>
          <w:szCs w:val="32"/>
        </w:rPr>
        <w:lastRenderedPageBreak/>
        <w:t>Results</w:t>
      </w:r>
    </w:p>
    <w:p w14:paraId="49012744" w14:textId="77777777" w:rsidR="00E410EB" w:rsidRPr="004213BC" w:rsidRDefault="00E410EB" w:rsidP="00E410EB">
      <w:pPr>
        <w:spacing w:line="480" w:lineRule="auto"/>
        <w:rPr>
          <w:rFonts w:ascii="Times" w:hAnsi="Times"/>
          <w:color w:val="2E74B5" w:themeColor="accent5" w:themeShade="BF"/>
        </w:rPr>
      </w:pPr>
      <w:r w:rsidRPr="004213BC">
        <w:rPr>
          <w:rFonts w:ascii="Times" w:hAnsi="Times"/>
          <w:b/>
          <w:color w:val="2E74B5" w:themeColor="accent5" w:themeShade="BF"/>
        </w:rPr>
        <w:t>Part 1. Modulation and Characterization of SMC Phenotype</w:t>
      </w:r>
    </w:p>
    <w:p w14:paraId="6D89C004" w14:textId="718AFD63" w:rsidR="00C530F7" w:rsidRPr="004213BC" w:rsidRDefault="00C44DBB" w:rsidP="00DB79C9">
      <w:pPr>
        <w:spacing w:line="480" w:lineRule="auto"/>
        <w:rPr>
          <w:rFonts w:ascii="Times" w:hAnsi="Times"/>
          <w:color w:val="000000" w:themeColor="text1"/>
        </w:rPr>
      </w:pPr>
      <w:r w:rsidRPr="004213BC">
        <w:rPr>
          <w:rFonts w:ascii="Times" w:hAnsi="Times"/>
          <w:color w:val="000000" w:themeColor="text1"/>
        </w:rPr>
        <w:tab/>
        <w:t xml:space="preserve">The </w:t>
      </w:r>
      <w:r w:rsidR="00F6751C" w:rsidRPr="004213BC">
        <w:rPr>
          <w:rFonts w:ascii="Times" w:hAnsi="Times"/>
          <w:color w:val="000000" w:themeColor="text1"/>
        </w:rPr>
        <w:t>synthetic (SMC-G) and contractile</w:t>
      </w:r>
      <w:r w:rsidRPr="004213BC">
        <w:rPr>
          <w:rFonts w:ascii="Times" w:hAnsi="Times"/>
          <w:color w:val="000000" w:themeColor="text1"/>
        </w:rPr>
        <w:t xml:space="preserve"> </w:t>
      </w:r>
      <w:r w:rsidR="00F6751C" w:rsidRPr="004213BC">
        <w:rPr>
          <w:rFonts w:ascii="Times" w:hAnsi="Times"/>
          <w:color w:val="000000" w:themeColor="text1"/>
        </w:rPr>
        <w:t>(SMC-B and SMC-T) groups showed significant differences across all characteristics evaluated. SMC-G appeared clumped toget</w:t>
      </w:r>
      <w:r w:rsidR="00895F9F" w:rsidRPr="004213BC">
        <w:rPr>
          <w:rFonts w:ascii="Times" w:hAnsi="Times"/>
          <w:color w:val="000000" w:themeColor="text1"/>
        </w:rPr>
        <w:t>her and compact morphologically, while</w:t>
      </w:r>
      <w:r w:rsidR="00F6751C" w:rsidRPr="004213BC">
        <w:rPr>
          <w:rFonts w:ascii="Times" w:hAnsi="Times"/>
          <w:color w:val="000000" w:themeColor="text1"/>
        </w:rPr>
        <w:t xml:space="preserve"> SMC-B and SMC-T displayed a well spread out and elongated, spindle-like morphology (Figure 1A). Furthermore, these two groups exhibited distinction in </w:t>
      </w:r>
      <w:r w:rsidR="00895F9F" w:rsidRPr="004213BC">
        <w:rPr>
          <w:rFonts w:ascii="Times" w:hAnsi="Times"/>
          <w:color w:val="000000" w:themeColor="text1"/>
        </w:rPr>
        <w:t xml:space="preserve">metabolic activity. </w:t>
      </w:r>
      <w:r w:rsidR="00C5592E" w:rsidRPr="004213BC">
        <w:rPr>
          <w:rFonts w:ascii="Times" w:hAnsi="Times"/>
          <w:color w:val="000000" w:themeColor="text1"/>
        </w:rPr>
        <w:t xml:space="preserve">Relative to SMC-G, SMC-B and SMC-T showed a significant decrease in relative fluorescence units by 38.35% and 43.26%, respectively. Both contractile groups showed comparable values with </w:t>
      </w:r>
      <w:r w:rsidR="00A51A8C" w:rsidRPr="004213BC">
        <w:rPr>
          <w:rFonts w:ascii="Times" w:hAnsi="Times"/>
          <w:color w:val="000000" w:themeColor="text1"/>
        </w:rPr>
        <w:t xml:space="preserve">each other (Figure 1B). </w:t>
      </w:r>
      <w:r w:rsidR="00895F9F" w:rsidRPr="004213BC">
        <w:rPr>
          <w:rFonts w:ascii="Times" w:hAnsi="Times"/>
          <w:color w:val="000000" w:themeColor="text1"/>
        </w:rPr>
        <w:t xml:space="preserve">This same trend remained consistent in the evaluation of </w:t>
      </w:r>
      <w:r w:rsidR="00F6751C" w:rsidRPr="004213BC">
        <w:rPr>
          <w:rFonts w:ascii="Times" w:hAnsi="Times"/>
          <w:color w:val="000000" w:themeColor="text1"/>
        </w:rPr>
        <w:t xml:space="preserve">proliferative capabilities. SMC-G displayed </w:t>
      </w:r>
      <w:r w:rsidR="00A035C8" w:rsidRPr="004213BC">
        <w:rPr>
          <w:rFonts w:ascii="Times" w:hAnsi="Times"/>
          <w:color w:val="000000" w:themeColor="text1"/>
        </w:rPr>
        <w:t xml:space="preserve">a </w:t>
      </w:r>
      <w:r w:rsidR="00F6751C" w:rsidRPr="004213BC">
        <w:rPr>
          <w:rFonts w:ascii="Times" w:hAnsi="Times"/>
          <w:color w:val="000000" w:themeColor="text1"/>
        </w:rPr>
        <w:t>significantly</w:t>
      </w:r>
      <w:r w:rsidR="00A035C8" w:rsidRPr="004213BC">
        <w:rPr>
          <w:rFonts w:ascii="Times" w:hAnsi="Times"/>
          <w:color w:val="000000" w:themeColor="text1"/>
        </w:rPr>
        <w:t xml:space="preserve"> higher percentage of</w:t>
      </w:r>
      <w:r w:rsidR="00F6751C" w:rsidRPr="004213BC">
        <w:rPr>
          <w:rFonts w:ascii="Times" w:hAnsi="Times"/>
          <w:color w:val="000000" w:themeColor="text1"/>
        </w:rPr>
        <w:t xml:space="preserve"> </w:t>
      </w:r>
      <w:proofErr w:type="spellStart"/>
      <w:r w:rsidR="00F6751C" w:rsidRPr="004213BC">
        <w:rPr>
          <w:rFonts w:ascii="Times" w:hAnsi="Times"/>
          <w:color w:val="000000" w:themeColor="text1"/>
        </w:rPr>
        <w:t>EdU</w:t>
      </w:r>
      <w:proofErr w:type="spellEnd"/>
      <w:r w:rsidR="00F6751C" w:rsidRPr="004213BC">
        <w:rPr>
          <w:rFonts w:ascii="Times" w:hAnsi="Times"/>
          <w:color w:val="000000" w:themeColor="text1"/>
        </w:rPr>
        <w:t>+ nuclei than SMC-B and SMC-T</w:t>
      </w:r>
      <w:r w:rsidR="002A3D7F" w:rsidRPr="004213BC">
        <w:rPr>
          <w:rFonts w:ascii="Times" w:hAnsi="Times"/>
          <w:color w:val="000000" w:themeColor="text1"/>
        </w:rPr>
        <w:t xml:space="preserve"> by 36.11% and 35.00%, respectively. There was little variation between contractile groups, as SMC-B and SMC-T showed </w:t>
      </w:r>
      <w:r w:rsidR="00F6751C" w:rsidRPr="004213BC">
        <w:rPr>
          <w:rFonts w:ascii="Times" w:hAnsi="Times"/>
          <w:color w:val="000000" w:themeColor="text1"/>
        </w:rPr>
        <w:t xml:space="preserve">a </w:t>
      </w:r>
      <w:r w:rsidR="00895F9F" w:rsidRPr="004213BC">
        <w:rPr>
          <w:rFonts w:ascii="Times" w:hAnsi="Times"/>
          <w:color w:val="000000" w:themeColor="text1"/>
        </w:rPr>
        <w:t>1.11% difference (Figure 2</w:t>
      </w:r>
      <w:r w:rsidR="002A3D7F" w:rsidRPr="004213BC">
        <w:rPr>
          <w:rFonts w:ascii="Times" w:hAnsi="Times"/>
          <w:color w:val="000000" w:themeColor="text1"/>
        </w:rPr>
        <w:t xml:space="preserve">). </w:t>
      </w:r>
      <w:r w:rsidR="0044321F" w:rsidRPr="004213BC">
        <w:rPr>
          <w:rFonts w:ascii="Times" w:hAnsi="Times"/>
          <w:color w:val="000000" w:themeColor="text1"/>
        </w:rPr>
        <w:t xml:space="preserve">SMC </w:t>
      </w:r>
      <w:r w:rsidR="00442FE9" w:rsidRPr="004213BC">
        <w:rPr>
          <w:rFonts w:ascii="Times" w:hAnsi="Times"/>
          <w:color w:val="000000" w:themeColor="text1"/>
        </w:rPr>
        <w:t>phenotypes</w:t>
      </w:r>
      <w:r w:rsidR="0044321F" w:rsidRPr="004213BC">
        <w:rPr>
          <w:rFonts w:ascii="Times" w:hAnsi="Times"/>
          <w:color w:val="000000" w:themeColor="text1"/>
        </w:rPr>
        <w:t xml:space="preserve"> were further </w:t>
      </w:r>
      <w:r w:rsidR="001C4B87" w:rsidRPr="004213BC">
        <w:rPr>
          <w:rFonts w:ascii="Times" w:hAnsi="Times"/>
          <w:color w:val="000000" w:themeColor="text1"/>
        </w:rPr>
        <w:t xml:space="preserve">distinguished </w:t>
      </w:r>
      <w:r w:rsidR="0044321F" w:rsidRPr="004213BC">
        <w:rPr>
          <w:rFonts w:ascii="Times" w:hAnsi="Times"/>
          <w:color w:val="000000" w:themeColor="text1"/>
        </w:rPr>
        <w:t>by protein expression. SMC-G had relatively less intense and less frequent expression of calponin, with only a small subset of nuclei surrounded by the marker</w:t>
      </w:r>
      <w:r w:rsidR="001C4B87" w:rsidRPr="004213BC">
        <w:rPr>
          <w:rFonts w:ascii="Times" w:hAnsi="Times"/>
          <w:color w:val="000000" w:themeColor="text1"/>
        </w:rPr>
        <w:t>. They also</w:t>
      </w:r>
      <w:r w:rsidR="0044321F" w:rsidRPr="004213BC">
        <w:rPr>
          <w:rFonts w:ascii="Times" w:hAnsi="Times"/>
          <w:color w:val="000000" w:themeColor="text1"/>
        </w:rPr>
        <w:t xml:space="preserve"> showed a more diffuse signal for filamentous actin (F-actin). By contrast, SMC-B and SMC-T contained the marker for calponin around each nucleus, and displayed a more organized F-actin</w:t>
      </w:r>
      <w:r w:rsidR="001C4B87" w:rsidRPr="004213BC">
        <w:rPr>
          <w:rFonts w:ascii="Times" w:hAnsi="Times"/>
          <w:color w:val="000000" w:themeColor="text1"/>
        </w:rPr>
        <w:t xml:space="preserve"> signal with more pronounced</w:t>
      </w:r>
      <w:r w:rsidR="00895F9F" w:rsidRPr="004213BC">
        <w:rPr>
          <w:rFonts w:ascii="Times" w:hAnsi="Times"/>
          <w:color w:val="000000" w:themeColor="text1"/>
        </w:rPr>
        <w:t xml:space="preserve"> actin filaments (Figure 3</w:t>
      </w:r>
      <w:r w:rsidR="0044321F" w:rsidRPr="004213BC">
        <w:rPr>
          <w:rFonts w:ascii="Times" w:hAnsi="Times"/>
          <w:color w:val="000000" w:themeColor="text1"/>
        </w:rPr>
        <w:t>).</w:t>
      </w:r>
      <w:r w:rsidR="00EC5F03" w:rsidRPr="004213BC">
        <w:rPr>
          <w:rFonts w:ascii="Times" w:hAnsi="Times"/>
          <w:color w:val="000000" w:themeColor="text1"/>
        </w:rPr>
        <w:t xml:space="preserve"> </w:t>
      </w:r>
      <w:r w:rsidR="00895F9F" w:rsidRPr="004213BC">
        <w:rPr>
          <w:rFonts w:ascii="Times" w:hAnsi="Times"/>
          <w:color w:val="000000" w:themeColor="text1"/>
        </w:rPr>
        <w:t xml:space="preserve">The gene expression profile </w:t>
      </w:r>
      <w:r w:rsidR="00284F99" w:rsidRPr="004213BC">
        <w:rPr>
          <w:rFonts w:ascii="Times" w:hAnsi="Times"/>
          <w:color w:val="000000" w:themeColor="text1"/>
        </w:rPr>
        <w:t xml:space="preserve">also largely supported the phenotype differences. SMC-G had significantly smaller fold changes than </w:t>
      </w:r>
      <w:r w:rsidR="001C4BCE" w:rsidRPr="004213BC">
        <w:rPr>
          <w:rFonts w:ascii="Times" w:hAnsi="Times"/>
          <w:color w:val="000000" w:themeColor="text1"/>
        </w:rPr>
        <w:t>both</w:t>
      </w:r>
      <w:r w:rsidR="00284F99" w:rsidRPr="004213BC">
        <w:rPr>
          <w:rFonts w:ascii="Times" w:hAnsi="Times"/>
          <w:color w:val="000000" w:themeColor="text1"/>
        </w:rPr>
        <w:t xml:space="preserve"> contractile groups for α smooth muscle actin and elastin. SMC-G also had the smallest fold change for calponin, which was significantly smaller than SMC-T. </w:t>
      </w:r>
      <w:r w:rsidR="001C4BCE" w:rsidRPr="004213BC">
        <w:rPr>
          <w:rFonts w:ascii="Times" w:hAnsi="Times"/>
          <w:color w:val="000000" w:themeColor="text1"/>
        </w:rPr>
        <w:t xml:space="preserve">Similarly, SMC-G demonstrated a smaller fold change than SMC-T for smoothelin expression. </w:t>
      </w:r>
      <w:r w:rsidR="00C530F7" w:rsidRPr="004213BC">
        <w:rPr>
          <w:rFonts w:ascii="Times" w:hAnsi="Times"/>
          <w:color w:val="000000" w:themeColor="text1"/>
        </w:rPr>
        <w:t xml:space="preserve">By contrast, SMC-G displayed a significantly higher fold change than both contractile groups for cyclin d1 (Figure 4). </w:t>
      </w:r>
    </w:p>
    <w:p w14:paraId="7942FC95" w14:textId="542C1EE6" w:rsidR="0036414D" w:rsidRPr="004213BC" w:rsidRDefault="00C530F7" w:rsidP="007A1136">
      <w:pPr>
        <w:spacing w:line="480" w:lineRule="auto"/>
        <w:rPr>
          <w:rFonts w:ascii="Times" w:hAnsi="Times"/>
          <w:color w:val="000000" w:themeColor="text1"/>
        </w:rPr>
      </w:pPr>
      <w:r w:rsidRPr="004213BC">
        <w:rPr>
          <w:rFonts w:ascii="Times" w:hAnsi="Times"/>
          <w:color w:val="000000" w:themeColor="text1"/>
        </w:rPr>
        <w:lastRenderedPageBreak/>
        <w:tab/>
        <w:t>The iMSC groups show</w:t>
      </w:r>
      <w:r w:rsidR="005C1E76" w:rsidRPr="004213BC">
        <w:rPr>
          <w:rFonts w:ascii="Times" w:hAnsi="Times"/>
          <w:color w:val="000000" w:themeColor="text1"/>
        </w:rPr>
        <w:t>ed</w:t>
      </w:r>
      <w:r w:rsidRPr="004213BC">
        <w:rPr>
          <w:rFonts w:ascii="Times" w:hAnsi="Times"/>
          <w:color w:val="000000" w:themeColor="text1"/>
        </w:rPr>
        <w:t xml:space="preserve"> similar trends to the SMC groups</w:t>
      </w:r>
      <w:r w:rsidR="001F0BD8" w:rsidRPr="004213BC">
        <w:rPr>
          <w:rFonts w:ascii="Times" w:hAnsi="Times"/>
          <w:color w:val="000000" w:themeColor="text1"/>
        </w:rPr>
        <w:t xml:space="preserve">, in that the synthetic group </w:t>
      </w:r>
      <w:r w:rsidR="005C1E76" w:rsidRPr="004213BC">
        <w:rPr>
          <w:rFonts w:ascii="Times" w:hAnsi="Times"/>
          <w:color w:val="000000" w:themeColor="text1"/>
        </w:rPr>
        <w:t>(iMSC-G) demonstrated distinctly different profiles in many of the characteristics tested than the contractile groups (iMSC-B and iMSC-T).</w:t>
      </w:r>
      <w:r w:rsidR="00DB56CB" w:rsidRPr="004213BC">
        <w:rPr>
          <w:rFonts w:ascii="Times" w:hAnsi="Times"/>
          <w:color w:val="000000" w:themeColor="text1"/>
        </w:rPr>
        <w:t xml:space="preserve"> However, there were significant discrepancies between the two contractile iMSC groups. </w:t>
      </w:r>
      <w:r w:rsidRPr="004213BC">
        <w:rPr>
          <w:rFonts w:ascii="Times" w:hAnsi="Times"/>
          <w:color w:val="000000" w:themeColor="text1"/>
        </w:rPr>
        <w:t xml:space="preserve"> iMSC-G were densely packed and showed a compact, rhomboid morphology. By contrast iMSC-B and </w:t>
      </w:r>
      <w:r w:rsidR="000F78C4" w:rsidRPr="004213BC">
        <w:rPr>
          <w:rFonts w:ascii="Times" w:hAnsi="Times"/>
          <w:color w:val="000000" w:themeColor="text1"/>
        </w:rPr>
        <w:t>iMSC-T</w:t>
      </w:r>
      <w:r w:rsidRPr="004213BC">
        <w:rPr>
          <w:rFonts w:ascii="Times" w:hAnsi="Times"/>
          <w:color w:val="000000" w:themeColor="text1"/>
        </w:rPr>
        <w:t xml:space="preserve"> were more spread and elongated (Figure 5A). </w:t>
      </w:r>
      <w:r w:rsidR="000F78C4" w:rsidRPr="004213BC">
        <w:rPr>
          <w:rFonts w:ascii="Times" w:hAnsi="Times"/>
          <w:color w:val="000000" w:themeColor="text1"/>
        </w:rPr>
        <w:t>Additionally, there</w:t>
      </w:r>
      <w:r w:rsidR="00DB79C9" w:rsidRPr="004213BC">
        <w:rPr>
          <w:rFonts w:ascii="Times" w:hAnsi="Times"/>
          <w:color w:val="000000" w:themeColor="text1"/>
        </w:rPr>
        <w:t xml:space="preserve"> were significant differences in </w:t>
      </w:r>
      <w:r w:rsidRPr="004213BC">
        <w:rPr>
          <w:rFonts w:ascii="Times" w:hAnsi="Times"/>
          <w:color w:val="000000" w:themeColor="text1"/>
        </w:rPr>
        <w:t xml:space="preserve">the metabolic activity </w:t>
      </w:r>
      <w:r w:rsidR="00DB79C9" w:rsidRPr="004213BC">
        <w:rPr>
          <w:rFonts w:ascii="Times" w:hAnsi="Times"/>
          <w:color w:val="000000" w:themeColor="text1"/>
        </w:rPr>
        <w:t xml:space="preserve">between the </w:t>
      </w:r>
      <w:r w:rsidRPr="004213BC">
        <w:rPr>
          <w:rFonts w:ascii="Times" w:hAnsi="Times"/>
          <w:color w:val="000000" w:themeColor="text1"/>
        </w:rPr>
        <w:t>synthetic and contractile</w:t>
      </w:r>
      <w:r w:rsidR="00DB79C9" w:rsidRPr="004213BC">
        <w:rPr>
          <w:rFonts w:ascii="Times" w:hAnsi="Times"/>
          <w:color w:val="000000" w:themeColor="text1"/>
        </w:rPr>
        <w:t xml:space="preserve"> </w:t>
      </w:r>
      <w:r w:rsidR="007676BC" w:rsidRPr="004213BC">
        <w:rPr>
          <w:rFonts w:ascii="Times" w:hAnsi="Times"/>
          <w:color w:val="000000" w:themeColor="text1"/>
        </w:rPr>
        <w:t>iMSC</w:t>
      </w:r>
      <w:r w:rsidR="001F0BD8" w:rsidRPr="004213BC">
        <w:rPr>
          <w:rFonts w:ascii="Times" w:hAnsi="Times"/>
          <w:color w:val="000000" w:themeColor="text1"/>
        </w:rPr>
        <w:t xml:space="preserve"> groups. Relative to iMSC-G, iMSC-B and iMSC-T showed a significant decrease in relative fluorescence units by </w:t>
      </w:r>
      <w:r w:rsidRPr="004213BC">
        <w:rPr>
          <w:rFonts w:ascii="Times" w:hAnsi="Times"/>
          <w:color w:val="000000" w:themeColor="text1"/>
        </w:rPr>
        <w:t>74.02% and 51.87%, respectively. However, there was a significant difference between the contractile groups, SMC-B had an 85.26% smaller RFUs than SMC-T (Figure 5B). There was also a significant difference between the two phenotypes in terms of proliferative capability.</w:t>
      </w:r>
      <w:r w:rsidR="00E55A4E" w:rsidRPr="004213BC">
        <w:rPr>
          <w:rFonts w:ascii="Times" w:hAnsi="Times"/>
          <w:color w:val="000000" w:themeColor="text1"/>
        </w:rPr>
        <w:t xml:space="preserve"> </w:t>
      </w:r>
      <w:r w:rsidR="00DB56CB" w:rsidRPr="004213BC">
        <w:rPr>
          <w:rFonts w:ascii="Times" w:hAnsi="Times"/>
          <w:color w:val="000000" w:themeColor="text1"/>
        </w:rPr>
        <w:t xml:space="preserve">iMSC-G demonstrated a significantly larger percentage of </w:t>
      </w:r>
      <w:proofErr w:type="spellStart"/>
      <w:r w:rsidR="00DB56CB" w:rsidRPr="004213BC">
        <w:rPr>
          <w:rFonts w:ascii="Times" w:hAnsi="Times"/>
          <w:color w:val="000000" w:themeColor="text1"/>
        </w:rPr>
        <w:t>EdU</w:t>
      </w:r>
      <w:proofErr w:type="spellEnd"/>
      <w:r w:rsidR="00DB56CB" w:rsidRPr="004213BC">
        <w:rPr>
          <w:rFonts w:ascii="Times" w:hAnsi="Times"/>
          <w:color w:val="000000" w:themeColor="text1"/>
        </w:rPr>
        <w:t xml:space="preserve">+ nuclei than </w:t>
      </w:r>
      <w:r w:rsidR="007676BC" w:rsidRPr="004213BC">
        <w:rPr>
          <w:rFonts w:ascii="Times" w:hAnsi="Times"/>
          <w:color w:val="000000" w:themeColor="text1"/>
        </w:rPr>
        <w:t>iMSC</w:t>
      </w:r>
      <w:r w:rsidR="00DB79C9" w:rsidRPr="004213BC">
        <w:rPr>
          <w:rFonts w:ascii="Times" w:hAnsi="Times"/>
          <w:color w:val="000000" w:themeColor="text1"/>
        </w:rPr>
        <w:t xml:space="preserve">-B and </w:t>
      </w:r>
      <w:r w:rsidR="007676BC" w:rsidRPr="004213BC">
        <w:rPr>
          <w:rFonts w:ascii="Times" w:hAnsi="Times"/>
          <w:color w:val="000000" w:themeColor="text1"/>
        </w:rPr>
        <w:t>iMSC</w:t>
      </w:r>
      <w:r w:rsidR="00DB79C9" w:rsidRPr="004213BC">
        <w:rPr>
          <w:rFonts w:ascii="Times" w:hAnsi="Times"/>
          <w:color w:val="000000" w:themeColor="text1"/>
        </w:rPr>
        <w:t>-T</w:t>
      </w:r>
      <w:r w:rsidR="00DB56CB" w:rsidRPr="004213BC">
        <w:rPr>
          <w:rFonts w:ascii="Times" w:hAnsi="Times"/>
          <w:color w:val="000000" w:themeColor="text1"/>
        </w:rPr>
        <w:t xml:space="preserve"> by </w:t>
      </w:r>
      <w:r w:rsidR="001F0BD8" w:rsidRPr="004213BC">
        <w:rPr>
          <w:rFonts w:ascii="Times" w:hAnsi="Times"/>
          <w:color w:val="000000" w:themeColor="text1"/>
        </w:rPr>
        <w:t>62.04</w:t>
      </w:r>
      <w:r w:rsidR="007676BC" w:rsidRPr="004213BC">
        <w:rPr>
          <w:rFonts w:ascii="Times" w:hAnsi="Times"/>
          <w:color w:val="000000" w:themeColor="text1"/>
        </w:rPr>
        <w:t>% and 75.82</w:t>
      </w:r>
      <w:r w:rsidR="00DB79C9" w:rsidRPr="004213BC">
        <w:rPr>
          <w:rFonts w:ascii="Times" w:hAnsi="Times"/>
          <w:color w:val="000000" w:themeColor="text1"/>
        </w:rPr>
        <w:t xml:space="preserve">%, respectively. </w:t>
      </w:r>
      <w:r w:rsidR="007676BC" w:rsidRPr="004213BC">
        <w:rPr>
          <w:rFonts w:ascii="Times" w:hAnsi="Times"/>
          <w:color w:val="000000" w:themeColor="text1"/>
        </w:rPr>
        <w:t xml:space="preserve">However, there was a significant difference between the contractile groups, as iMSC-T </w:t>
      </w:r>
      <w:r w:rsidR="002A3D7F" w:rsidRPr="004213BC">
        <w:rPr>
          <w:rFonts w:ascii="Times" w:hAnsi="Times"/>
          <w:color w:val="000000" w:themeColor="text1"/>
        </w:rPr>
        <w:t>exhibited</w:t>
      </w:r>
      <w:r w:rsidR="007676BC" w:rsidRPr="004213BC">
        <w:rPr>
          <w:rFonts w:ascii="Times" w:hAnsi="Times"/>
          <w:color w:val="000000" w:themeColor="text1"/>
        </w:rPr>
        <w:t xml:space="preserve"> a 13.78% decrease in </w:t>
      </w:r>
      <w:proofErr w:type="spellStart"/>
      <w:r w:rsidR="007676BC" w:rsidRPr="004213BC">
        <w:rPr>
          <w:rFonts w:ascii="Times" w:hAnsi="Times"/>
          <w:color w:val="000000" w:themeColor="text1"/>
        </w:rPr>
        <w:t>EdU</w:t>
      </w:r>
      <w:proofErr w:type="spellEnd"/>
      <w:r w:rsidR="007676BC" w:rsidRPr="004213BC">
        <w:rPr>
          <w:rFonts w:ascii="Times" w:hAnsi="Times"/>
          <w:color w:val="000000" w:themeColor="text1"/>
        </w:rPr>
        <w:t>+ nuclei compared to iMSC-B</w:t>
      </w:r>
      <w:r w:rsidR="002A3D7F" w:rsidRPr="004213BC">
        <w:rPr>
          <w:rFonts w:ascii="Times" w:hAnsi="Times"/>
          <w:color w:val="000000" w:themeColor="text1"/>
        </w:rPr>
        <w:t xml:space="preserve"> (Figure </w:t>
      </w:r>
      <w:r w:rsidRPr="004213BC">
        <w:rPr>
          <w:rFonts w:ascii="Times" w:hAnsi="Times"/>
          <w:color w:val="000000" w:themeColor="text1"/>
        </w:rPr>
        <w:t>6</w:t>
      </w:r>
      <w:r w:rsidR="007676BC" w:rsidRPr="004213BC">
        <w:rPr>
          <w:rFonts w:ascii="Times" w:hAnsi="Times"/>
          <w:color w:val="000000" w:themeColor="text1"/>
        </w:rPr>
        <w:t xml:space="preserve">). </w:t>
      </w:r>
      <w:r w:rsidR="00DB56CB" w:rsidRPr="004213BC">
        <w:rPr>
          <w:rFonts w:ascii="Times" w:hAnsi="Times"/>
          <w:color w:val="000000" w:themeColor="text1"/>
        </w:rPr>
        <w:t xml:space="preserve">The two phenotype groups demonstrated noticeable differences in terms of protein expression. </w:t>
      </w:r>
      <w:r w:rsidR="00EC5F03" w:rsidRPr="004213BC">
        <w:rPr>
          <w:rFonts w:ascii="Times" w:hAnsi="Times"/>
          <w:color w:val="000000" w:themeColor="text1"/>
        </w:rPr>
        <w:t>iMSC-G displayed calponin and F-actin consistently across the cells</w:t>
      </w:r>
      <w:r w:rsidR="00442FE9" w:rsidRPr="004213BC">
        <w:rPr>
          <w:rFonts w:ascii="Times" w:hAnsi="Times"/>
          <w:color w:val="000000" w:themeColor="text1"/>
        </w:rPr>
        <w:t xml:space="preserve"> with even overlap between the two markers</w:t>
      </w:r>
      <w:r w:rsidR="00EC5F03" w:rsidRPr="004213BC">
        <w:rPr>
          <w:rFonts w:ascii="Times" w:hAnsi="Times"/>
          <w:color w:val="000000" w:themeColor="text1"/>
        </w:rPr>
        <w:t xml:space="preserve">, </w:t>
      </w:r>
      <w:r w:rsidR="00442FE9" w:rsidRPr="004213BC">
        <w:rPr>
          <w:rFonts w:ascii="Times" w:hAnsi="Times"/>
          <w:color w:val="000000" w:themeColor="text1"/>
        </w:rPr>
        <w:t xml:space="preserve">but the markers </w:t>
      </w:r>
      <w:r w:rsidR="00DB56CB" w:rsidRPr="004213BC">
        <w:rPr>
          <w:rFonts w:ascii="Times" w:hAnsi="Times"/>
          <w:color w:val="000000" w:themeColor="text1"/>
        </w:rPr>
        <w:t>did</w:t>
      </w:r>
      <w:r w:rsidR="00442FE9" w:rsidRPr="004213BC">
        <w:rPr>
          <w:rFonts w:ascii="Times" w:hAnsi="Times"/>
          <w:color w:val="000000" w:themeColor="text1"/>
        </w:rPr>
        <w:t xml:space="preserve"> not show clear cell boundaries. </w:t>
      </w:r>
      <w:r w:rsidR="00DB56CB" w:rsidRPr="004213BC">
        <w:rPr>
          <w:rFonts w:ascii="Times" w:hAnsi="Times"/>
          <w:color w:val="000000" w:themeColor="text1"/>
        </w:rPr>
        <w:t xml:space="preserve">By contrast, </w:t>
      </w:r>
      <w:r w:rsidR="00442FE9" w:rsidRPr="004213BC">
        <w:rPr>
          <w:rFonts w:ascii="Times" w:hAnsi="Times"/>
          <w:color w:val="000000" w:themeColor="text1"/>
        </w:rPr>
        <w:t xml:space="preserve">iMSC-B exhibited calponin and F-actin expression that surrounded each nucleus </w:t>
      </w:r>
      <w:r w:rsidR="0044321F" w:rsidRPr="004213BC">
        <w:rPr>
          <w:rFonts w:ascii="Times" w:hAnsi="Times"/>
          <w:color w:val="000000" w:themeColor="text1"/>
        </w:rPr>
        <w:t>in a rhomboid-like shape</w:t>
      </w:r>
      <w:r w:rsidR="00442FE9" w:rsidRPr="004213BC">
        <w:rPr>
          <w:rFonts w:ascii="Times" w:hAnsi="Times"/>
          <w:color w:val="000000" w:themeColor="text1"/>
        </w:rPr>
        <w:t>. Interestingly, while</w:t>
      </w:r>
      <w:r w:rsidR="0044321F" w:rsidRPr="004213BC">
        <w:rPr>
          <w:rFonts w:ascii="Times" w:hAnsi="Times"/>
          <w:color w:val="000000" w:themeColor="text1"/>
        </w:rPr>
        <w:t xml:space="preserve"> there is significant overlap between </w:t>
      </w:r>
      <w:r w:rsidR="00442FE9" w:rsidRPr="004213BC">
        <w:rPr>
          <w:rFonts w:ascii="Times" w:hAnsi="Times"/>
          <w:color w:val="000000" w:themeColor="text1"/>
        </w:rPr>
        <w:t>the</w:t>
      </w:r>
      <w:r w:rsidR="0044321F" w:rsidRPr="004213BC">
        <w:rPr>
          <w:rFonts w:ascii="Times" w:hAnsi="Times"/>
          <w:color w:val="000000" w:themeColor="text1"/>
        </w:rPr>
        <w:t xml:space="preserve"> markers in the merged image, there </w:t>
      </w:r>
      <w:r w:rsidR="00DB56CB" w:rsidRPr="004213BC">
        <w:rPr>
          <w:rFonts w:ascii="Times" w:hAnsi="Times"/>
          <w:color w:val="000000" w:themeColor="text1"/>
        </w:rPr>
        <w:t>appeared</w:t>
      </w:r>
      <w:r w:rsidR="0044321F" w:rsidRPr="004213BC">
        <w:rPr>
          <w:rFonts w:ascii="Times" w:hAnsi="Times"/>
          <w:color w:val="000000" w:themeColor="text1"/>
        </w:rPr>
        <w:t xml:space="preserve"> to be varying ratios of calponin to </w:t>
      </w:r>
      <w:r w:rsidR="00442FE9" w:rsidRPr="004213BC">
        <w:rPr>
          <w:rFonts w:ascii="Times" w:hAnsi="Times"/>
          <w:color w:val="000000" w:themeColor="text1"/>
        </w:rPr>
        <w:t>F-actin</w:t>
      </w:r>
      <w:r w:rsidR="0044321F" w:rsidRPr="004213BC">
        <w:rPr>
          <w:rFonts w:ascii="Times" w:hAnsi="Times"/>
          <w:color w:val="000000" w:themeColor="text1"/>
        </w:rPr>
        <w:t xml:space="preserve"> in each </w:t>
      </w:r>
      <w:r w:rsidR="00442FE9" w:rsidRPr="004213BC">
        <w:rPr>
          <w:rFonts w:ascii="Times" w:hAnsi="Times"/>
          <w:color w:val="000000" w:themeColor="text1"/>
        </w:rPr>
        <w:t>cell. By contrast, iMSC-T</w:t>
      </w:r>
      <w:r w:rsidR="0044321F" w:rsidRPr="004213BC">
        <w:rPr>
          <w:rFonts w:ascii="Times" w:hAnsi="Times"/>
          <w:color w:val="000000" w:themeColor="text1"/>
        </w:rPr>
        <w:t xml:space="preserve"> </w:t>
      </w:r>
      <w:r w:rsidR="00DB56CB" w:rsidRPr="004213BC">
        <w:rPr>
          <w:rFonts w:ascii="Times" w:hAnsi="Times"/>
          <w:color w:val="000000" w:themeColor="text1"/>
        </w:rPr>
        <w:t>had</w:t>
      </w:r>
      <w:r w:rsidR="0044321F" w:rsidRPr="004213BC">
        <w:rPr>
          <w:rFonts w:ascii="Times" w:hAnsi="Times"/>
          <w:color w:val="000000" w:themeColor="text1"/>
        </w:rPr>
        <w:t xml:space="preserve"> well-distributed calponin and </w:t>
      </w:r>
      <w:r w:rsidR="00442FE9" w:rsidRPr="004213BC">
        <w:rPr>
          <w:rFonts w:ascii="Times" w:hAnsi="Times"/>
          <w:color w:val="000000" w:themeColor="text1"/>
        </w:rPr>
        <w:t>F-actin</w:t>
      </w:r>
      <w:r w:rsidR="0044321F" w:rsidRPr="004213BC">
        <w:rPr>
          <w:rFonts w:ascii="Times" w:hAnsi="Times"/>
          <w:color w:val="000000" w:themeColor="text1"/>
        </w:rPr>
        <w:t xml:space="preserve"> expression</w:t>
      </w:r>
      <w:r w:rsidR="00442FE9" w:rsidRPr="004213BC">
        <w:rPr>
          <w:rFonts w:ascii="Times" w:hAnsi="Times"/>
          <w:color w:val="000000" w:themeColor="text1"/>
        </w:rPr>
        <w:t xml:space="preserve"> that display</w:t>
      </w:r>
      <w:r w:rsidR="00DB56CB" w:rsidRPr="004213BC">
        <w:rPr>
          <w:rFonts w:ascii="Times" w:hAnsi="Times"/>
          <w:color w:val="000000" w:themeColor="text1"/>
        </w:rPr>
        <w:t>ed</w:t>
      </w:r>
      <w:r w:rsidR="00442FE9" w:rsidRPr="004213BC">
        <w:rPr>
          <w:rFonts w:ascii="Times" w:hAnsi="Times"/>
          <w:color w:val="000000" w:themeColor="text1"/>
        </w:rPr>
        <w:t xml:space="preserve"> an elongated, almost spindle-like form. The </w:t>
      </w:r>
      <w:r w:rsidR="0044321F" w:rsidRPr="004213BC">
        <w:rPr>
          <w:rFonts w:ascii="Times" w:hAnsi="Times"/>
          <w:color w:val="000000" w:themeColor="text1"/>
        </w:rPr>
        <w:t xml:space="preserve">actin filaments </w:t>
      </w:r>
      <w:r w:rsidR="00442FE9" w:rsidRPr="004213BC">
        <w:rPr>
          <w:rFonts w:ascii="Times" w:hAnsi="Times"/>
          <w:color w:val="000000" w:themeColor="text1"/>
        </w:rPr>
        <w:t xml:space="preserve">also </w:t>
      </w:r>
      <w:r w:rsidR="0044321F" w:rsidRPr="004213BC">
        <w:rPr>
          <w:rFonts w:ascii="Times" w:hAnsi="Times"/>
          <w:color w:val="000000" w:themeColor="text1"/>
        </w:rPr>
        <w:t>appear</w:t>
      </w:r>
      <w:r w:rsidR="00DB56CB" w:rsidRPr="004213BC">
        <w:rPr>
          <w:rFonts w:ascii="Times" w:hAnsi="Times"/>
          <w:color w:val="000000" w:themeColor="text1"/>
        </w:rPr>
        <w:t>ed</w:t>
      </w:r>
      <w:r w:rsidR="0044321F" w:rsidRPr="004213BC">
        <w:rPr>
          <w:rFonts w:ascii="Times" w:hAnsi="Times"/>
          <w:color w:val="000000" w:themeColor="text1"/>
        </w:rPr>
        <w:t xml:space="preserve"> more pronounced than </w:t>
      </w:r>
      <w:r w:rsidR="00442FE9" w:rsidRPr="004213BC">
        <w:rPr>
          <w:rFonts w:ascii="Times" w:hAnsi="Times"/>
          <w:color w:val="000000" w:themeColor="text1"/>
        </w:rPr>
        <w:t>the other two iMSC groups. Unlike the iMSC-B, t</w:t>
      </w:r>
      <w:r w:rsidR="0044321F" w:rsidRPr="004213BC">
        <w:rPr>
          <w:rFonts w:ascii="Times" w:hAnsi="Times"/>
          <w:color w:val="000000" w:themeColor="text1"/>
        </w:rPr>
        <w:t xml:space="preserve">he merged image shows even marker overlap across the cells (Figure </w:t>
      </w:r>
      <w:r w:rsidR="00DB56CB" w:rsidRPr="004213BC">
        <w:rPr>
          <w:rFonts w:ascii="Times" w:hAnsi="Times"/>
          <w:color w:val="000000" w:themeColor="text1"/>
        </w:rPr>
        <w:t>7</w:t>
      </w:r>
      <w:r w:rsidR="0044321F" w:rsidRPr="004213BC">
        <w:rPr>
          <w:rFonts w:ascii="Times" w:hAnsi="Times"/>
          <w:color w:val="000000" w:themeColor="text1"/>
        </w:rPr>
        <w:t xml:space="preserve">). </w:t>
      </w:r>
      <w:r w:rsidR="002039C7" w:rsidRPr="004213BC">
        <w:rPr>
          <w:rFonts w:ascii="Times" w:hAnsi="Times"/>
          <w:color w:val="000000" w:themeColor="text1"/>
        </w:rPr>
        <w:t xml:space="preserve">In </w:t>
      </w:r>
      <w:r w:rsidR="002039C7" w:rsidRPr="004213BC">
        <w:rPr>
          <w:rFonts w:ascii="Times" w:hAnsi="Times"/>
          <w:color w:val="000000" w:themeColor="text1"/>
        </w:rPr>
        <w:lastRenderedPageBreak/>
        <w:t xml:space="preserve">terms of gene expression, </w:t>
      </w:r>
      <w:r w:rsidR="0036414D" w:rsidRPr="004213BC">
        <w:rPr>
          <w:rFonts w:ascii="Times" w:hAnsi="Times"/>
          <w:color w:val="000000" w:themeColor="text1"/>
        </w:rPr>
        <w:t>iMSC</w:t>
      </w:r>
      <w:r w:rsidR="00114649" w:rsidRPr="004213BC">
        <w:rPr>
          <w:rFonts w:ascii="Times" w:hAnsi="Times"/>
          <w:color w:val="000000" w:themeColor="text1"/>
        </w:rPr>
        <w:t xml:space="preserve">-T </w:t>
      </w:r>
      <w:r w:rsidR="0036414D" w:rsidRPr="004213BC">
        <w:rPr>
          <w:rFonts w:ascii="Times" w:hAnsi="Times"/>
          <w:color w:val="000000" w:themeColor="text1"/>
        </w:rPr>
        <w:t>had significantly larger fold changes than the other two groups for α smooth muscle actin, elastin and calponin. Both iMSC</w:t>
      </w:r>
      <w:r w:rsidR="007D2F00" w:rsidRPr="004213BC">
        <w:rPr>
          <w:rFonts w:ascii="Times" w:hAnsi="Times"/>
          <w:color w:val="000000" w:themeColor="text1"/>
        </w:rPr>
        <w:t xml:space="preserve">-B and iMSC-T show higher fold changes than iMSC-G. Lastly, iMSC-B significantly downregulates cyclin d1, while iMSC-G and iMSC-T show comparable higher values (Figure 8). </w:t>
      </w:r>
    </w:p>
    <w:p w14:paraId="3BAA3958" w14:textId="77777777" w:rsidR="007D2F00" w:rsidRPr="004213BC" w:rsidRDefault="007D2F00" w:rsidP="00E410EB">
      <w:pPr>
        <w:spacing w:line="480" w:lineRule="auto"/>
        <w:rPr>
          <w:rFonts w:ascii="Times" w:hAnsi="Times"/>
          <w:color w:val="000000" w:themeColor="text1"/>
        </w:rPr>
      </w:pPr>
    </w:p>
    <w:p w14:paraId="21DA30BD" w14:textId="77777777" w:rsidR="00E410EB" w:rsidRPr="004213BC" w:rsidRDefault="00E410EB" w:rsidP="00E410EB">
      <w:pPr>
        <w:spacing w:line="480" w:lineRule="auto"/>
        <w:rPr>
          <w:rFonts w:ascii="Times" w:hAnsi="Times"/>
          <w:color w:val="2E74B5" w:themeColor="accent5" w:themeShade="BF"/>
        </w:rPr>
      </w:pPr>
      <w:r w:rsidRPr="004213BC">
        <w:rPr>
          <w:rFonts w:ascii="Times" w:hAnsi="Times"/>
          <w:b/>
          <w:color w:val="2E74B5" w:themeColor="accent5" w:themeShade="BF"/>
        </w:rPr>
        <w:t>Part 2. Evaluation of Functional Response of ECs in Co-Culture with SMCs</w:t>
      </w:r>
    </w:p>
    <w:p w14:paraId="0FE7F4F0" w14:textId="05BABD79" w:rsidR="009F032D" w:rsidRPr="004213BC" w:rsidRDefault="009F032D" w:rsidP="007D2EFD">
      <w:pPr>
        <w:spacing w:line="480" w:lineRule="auto"/>
        <w:rPr>
          <w:rFonts w:ascii="Times" w:hAnsi="Times"/>
          <w:i/>
          <w:color w:val="000000" w:themeColor="text1"/>
        </w:rPr>
      </w:pPr>
      <w:r w:rsidRPr="004213BC">
        <w:rPr>
          <w:rFonts w:ascii="Times" w:hAnsi="Times"/>
          <w:i/>
          <w:color w:val="000000" w:themeColor="text1"/>
        </w:rPr>
        <w:t>Conditioned Media Assay</w:t>
      </w:r>
    </w:p>
    <w:p w14:paraId="3C79A5D0" w14:textId="58D4E4E4" w:rsidR="0057335C" w:rsidRPr="004213BC" w:rsidRDefault="00225F87" w:rsidP="009F032D">
      <w:pPr>
        <w:spacing w:line="480" w:lineRule="auto"/>
        <w:ind w:firstLine="720"/>
        <w:rPr>
          <w:rFonts w:ascii="Times" w:hAnsi="Times"/>
          <w:color w:val="000000" w:themeColor="text1"/>
        </w:rPr>
      </w:pPr>
      <w:r w:rsidRPr="004213BC">
        <w:rPr>
          <w:rFonts w:ascii="Times" w:hAnsi="Times"/>
          <w:color w:val="000000" w:themeColor="text1"/>
        </w:rPr>
        <w:t>iEC-G served as a positive</w:t>
      </w:r>
      <w:r w:rsidR="00442FE9" w:rsidRPr="004213BC">
        <w:rPr>
          <w:rFonts w:ascii="Times" w:hAnsi="Times"/>
          <w:color w:val="000000" w:themeColor="text1"/>
        </w:rPr>
        <w:t xml:space="preserve"> control group and </w:t>
      </w:r>
      <w:r w:rsidR="004F3EBE" w:rsidRPr="004213BC">
        <w:rPr>
          <w:rFonts w:ascii="Times" w:hAnsi="Times"/>
          <w:color w:val="000000" w:themeColor="text1"/>
        </w:rPr>
        <w:t>was</w:t>
      </w:r>
      <w:r w:rsidR="00442FE9" w:rsidRPr="004213BC">
        <w:rPr>
          <w:rFonts w:ascii="Times" w:hAnsi="Times"/>
          <w:color w:val="000000" w:themeColor="text1"/>
        </w:rPr>
        <w:t xml:space="preserve"> used as a reference for normal iEC development and maturation. </w:t>
      </w:r>
      <w:r w:rsidR="004F3EBE" w:rsidRPr="004213BC">
        <w:rPr>
          <w:rFonts w:ascii="Times" w:hAnsi="Times"/>
          <w:color w:val="000000" w:themeColor="text1"/>
        </w:rPr>
        <w:t xml:space="preserve">By culture day 3, </w:t>
      </w:r>
      <w:r w:rsidR="007D2EFD" w:rsidRPr="004213BC">
        <w:rPr>
          <w:rFonts w:ascii="Times" w:hAnsi="Times"/>
          <w:color w:val="000000" w:themeColor="text1"/>
        </w:rPr>
        <w:t xml:space="preserve">there were noticeable differences between the treatment groups. </w:t>
      </w:r>
      <w:r w:rsidR="004F3EBE" w:rsidRPr="004213BC">
        <w:rPr>
          <w:rFonts w:ascii="Times" w:hAnsi="Times"/>
          <w:color w:val="000000" w:themeColor="text1"/>
        </w:rPr>
        <w:t xml:space="preserve">VE-cadherin </w:t>
      </w:r>
      <w:r w:rsidR="007D2F00" w:rsidRPr="004213BC">
        <w:rPr>
          <w:rFonts w:ascii="Times" w:hAnsi="Times"/>
          <w:color w:val="000000" w:themeColor="text1"/>
        </w:rPr>
        <w:t xml:space="preserve">in the </w:t>
      </w:r>
      <w:r w:rsidR="007D2EFD" w:rsidRPr="004213BC">
        <w:rPr>
          <w:rFonts w:ascii="Times" w:hAnsi="Times"/>
          <w:color w:val="000000" w:themeColor="text1"/>
        </w:rPr>
        <w:t>control group</w:t>
      </w:r>
      <w:r w:rsidR="007D2F00" w:rsidRPr="004213BC">
        <w:rPr>
          <w:rFonts w:ascii="Times" w:hAnsi="Times"/>
          <w:color w:val="000000" w:themeColor="text1"/>
        </w:rPr>
        <w:t xml:space="preserve"> </w:t>
      </w:r>
      <w:r w:rsidR="004F3EBE" w:rsidRPr="004213BC">
        <w:rPr>
          <w:rFonts w:ascii="Times" w:hAnsi="Times"/>
          <w:color w:val="000000" w:themeColor="text1"/>
        </w:rPr>
        <w:t>was expressed consistently on the periphery of each cell, demonstrating a cobblestone morphology. SMC-G</w:t>
      </w:r>
      <w:r w:rsidR="009F032D" w:rsidRPr="004213BC">
        <w:rPr>
          <w:rFonts w:ascii="Times" w:hAnsi="Times"/>
          <w:color w:val="000000" w:themeColor="text1"/>
        </w:rPr>
        <w:t>-Cond</w:t>
      </w:r>
      <w:r w:rsidR="004F3EBE" w:rsidRPr="004213BC">
        <w:rPr>
          <w:rFonts w:ascii="Times" w:hAnsi="Times"/>
          <w:color w:val="000000" w:themeColor="text1"/>
        </w:rPr>
        <w:t xml:space="preserve"> similarly showed VE-cadherin expression on the periphery, but</w:t>
      </w:r>
      <w:r w:rsidR="007D2F00" w:rsidRPr="004213BC">
        <w:rPr>
          <w:rFonts w:ascii="Times" w:hAnsi="Times"/>
          <w:color w:val="000000" w:themeColor="text1"/>
        </w:rPr>
        <w:t xml:space="preserve"> with inconsistent intensity. </w:t>
      </w:r>
      <w:r w:rsidR="004F3EBE" w:rsidRPr="004213BC">
        <w:rPr>
          <w:rFonts w:ascii="Times" w:hAnsi="Times"/>
          <w:color w:val="000000" w:themeColor="text1"/>
        </w:rPr>
        <w:t xml:space="preserve">Additionally, the cells appeared more elongated than </w:t>
      </w:r>
      <w:r w:rsidR="007D2F00" w:rsidRPr="004213BC">
        <w:rPr>
          <w:rFonts w:ascii="Times" w:hAnsi="Times"/>
          <w:color w:val="000000" w:themeColor="text1"/>
        </w:rPr>
        <w:t>the control</w:t>
      </w:r>
      <w:r w:rsidR="004F3EBE" w:rsidRPr="004213BC">
        <w:rPr>
          <w:rFonts w:ascii="Times" w:hAnsi="Times"/>
          <w:color w:val="000000" w:themeColor="text1"/>
        </w:rPr>
        <w:t xml:space="preserve">. </w:t>
      </w:r>
      <w:r w:rsidR="00DE4986" w:rsidRPr="004213BC">
        <w:rPr>
          <w:rFonts w:ascii="Times" w:hAnsi="Times"/>
          <w:color w:val="000000" w:themeColor="text1"/>
        </w:rPr>
        <w:t>Similarly</w:t>
      </w:r>
      <w:r w:rsidR="004F3EBE" w:rsidRPr="004213BC">
        <w:rPr>
          <w:rFonts w:ascii="Times" w:hAnsi="Times"/>
          <w:color w:val="000000" w:themeColor="text1"/>
        </w:rPr>
        <w:t>, SMC-B</w:t>
      </w:r>
      <w:r w:rsidR="009F032D" w:rsidRPr="004213BC">
        <w:rPr>
          <w:rFonts w:ascii="Times" w:hAnsi="Times"/>
          <w:color w:val="000000" w:themeColor="text1"/>
        </w:rPr>
        <w:t>-Cond</w:t>
      </w:r>
      <w:r w:rsidR="004F3EBE" w:rsidRPr="004213BC">
        <w:rPr>
          <w:rFonts w:ascii="Times" w:hAnsi="Times"/>
          <w:color w:val="000000" w:themeColor="text1"/>
        </w:rPr>
        <w:t xml:space="preserve"> </w:t>
      </w:r>
      <w:r w:rsidR="00DE4986" w:rsidRPr="004213BC">
        <w:rPr>
          <w:rFonts w:ascii="Times" w:hAnsi="Times"/>
          <w:color w:val="000000" w:themeColor="text1"/>
        </w:rPr>
        <w:t>showed a more elongated form than the iEC-G. However, SMC-B</w:t>
      </w:r>
      <w:r w:rsidR="009F032D" w:rsidRPr="004213BC">
        <w:rPr>
          <w:rFonts w:ascii="Times" w:hAnsi="Times"/>
          <w:color w:val="000000" w:themeColor="text1"/>
        </w:rPr>
        <w:t>-Cond</w:t>
      </w:r>
      <w:r w:rsidR="00DE4986" w:rsidRPr="004213BC">
        <w:rPr>
          <w:rFonts w:ascii="Times" w:hAnsi="Times"/>
          <w:color w:val="000000" w:themeColor="text1"/>
        </w:rPr>
        <w:t xml:space="preserve"> displayed more consistent VE-cadherin expression </w:t>
      </w:r>
      <w:r w:rsidR="007D2F00" w:rsidRPr="004213BC">
        <w:rPr>
          <w:rFonts w:ascii="Times" w:hAnsi="Times"/>
          <w:color w:val="000000" w:themeColor="text1"/>
        </w:rPr>
        <w:t>across the monolayer</w:t>
      </w:r>
      <w:r w:rsidR="00DE4986" w:rsidRPr="004213BC">
        <w:rPr>
          <w:rFonts w:ascii="Times" w:hAnsi="Times"/>
          <w:color w:val="000000" w:themeColor="text1"/>
        </w:rPr>
        <w:t xml:space="preserve">. By contrast, SMC-T demonstrated the most comparable expression profile to iEC-G. VE-cadherin expression localized to the </w:t>
      </w:r>
      <w:r w:rsidR="007D2F00" w:rsidRPr="004213BC">
        <w:rPr>
          <w:rFonts w:ascii="Times" w:hAnsi="Times"/>
          <w:color w:val="000000" w:themeColor="text1"/>
        </w:rPr>
        <w:t xml:space="preserve">border of the cells and </w:t>
      </w:r>
      <w:r w:rsidR="00DE4986" w:rsidRPr="004213BC">
        <w:rPr>
          <w:rFonts w:ascii="Times" w:hAnsi="Times"/>
          <w:color w:val="000000" w:themeColor="text1"/>
        </w:rPr>
        <w:t>demonstrated a cobblestone p</w:t>
      </w:r>
      <w:r w:rsidR="007D2EFD" w:rsidRPr="004213BC">
        <w:rPr>
          <w:rFonts w:ascii="Times" w:hAnsi="Times"/>
          <w:color w:val="000000" w:themeColor="text1"/>
        </w:rPr>
        <w:t xml:space="preserve">attern. By culture day 6, the differences between treatment groups </w:t>
      </w:r>
      <w:r w:rsidR="00DE4986" w:rsidRPr="004213BC">
        <w:rPr>
          <w:rFonts w:ascii="Times" w:hAnsi="Times"/>
          <w:color w:val="000000" w:themeColor="text1"/>
        </w:rPr>
        <w:t xml:space="preserve">became more apparent. iEC-G showed a contiguous monolayer with VE-cadherin expression shown consistently on the periphery of each cell in a cobblestone shape. </w:t>
      </w:r>
      <w:r w:rsidR="0057335C" w:rsidRPr="004213BC">
        <w:rPr>
          <w:rFonts w:ascii="Times" w:hAnsi="Times"/>
          <w:color w:val="000000" w:themeColor="text1"/>
        </w:rPr>
        <w:t>SMC-G</w:t>
      </w:r>
      <w:r w:rsidR="009F032D" w:rsidRPr="004213BC">
        <w:rPr>
          <w:rFonts w:ascii="Times" w:hAnsi="Times"/>
          <w:color w:val="000000" w:themeColor="text1"/>
        </w:rPr>
        <w:t>-Cond</w:t>
      </w:r>
      <w:r w:rsidR="0057335C" w:rsidRPr="004213BC">
        <w:rPr>
          <w:rFonts w:ascii="Times" w:hAnsi="Times"/>
          <w:color w:val="000000" w:themeColor="text1"/>
        </w:rPr>
        <w:t xml:space="preserve"> showed </w:t>
      </w:r>
      <w:r w:rsidR="007D2EFD" w:rsidRPr="004213BC">
        <w:rPr>
          <w:rFonts w:ascii="Times" w:hAnsi="Times"/>
          <w:color w:val="000000" w:themeColor="text1"/>
        </w:rPr>
        <w:t>distinct differences from the control. Importantly, VE-cadherin was not expressed in all cells. While VE-cadherin was localized to the periphery in some cells, the morphology</w:t>
      </w:r>
      <w:r w:rsidR="0057335C" w:rsidRPr="004213BC">
        <w:rPr>
          <w:rFonts w:ascii="Times" w:hAnsi="Times"/>
          <w:color w:val="000000" w:themeColor="text1"/>
        </w:rPr>
        <w:t xml:space="preserve"> looked thin and elongated, almost spindle-like. </w:t>
      </w:r>
      <w:r w:rsidR="0016266F" w:rsidRPr="004213BC">
        <w:rPr>
          <w:rFonts w:ascii="Times" w:hAnsi="Times"/>
          <w:color w:val="000000" w:themeColor="text1"/>
        </w:rPr>
        <w:t>SMC-B</w:t>
      </w:r>
      <w:r w:rsidR="009F032D" w:rsidRPr="004213BC">
        <w:rPr>
          <w:rFonts w:ascii="Times" w:hAnsi="Times"/>
          <w:color w:val="000000" w:themeColor="text1"/>
        </w:rPr>
        <w:t>-Cond</w:t>
      </w:r>
      <w:r w:rsidR="0016266F" w:rsidRPr="004213BC">
        <w:rPr>
          <w:rFonts w:ascii="Times" w:hAnsi="Times"/>
          <w:color w:val="000000" w:themeColor="text1"/>
        </w:rPr>
        <w:t xml:space="preserve"> appeared more </w:t>
      </w:r>
      <w:proofErr w:type="gramStart"/>
      <w:r w:rsidR="0016266F" w:rsidRPr="004213BC">
        <w:rPr>
          <w:rFonts w:ascii="Times" w:hAnsi="Times"/>
          <w:color w:val="000000" w:themeColor="text1"/>
        </w:rPr>
        <w:t>similar to</w:t>
      </w:r>
      <w:proofErr w:type="gramEnd"/>
      <w:r w:rsidR="0016266F" w:rsidRPr="004213BC">
        <w:rPr>
          <w:rFonts w:ascii="Times" w:hAnsi="Times"/>
          <w:color w:val="000000" w:themeColor="text1"/>
        </w:rPr>
        <w:t xml:space="preserve"> the control than SMC-G</w:t>
      </w:r>
      <w:r w:rsidR="009F032D" w:rsidRPr="004213BC">
        <w:rPr>
          <w:rFonts w:ascii="Times" w:hAnsi="Times"/>
          <w:color w:val="000000" w:themeColor="text1"/>
        </w:rPr>
        <w:t>-Cond</w:t>
      </w:r>
      <w:r w:rsidR="0016266F" w:rsidRPr="004213BC">
        <w:rPr>
          <w:rFonts w:ascii="Times" w:hAnsi="Times"/>
          <w:color w:val="000000" w:themeColor="text1"/>
        </w:rPr>
        <w:t xml:space="preserve">. </w:t>
      </w:r>
      <w:r w:rsidR="0057335C" w:rsidRPr="004213BC">
        <w:rPr>
          <w:rFonts w:ascii="Times" w:hAnsi="Times"/>
          <w:color w:val="000000" w:themeColor="text1"/>
        </w:rPr>
        <w:t>VE-cadherin was more consistently expressed in all cells</w:t>
      </w:r>
      <w:r w:rsidR="0016266F" w:rsidRPr="004213BC">
        <w:rPr>
          <w:rFonts w:ascii="Times" w:hAnsi="Times"/>
          <w:color w:val="000000" w:themeColor="text1"/>
        </w:rPr>
        <w:t xml:space="preserve"> and properly localized</w:t>
      </w:r>
      <w:r w:rsidR="0057335C" w:rsidRPr="004213BC">
        <w:rPr>
          <w:rFonts w:ascii="Times" w:hAnsi="Times"/>
          <w:color w:val="000000" w:themeColor="text1"/>
        </w:rPr>
        <w:t xml:space="preserve">, but cells </w:t>
      </w:r>
      <w:r w:rsidR="0057335C" w:rsidRPr="004213BC">
        <w:rPr>
          <w:rFonts w:ascii="Times" w:hAnsi="Times"/>
          <w:color w:val="000000" w:themeColor="text1"/>
        </w:rPr>
        <w:lastRenderedPageBreak/>
        <w:t>were noticeably elongated, although not entirely flattened like SMC-G</w:t>
      </w:r>
      <w:r w:rsidR="009F032D" w:rsidRPr="004213BC">
        <w:rPr>
          <w:rFonts w:ascii="Times" w:hAnsi="Times"/>
          <w:color w:val="000000" w:themeColor="text1"/>
        </w:rPr>
        <w:t>-Cond</w:t>
      </w:r>
      <w:r w:rsidR="0057335C" w:rsidRPr="004213BC">
        <w:rPr>
          <w:rFonts w:ascii="Times" w:hAnsi="Times"/>
          <w:color w:val="000000" w:themeColor="text1"/>
        </w:rPr>
        <w:t>. Interestingly, SMC-T</w:t>
      </w:r>
      <w:r w:rsidR="009F032D" w:rsidRPr="004213BC">
        <w:rPr>
          <w:rFonts w:ascii="Times" w:hAnsi="Times"/>
          <w:color w:val="000000" w:themeColor="text1"/>
        </w:rPr>
        <w:t>-Cond</w:t>
      </w:r>
      <w:r w:rsidR="0057335C" w:rsidRPr="004213BC">
        <w:rPr>
          <w:rFonts w:ascii="Times" w:hAnsi="Times"/>
          <w:color w:val="000000" w:themeColor="text1"/>
        </w:rPr>
        <w:t xml:space="preserve"> continued to demonstrate a morphology comparable to iEC-G, with cobblestone morphology, consistent VE-cadherin expression on the periphery, and a contiguous monolayer. </w:t>
      </w:r>
    </w:p>
    <w:p w14:paraId="1195863C" w14:textId="1B7F2A74" w:rsidR="009F032D" w:rsidRPr="004213BC" w:rsidRDefault="009F032D" w:rsidP="009F032D">
      <w:pPr>
        <w:spacing w:line="480" w:lineRule="auto"/>
        <w:rPr>
          <w:rFonts w:ascii="Times" w:hAnsi="Times"/>
          <w:color w:val="000000" w:themeColor="text1"/>
        </w:rPr>
      </w:pPr>
      <w:r w:rsidRPr="004213BC">
        <w:rPr>
          <w:rFonts w:ascii="Times" w:hAnsi="Times"/>
          <w:color w:val="000000" w:themeColor="text1"/>
        </w:rPr>
        <w:tab/>
        <w:t xml:space="preserve">The iMSC groups deviated from the trend set forth by the SMC groups. By culture day 3, iMSC-G-Cond had a comparable expression profile, as VE-cadherin was expressed consistently on the periphery of each cell with a cobblestone morphology. iMSC-T-Cond showed less intense signal on the periphery of each cell, but the cobblestone morphology was still apparent. </w:t>
      </w:r>
      <w:r w:rsidR="00D50AD2" w:rsidRPr="004213BC">
        <w:rPr>
          <w:rFonts w:ascii="Times" w:hAnsi="Times"/>
          <w:color w:val="000000" w:themeColor="text1"/>
        </w:rPr>
        <w:t xml:space="preserve">By culture day 6, iMSC-G-Cond </w:t>
      </w:r>
      <w:r w:rsidRPr="004213BC">
        <w:rPr>
          <w:rFonts w:ascii="Times" w:hAnsi="Times"/>
          <w:color w:val="000000" w:themeColor="text1"/>
        </w:rPr>
        <w:t xml:space="preserve">continued to demonstrate a morphology comparable to iEC-G, with cobblestone morphology, consistent VE-cadherin expression on the periphery, and a contiguous monolayer. </w:t>
      </w:r>
      <w:r w:rsidR="00D50AD2" w:rsidRPr="004213BC">
        <w:rPr>
          <w:rFonts w:ascii="Times" w:hAnsi="Times"/>
          <w:color w:val="000000" w:themeColor="text1"/>
        </w:rPr>
        <w:t>iMSC-T-Cond recapitulated the iEC-G phenotype.</w:t>
      </w:r>
    </w:p>
    <w:p w14:paraId="6803713E" w14:textId="77777777" w:rsidR="009F032D" w:rsidRPr="004213BC" w:rsidRDefault="009F032D" w:rsidP="009F032D">
      <w:pPr>
        <w:spacing w:line="480" w:lineRule="auto"/>
        <w:rPr>
          <w:rFonts w:ascii="Times" w:hAnsi="Times"/>
          <w:color w:val="000000" w:themeColor="text1"/>
        </w:rPr>
      </w:pPr>
    </w:p>
    <w:p w14:paraId="671C50C1" w14:textId="4452F845" w:rsidR="009F032D" w:rsidRPr="004213BC" w:rsidRDefault="009F032D" w:rsidP="009F032D">
      <w:pPr>
        <w:spacing w:line="480" w:lineRule="auto"/>
        <w:rPr>
          <w:rFonts w:ascii="Times" w:hAnsi="Times"/>
          <w:i/>
          <w:color w:val="000000" w:themeColor="text1"/>
        </w:rPr>
      </w:pPr>
      <w:r w:rsidRPr="004213BC">
        <w:rPr>
          <w:rFonts w:ascii="Times" w:hAnsi="Times"/>
          <w:i/>
          <w:color w:val="000000" w:themeColor="text1"/>
        </w:rPr>
        <w:t>TEER Assay</w:t>
      </w:r>
    </w:p>
    <w:p w14:paraId="0981E668" w14:textId="23706751" w:rsidR="00442FE9" w:rsidRPr="004213BC" w:rsidRDefault="00442FE9" w:rsidP="0057335C">
      <w:pPr>
        <w:spacing w:line="480" w:lineRule="auto"/>
        <w:ind w:firstLine="720"/>
        <w:rPr>
          <w:rFonts w:ascii="Times" w:hAnsi="Times"/>
          <w:color w:val="000000" w:themeColor="text1"/>
        </w:rPr>
      </w:pPr>
      <w:r w:rsidRPr="004213BC">
        <w:rPr>
          <w:rFonts w:ascii="Times" w:hAnsi="Times"/>
          <w:color w:val="000000" w:themeColor="text1"/>
        </w:rPr>
        <w:t>After 6 days of culture, the SMC bilayers showed significant differences in their TEER values. The iEC monolayer was utilized as a control to evaluate how SMC phenotype affected the overall strength of the endothelial layer. In comparison to the iEC monolayer, the SMC-G</w:t>
      </w:r>
      <w:r w:rsidR="008B3AFE" w:rsidRPr="004213BC">
        <w:rPr>
          <w:rFonts w:ascii="Times" w:hAnsi="Times"/>
          <w:color w:val="000000" w:themeColor="text1"/>
        </w:rPr>
        <w:t>/iEC</w:t>
      </w:r>
      <w:r w:rsidRPr="004213BC">
        <w:rPr>
          <w:rFonts w:ascii="Times" w:hAnsi="Times"/>
          <w:color w:val="000000" w:themeColor="text1"/>
        </w:rPr>
        <w:t xml:space="preserve"> bilayer exhibited a 59.02% decrease, the SMC-B</w:t>
      </w:r>
      <w:r w:rsidR="008B3AFE" w:rsidRPr="004213BC">
        <w:rPr>
          <w:rFonts w:ascii="Times" w:hAnsi="Times"/>
          <w:color w:val="000000" w:themeColor="text1"/>
        </w:rPr>
        <w:t>/iEC</w:t>
      </w:r>
      <w:r w:rsidRPr="004213BC">
        <w:rPr>
          <w:rFonts w:ascii="Times" w:hAnsi="Times"/>
          <w:color w:val="000000" w:themeColor="text1"/>
        </w:rPr>
        <w:t xml:space="preserve"> bilayer presented a 4.92% increase, and the SMC-T</w:t>
      </w:r>
      <w:r w:rsidR="008B3AFE" w:rsidRPr="004213BC">
        <w:rPr>
          <w:rFonts w:ascii="Times" w:hAnsi="Times"/>
          <w:color w:val="000000" w:themeColor="text1"/>
        </w:rPr>
        <w:t>/iEC</w:t>
      </w:r>
      <w:r w:rsidRPr="004213BC">
        <w:rPr>
          <w:rFonts w:ascii="Times" w:hAnsi="Times"/>
          <w:color w:val="000000" w:themeColor="text1"/>
        </w:rPr>
        <w:t xml:space="preserve"> bilayer showed a 9.84% increase in TEER values. This data displayed that the synthetic phenotype </w:t>
      </w:r>
      <w:r w:rsidR="00A26AA1" w:rsidRPr="004213BC">
        <w:rPr>
          <w:rFonts w:ascii="Times" w:hAnsi="Times"/>
          <w:color w:val="000000" w:themeColor="text1"/>
        </w:rPr>
        <w:t>was associated with</w:t>
      </w:r>
      <w:r w:rsidRPr="004213BC">
        <w:rPr>
          <w:rFonts w:ascii="Times" w:hAnsi="Times"/>
          <w:color w:val="000000" w:themeColor="text1"/>
        </w:rPr>
        <w:t xml:space="preserve"> a significant decrease in TEER values, whereas the contractile phenotype </w:t>
      </w:r>
      <w:r w:rsidR="00A26AA1" w:rsidRPr="004213BC">
        <w:rPr>
          <w:rFonts w:ascii="Times" w:hAnsi="Times"/>
          <w:color w:val="000000" w:themeColor="text1"/>
        </w:rPr>
        <w:t>was associated with</w:t>
      </w:r>
      <w:r w:rsidRPr="004213BC">
        <w:rPr>
          <w:rFonts w:ascii="Times" w:hAnsi="Times"/>
          <w:color w:val="000000" w:themeColor="text1"/>
        </w:rPr>
        <w:t xml:space="preserve"> an increase. This trend was also evidenced by the differences between the T</w:t>
      </w:r>
      <w:r w:rsidR="008B3AFE" w:rsidRPr="004213BC">
        <w:rPr>
          <w:rFonts w:ascii="Times" w:hAnsi="Times"/>
          <w:color w:val="000000" w:themeColor="text1"/>
        </w:rPr>
        <w:t xml:space="preserve">EER values between the bilayers. Relative to SMC-G/iEC bilayer, </w:t>
      </w:r>
      <w:r w:rsidRPr="004213BC">
        <w:rPr>
          <w:rFonts w:ascii="Times" w:hAnsi="Times"/>
          <w:color w:val="000000" w:themeColor="text1"/>
        </w:rPr>
        <w:t>the SMC-B</w:t>
      </w:r>
      <w:r w:rsidR="008B3AFE" w:rsidRPr="004213BC">
        <w:rPr>
          <w:rFonts w:ascii="Times" w:hAnsi="Times"/>
          <w:color w:val="000000" w:themeColor="text1"/>
        </w:rPr>
        <w:t>/iEC bilayer</w:t>
      </w:r>
      <w:r w:rsidRPr="004213BC">
        <w:rPr>
          <w:rFonts w:ascii="Times" w:hAnsi="Times"/>
          <w:color w:val="000000" w:themeColor="text1"/>
        </w:rPr>
        <w:t xml:space="preserve"> and SMC-T</w:t>
      </w:r>
      <w:r w:rsidR="008B3AFE" w:rsidRPr="004213BC">
        <w:rPr>
          <w:rFonts w:ascii="Times" w:hAnsi="Times"/>
          <w:color w:val="000000" w:themeColor="text1"/>
        </w:rPr>
        <w:t>/iEC bilayer</w:t>
      </w:r>
      <w:r w:rsidRPr="004213BC">
        <w:rPr>
          <w:rFonts w:ascii="Times" w:hAnsi="Times"/>
          <w:color w:val="000000" w:themeColor="text1"/>
        </w:rPr>
        <w:t xml:space="preserve"> groups had significantly larger TEER values by 156% and 168%, respectively.  </w:t>
      </w:r>
    </w:p>
    <w:p w14:paraId="6DFD1C3D" w14:textId="4C5BE00B" w:rsidR="008B3AFE" w:rsidRPr="004213BC" w:rsidRDefault="00442FE9" w:rsidP="00CE58FB">
      <w:pPr>
        <w:spacing w:line="480" w:lineRule="auto"/>
        <w:ind w:firstLine="720"/>
        <w:rPr>
          <w:rFonts w:ascii="Times" w:hAnsi="Times"/>
          <w:color w:val="000000" w:themeColor="text1"/>
        </w:rPr>
      </w:pPr>
      <w:r w:rsidRPr="004213BC">
        <w:rPr>
          <w:rFonts w:ascii="Times" w:hAnsi="Times"/>
          <w:color w:val="000000" w:themeColor="text1"/>
        </w:rPr>
        <w:lastRenderedPageBreak/>
        <w:t>After 6 days of culture, the bilayers showed significant di</w:t>
      </w:r>
      <w:r w:rsidR="008B3AFE" w:rsidRPr="004213BC">
        <w:rPr>
          <w:rFonts w:ascii="Times" w:hAnsi="Times"/>
          <w:color w:val="000000" w:themeColor="text1"/>
        </w:rPr>
        <w:t xml:space="preserve">fferences in their TEER values. </w:t>
      </w:r>
      <w:r w:rsidRPr="004213BC">
        <w:rPr>
          <w:rFonts w:ascii="Times" w:hAnsi="Times"/>
          <w:color w:val="000000" w:themeColor="text1"/>
        </w:rPr>
        <w:t>In comparison to the iEC monolayer, the iMSC-G</w:t>
      </w:r>
      <w:r w:rsidR="008B3AFE" w:rsidRPr="004213BC">
        <w:rPr>
          <w:rFonts w:ascii="Times" w:hAnsi="Times"/>
          <w:color w:val="000000" w:themeColor="text1"/>
        </w:rPr>
        <w:t>/iEC</w:t>
      </w:r>
      <w:r w:rsidRPr="004213BC">
        <w:rPr>
          <w:rFonts w:ascii="Times" w:hAnsi="Times"/>
          <w:color w:val="000000" w:themeColor="text1"/>
        </w:rPr>
        <w:t xml:space="preserve"> bilayer exhibited a 5% increase</w:t>
      </w:r>
      <w:r w:rsidR="008B3AFE" w:rsidRPr="004213BC">
        <w:rPr>
          <w:rFonts w:ascii="Times" w:hAnsi="Times"/>
          <w:color w:val="000000" w:themeColor="text1"/>
        </w:rPr>
        <w:t xml:space="preserve"> </w:t>
      </w:r>
      <w:r w:rsidRPr="004213BC">
        <w:rPr>
          <w:rFonts w:ascii="Times" w:hAnsi="Times"/>
          <w:color w:val="000000" w:themeColor="text1"/>
        </w:rPr>
        <w:t>and the iMSC-T</w:t>
      </w:r>
      <w:r w:rsidR="008B3AFE" w:rsidRPr="004213BC">
        <w:rPr>
          <w:rFonts w:ascii="Times" w:hAnsi="Times"/>
          <w:color w:val="000000" w:themeColor="text1"/>
        </w:rPr>
        <w:t>/iEC</w:t>
      </w:r>
      <w:r w:rsidRPr="004213BC">
        <w:rPr>
          <w:rFonts w:ascii="Times" w:hAnsi="Times"/>
          <w:color w:val="000000" w:themeColor="text1"/>
        </w:rPr>
        <w:t xml:space="preserve"> bilayer showed a 20% decrease in TEER values. </w:t>
      </w:r>
      <w:r w:rsidR="00A26AA1" w:rsidRPr="004213BC">
        <w:rPr>
          <w:rFonts w:ascii="Times" w:hAnsi="Times"/>
          <w:color w:val="000000" w:themeColor="text1"/>
        </w:rPr>
        <w:t xml:space="preserve">Relative to the iMSC-G/iEC bilayer, the iMSC-T/iEC bilayer displayed significantly lower TEER value by 23.81%. </w:t>
      </w:r>
    </w:p>
    <w:p w14:paraId="70A3F3D0" w14:textId="77777777" w:rsidR="009F032D" w:rsidRPr="004213BC" w:rsidRDefault="009F032D" w:rsidP="009F032D">
      <w:pPr>
        <w:spacing w:line="480" w:lineRule="auto"/>
        <w:rPr>
          <w:rFonts w:ascii="Times" w:hAnsi="Times"/>
          <w:color w:val="000000" w:themeColor="text1"/>
        </w:rPr>
      </w:pPr>
    </w:p>
    <w:p w14:paraId="5CCD6534" w14:textId="4EB0526F" w:rsidR="009F032D" w:rsidRPr="004213BC" w:rsidRDefault="009F032D" w:rsidP="009F032D">
      <w:pPr>
        <w:spacing w:line="480" w:lineRule="auto"/>
        <w:rPr>
          <w:rFonts w:ascii="Times" w:hAnsi="Times"/>
          <w:i/>
          <w:color w:val="000000" w:themeColor="text1"/>
        </w:rPr>
      </w:pPr>
      <w:r w:rsidRPr="004213BC">
        <w:rPr>
          <w:rFonts w:ascii="Times" w:hAnsi="Times"/>
          <w:i/>
          <w:color w:val="000000" w:themeColor="text1"/>
        </w:rPr>
        <w:t xml:space="preserve">Protein Expression </w:t>
      </w:r>
    </w:p>
    <w:p w14:paraId="6FDC6DC5" w14:textId="1B2F7179" w:rsidR="00442FE9" w:rsidRPr="004213BC" w:rsidRDefault="00D3205C" w:rsidP="00CE58FB">
      <w:pPr>
        <w:spacing w:line="480" w:lineRule="auto"/>
        <w:ind w:firstLine="720"/>
        <w:rPr>
          <w:rFonts w:ascii="Times" w:hAnsi="Times"/>
          <w:color w:val="000000" w:themeColor="text1"/>
        </w:rPr>
      </w:pPr>
      <w:r w:rsidRPr="004213BC">
        <w:rPr>
          <w:rFonts w:ascii="Times" w:hAnsi="Times"/>
          <w:color w:val="000000" w:themeColor="text1"/>
        </w:rPr>
        <w:t xml:space="preserve">iEC monolayer was used as a positive control to show the normal growth pattern of iECs without influence of SMCs. </w:t>
      </w:r>
      <w:r w:rsidR="00181546" w:rsidRPr="004213BC">
        <w:rPr>
          <w:rFonts w:ascii="Times" w:hAnsi="Times"/>
          <w:color w:val="000000" w:themeColor="text1"/>
        </w:rPr>
        <w:t xml:space="preserve">ZO-1 expression for iEC monolayer showed localization to the cell periphery and displayed a cobblestone </w:t>
      </w:r>
      <w:proofErr w:type="spellStart"/>
      <w:r w:rsidR="00181546" w:rsidRPr="004213BC">
        <w:rPr>
          <w:rFonts w:ascii="Times" w:hAnsi="Times"/>
          <w:color w:val="000000" w:themeColor="text1"/>
        </w:rPr>
        <w:t>morpohlogy</w:t>
      </w:r>
      <w:proofErr w:type="spellEnd"/>
      <w:r w:rsidR="00181546" w:rsidRPr="004213BC">
        <w:rPr>
          <w:rFonts w:ascii="Times" w:hAnsi="Times"/>
          <w:color w:val="000000" w:themeColor="text1"/>
        </w:rPr>
        <w:t xml:space="preserve">. You can see a contiguous monolayer without holes. </w:t>
      </w:r>
      <w:r w:rsidR="00594FE6" w:rsidRPr="004213BC">
        <w:rPr>
          <w:rFonts w:ascii="Times" w:hAnsi="Times"/>
          <w:color w:val="000000" w:themeColor="text1"/>
        </w:rPr>
        <w:t xml:space="preserve">iEC/SMC-G showed inconsistent ZO-1 expression with holes in </w:t>
      </w:r>
      <w:proofErr w:type="spellStart"/>
      <w:r w:rsidR="00594FE6" w:rsidRPr="004213BC">
        <w:rPr>
          <w:rFonts w:ascii="Times" w:hAnsi="Times"/>
          <w:color w:val="000000" w:themeColor="text1"/>
        </w:rPr>
        <w:t>th</w:t>
      </w:r>
      <w:proofErr w:type="spellEnd"/>
      <w:r w:rsidR="00594FE6" w:rsidRPr="004213BC">
        <w:rPr>
          <w:rFonts w:ascii="Times" w:hAnsi="Times"/>
          <w:color w:val="000000" w:themeColor="text1"/>
        </w:rPr>
        <w:t xml:space="preserve"> </w:t>
      </w:r>
      <w:proofErr w:type="spellStart"/>
      <w:r w:rsidR="00594FE6" w:rsidRPr="004213BC">
        <w:rPr>
          <w:rFonts w:ascii="Times" w:hAnsi="Times"/>
          <w:color w:val="000000" w:themeColor="text1"/>
        </w:rPr>
        <w:t>eexpression</w:t>
      </w:r>
      <w:proofErr w:type="spellEnd"/>
      <w:r w:rsidR="00594FE6" w:rsidRPr="004213BC">
        <w:rPr>
          <w:rFonts w:ascii="Times" w:hAnsi="Times"/>
          <w:color w:val="000000" w:themeColor="text1"/>
        </w:rPr>
        <w:t xml:space="preserve">, denoting an inconsistent iEC layer. </w:t>
      </w:r>
      <w:proofErr w:type="spellStart"/>
      <w:r w:rsidR="002D2DCC" w:rsidRPr="004213BC">
        <w:rPr>
          <w:rFonts w:ascii="Times" w:hAnsi="Times"/>
          <w:color w:val="000000" w:themeColor="text1"/>
        </w:rPr>
        <w:t>Its</w:t>
      </w:r>
      <w:proofErr w:type="spellEnd"/>
      <w:r w:rsidR="002D2DCC" w:rsidRPr="004213BC">
        <w:rPr>
          <w:rFonts w:ascii="Times" w:hAnsi="Times"/>
          <w:color w:val="000000" w:themeColor="text1"/>
        </w:rPr>
        <w:t xml:space="preserve"> mostly just spread throughout the image in a disorganized fashion and you can’t </w:t>
      </w:r>
      <w:proofErr w:type="gramStart"/>
      <w:r w:rsidR="002D2DCC" w:rsidRPr="004213BC">
        <w:rPr>
          <w:rFonts w:ascii="Times" w:hAnsi="Times"/>
          <w:color w:val="000000" w:themeColor="text1"/>
        </w:rPr>
        <w:t>really see</w:t>
      </w:r>
      <w:proofErr w:type="gramEnd"/>
      <w:r w:rsidR="002D2DCC" w:rsidRPr="004213BC">
        <w:rPr>
          <w:rFonts w:ascii="Times" w:hAnsi="Times"/>
          <w:color w:val="000000" w:themeColor="text1"/>
        </w:rPr>
        <w:t xml:space="preserve"> each cell body. </w:t>
      </w:r>
      <w:r w:rsidR="00594FE6" w:rsidRPr="004213BC">
        <w:rPr>
          <w:rFonts w:ascii="Times" w:hAnsi="Times"/>
          <w:color w:val="000000" w:themeColor="text1"/>
        </w:rPr>
        <w:t xml:space="preserve">The ZO-1 does not localize as well to the periphery as in the iEC monolayer and in some cases, is randomly spread instead of organized. </w:t>
      </w:r>
      <w:r w:rsidR="00857462" w:rsidRPr="004213BC">
        <w:rPr>
          <w:rFonts w:ascii="Times" w:hAnsi="Times"/>
          <w:color w:val="000000" w:themeColor="text1"/>
        </w:rPr>
        <w:t xml:space="preserve">They look </w:t>
      </w:r>
      <w:proofErr w:type="spellStart"/>
      <w:r w:rsidR="00857462" w:rsidRPr="004213BC">
        <w:rPr>
          <w:rFonts w:ascii="Times" w:hAnsi="Times"/>
          <w:color w:val="000000" w:themeColor="text1"/>
        </w:rPr>
        <w:t>kinda</w:t>
      </w:r>
      <w:proofErr w:type="spellEnd"/>
      <w:r w:rsidR="00857462" w:rsidRPr="004213BC">
        <w:rPr>
          <w:rFonts w:ascii="Times" w:hAnsi="Times"/>
          <w:color w:val="000000" w:themeColor="text1"/>
        </w:rPr>
        <w:t xml:space="preserve"> elongated. SMC-B shows a more contiguous iEC layer and you can see localization to the periphery. SMC-T shows the most </w:t>
      </w:r>
      <w:proofErr w:type="gramStart"/>
      <w:r w:rsidR="00857462" w:rsidRPr="004213BC">
        <w:rPr>
          <w:rFonts w:ascii="Times" w:hAnsi="Times"/>
          <w:color w:val="000000" w:themeColor="text1"/>
        </w:rPr>
        <w:t>similar to</w:t>
      </w:r>
      <w:proofErr w:type="gramEnd"/>
      <w:r w:rsidR="00857462" w:rsidRPr="004213BC">
        <w:rPr>
          <w:rFonts w:ascii="Times" w:hAnsi="Times"/>
          <w:color w:val="000000" w:themeColor="text1"/>
        </w:rPr>
        <w:t xml:space="preserve"> the control, as it shows cobblestone morphology, a contiguous iEC layer and ZO-1 expression is localized to the periphery. </w:t>
      </w:r>
    </w:p>
    <w:p w14:paraId="002C297F" w14:textId="6844D794" w:rsidR="002D2DCC" w:rsidRPr="004213BC" w:rsidRDefault="002D2DCC" w:rsidP="002D2DCC">
      <w:pPr>
        <w:spacing w:line="480" w:lineRule="auto"/>
        <w:contextualSpacing/>
        <w:rPr>
          <w:rFonts w:ascii="Times" w:hAnsi="Times"/>
          <w:color w:val="000000" w:themeColor="text1"/>
        </w:rPr>
      </w:pPr>
      <w:r w:rsidRPr="004213BC">
        <w:rPr>
          <w:rFonts w:ascii="Times" w:hAnsi="Times"/>
          <w:color w:val="000000" w:themeColor="text1"/>
        </w:rPr>
        <w:tab/>
        <w:t xml:space="preserve">iEC monolayer was used as a positive control to show the normal growth pattern of iECs without influence of SMCs. ZO-1 expression for iEC monolayer showed localization to the cell periphery and displayed a cobblestone </w:t>
      </w:r>
      <w:proofErr w:type="spellStart"/>
      <w:r w:rsidRPr="004213BC">
        <w:rPr>
          <w:rFonts w:ascii="Times" w:hAnsi="Times"/>
          <w:color w:val="000000" w:themeColor="text1"/>
        </w:rPr>
        <w:t>morpohlogy</w:t>
      </w:r>
      <w:proofErr w:type="spellEnd"/>
      <w:r w:rsidRPr="004213BC">
        <w:rPr>
          <w:rFonts w:ascii="Times" w:hAnsi="Times"/>
          <w:color w:val="000000" w:themeColor="text1"/>
        </w:rPr>
        <w:t>. You can see a contiguous monolayer without holes. iEC/</w:t>
      </w:r>
      <w:r w:rsidR="00B32E4F" w:rsidRPr="004213BC">
        <w:rPr>
          <w:rFonts w:ascii="Times" w:hAnsi="Times"/>
          <w:color w:val="000000" w:themeColor="text1"/>
        </w:rPr>
        <w:t>iMSC-T</w:t>
      </w:r>
      <w:r w:rsidRPr="004213BC">
        <w:rPr>
          <w:rFonts w:ascii="Times" w:hAnsi="Times"/>
          <w:color w:val="000000" w:themeColor="text1"/>
        </w:rPr>
        <w:t xml:space="preserve"> shows a more contiguous iEC layer and you can see localization to the periphery</w:t>
      </w:r>
      <w:r w:rsidR="00B32E4F" w:rsidRPr="004213BC">
        <w:rPr>
          <w:rFonts w:ascii="Times" w:hAnsi="Times"/>
          <w:color w:val="000000" w:themeColor="text1"/>
        </w:rPr>
        <w:t xml:space="preserve">, but there are some holes and the ZO-1 is a little less organized than would be </w:t>
      </w:r>
      <w:r w:rsidR="00B32E4F" w:rsidRPr="004213BC">
        <w:rPr>
          <w:rFonts w:ascii="Times" w:hAnsi="Times"/>
          <w:color w:val="000000" w:themeColor="text1"/>
        </w:rPr>
        <w:lastRenderedPageBreak/>
        <w:t>expected</w:t>
      </w:r>
      <w:r w:rsidRPr="004213BC">
        <w:rPr>
          <w:rFonts w:ascii="Times" w:hAnsi="Times"/>
          <w:color w:val="000000" w:themeColor="text1"/>
        </w:rPr>
        <w:t xml:space="preserve">. </w:t>
      </w:r>
      <w:r w:rsidR="00B32E4F" w:rsidRPr="004213BC">
        <w:rPr>
          <w:rFonts w:ascii="Times" w:hAnsi="Times"/>
          <w:color w:val="000000" w:themeColor="text1"/>
        </w:rPr>
        <w:t>iMSC-G</w:t>
      </w:r>
      <w:r w:rsidRPr="004213BC">
        <w:rPr>
          <w:rFonts w:ascii="Times" w:hAnsi="Times"/>
          <w:color w:val="000000" w:themeColor="text1"/>
        </w:rPr>
        <w:t xml:space="preserve"> shows the most </w:t>
      </w:r>
      <w:proofErr w:type="gramStart"/>
      <w:r w:rsidRPr="004213BC">
        <w:rPr>
          <w:rFonts w:ascii="Times" w:hAnsi="Times"/>
          <w:color w:val="000000" w:themeColor="text1"/>
        </w:rPr>
        <w:t>similar to</w:t>
      </w:r>
      <w:proofErr w:type="gramEnd"/>
      <w:r w:rsidRPr="004213BC">
        <w:rPr>
          <w:rFonts w:ascii="Times" w:hAnsi="Times"/>
          <w:color w:val="000000" w:themeColor="text1"/>
        </w:rPr>
        <w:t xml:space="preserve"> the control, as it shows cobblestone morphology, a contiguous iEC layer and ZO-1 expression is localized to the periphery. </w:t>
      </w:r>
    </w:p>
    <w:p w14:paraId="07AC830C" w14:textId="006F8066" w:rsidR="002D2DCC" w:rsidRPr="004E44BD" w:rsidRDefault="004E44BD" w:rsidP="007A1136">
      <w:pPr>
        <w:spacing w:line="480" w:lineRule="auto"/>
        <w:contextualSpacing/>
        <w:rPr>
          <w:rFonts w:ascii="Times" w:hAnsi="Times"/>
          <w:color w:val="000000" w:themeColor="text1"/>
        </w:rPr>
      </w:pPr>
      <w:r>
        <w:rPr>
          <w:rFonts w:ascii="Times" w:hAnsi="Times"/>
          <w:b/>
          <w:color w:val="000000" w:themeColor="text1"/>
        </w:rPr>
        <w:t>[need to write in why these ones were chosen and what they denote]</w:t>
      </w:r>
    </w:p>
    <w:p w14:paraId="7F1E9F07" w14:textId="7CF2082B" w:rsidR="007A1136" w:rsidRPr="004213BC" w:rsidRDefault="00290594" w:rsidP="007A1136">
      <w:pPr>
        <w:spacing w:line="480" w:lineRule="auto"/>
        <w:rPr>
          <w:rFonts w:ascii="Times" w:hAnsi="Times"/>
          <w:b/>
          <w:color w:val="002060"/>
          <w:sz w:val="32"/>
          <w:szCs w:val="32"/>
        </w:rPr>
      </w:pPr>
      <w:r w:rsidRPr="004213BC">
        <w:rPr>
          <w:rFonts w:ascii="Times" w:hAnsi="Times"/>
          <w:b/>
          <w:color w:val="002060"/>
          <w:sz w:val="32"/>
          <w:szCs w:val="32"/>
        </w:rPr>
        <w:t>Discussion</w:t>
      </w:r>
    </w:p>
    <w:p w14:paraId="360AFC77" w14:textId="77777777" w:rsidR="005B76DC" w:rsidRPr="004213BC" w:rsidRDefault="005B76DC" w:rsidP="005B76DC">
      <w:pPr>
        <w:spacing w:line="480" w:lineRule="auto"/>
        <w:rPr>
          <w:rFonts w:ascii="Times" w:hAnsi="Times"/>
          <w:color w:val="2E74B5" w:themeColor="accent5" w:themeShade="BF"/>
        </w:rPr>
      </w:pPr>
      <w:r w:rsidRPr="004213BC">
        <w:rPr>
          <w:rFonts w:ascii="Times" w:hAnsi="Times"/>
          <w:b/>
          <w:color w:val="2E74B5" w:themeColor="accent5" w:themeShade="BF"/>
        </w:rPr>
        <w:t>Part 1. Modulation and Characterization of SMC Phenotype</w:t>
      </w:r>
    </w:p>
    <w:p w14:paraId="54C7D570" w14:textId="5E842B42" w:rsidR="007A1136" w:rsidRPr="004213BC" w:rsidRDefault="007A1136" w:rsidP="007A1136">
      <w:pPr>
        <w:spacing w:line="480" w:lineRule="auto"/>
        <w:contextualSpacing/>
        <w:rPr>
          <w:rFonts w:ascii="Times" w:hAnsi="Times"/>
          <w:i/>
          <w:color w:val="000000" w:themeColor="text1"/>
        </w:rPr>
      </w:pPr>
      <w:r w:rsidRPr="004213BC">
        <w:rPr>
          <w:rFonts w:ascii="Times" w:hAnsi="Times"/>
          <w:i/>
          <w:color w:val="000000" w:themeColor="text1"/>
        </w:rPr>
        <w:t xml:space="preserve">Successful Modulation of Phenotype with </w:t>
      </w:r>
      <w:proofErr w:type="spellStart"/>
      <w:r w:rsidRPr="004213BC">
        <w:rPr>
          <w:rFonts w:ascii="Times" w:hAnsi="Times"/>
          <w:i/>
          <w:color w:val="000000" w:themeColor="text1"/>
        </w:rPr>
        <w:t>hUASMCs</w:t>
      </w:r>
      <w:proofErr w:type="spellEnd"/>
    </w:p>
    <w:p w14:paraId="772E21C0" w14:textId="1C9DA09C" w:rsidR="00F60EFA" w:rsidRPr="00D1597E" w:rsidRDefault="00F85AC3" w:rsidP="004E44BD">
      <w:pPr>
        <w:spacing w:line="480" w:lineRule="auto"/>
        <w:rPr>
          <w:rFonts w:ascii="Times" w:hAnsi="Times"/>
          <w:b/>
          <w:color w:val="000000" w:themeColor="text1"/>
        </w:rPr>
      </w:pPr>
      <w:r>
        <w:rPr>
          <w:rFonts w:ascii="Times" w:hAnsi="Times"/>
          <w:color w:val="000000" w:themeColor="text1"/>
        </w:rPr>
        <w:tab/>
        <w:t>The characterization data for SMC-G is consistent with known characteristics of synthetic SMCs</w:t>
      </w:r>
      <w:r w:rsidR="00157703">
        <w:rPr>
          <w:rFonts w:ascii="Times" w:hAnsi="Times"/>
          <w:color w:val="000000" w:themeColor="text1"/>
        </w:rPr>
        <w:t xml:space="preserve">. </w:t>
      </w:r>
      <w:r>
        <w:rPr>
          <w:rFonts w:ascii="Times" w:hAnsi="Times"/>
          <w:color w:val="000000" w:themeColor="text1"/>
        </w:rPr>
        <w:t xml:space="preserve">SMC-G exhibit the expected epithelioid morphology and </w:t>
      </w:r>
      <w:r>
        <w:rPr>
          <w:rFonts w:ascii="Times" w:hAnsi="Times"/>
          <w:color w:val="000000" w:themeColor="text1"/>
        </w:rPr>
        <w:t xml:space="preserve">present </w:t>
      </w:r>
      <w:r>
        <w:rPr>
          <w:rFonts w:ascii="Times" w:hAnsi="Times"/>
          <w:color w:val="000000" w:themeColor="text1"/>
        </w:rPr>
        <w:t>increased metabolic activity and proliferation than contractile groups.</w:t>
      </w:r>
      <w:r>
        <w:rPr>
          <w:rFonts w:ascii="Times" w:hAnsi="Times"/>
          <w:color w:val="000000" w:themeColor="text1"/>
        </w:rPr>
        <w:t xml:space="preserve"> This group </w:t>
      </w:r>
      <w:r w:rsidR="0046569D">
        <w:rPr>
          <w:rFonts w:ascii="Times" w:hAnsi="Times"/>
          <w:color w:val="000000" w:themeColor="text1"/>
        </w:rPr>
        <w:t xml:space="preserve">shows disorganized F-actin and </w:t>
      </w:r>
      <w:r>
        <w:rPr>
          <w:rFonts w:ascii="Times" w:hAnsi="Times"/>
          <w:color w:val="000000" w:themeColor="text1"/>
        </w:rPr>
        <w:t xml:space="preserve">downregulates the contractile markers </w:t>
      </w:r>
      <w:r w:rsidRPr="00BB7751">
        <w:rPr>
          <w:rFonts w:ascii="Times" w:hAnsi="Times"/>
          <w:color w:val="000000" w:themeColor="text1"/>
        </w:rPr>
        <w:t>α smooth muscle actin</w:t>
      </w:r>
      <w:r>
        <w:rPr>
          <w:rFonts w:ascii="Times" w:hAnsi="Times"/>
          <w:color w:val="000000" w:themeColor="text1"/>
        </w:rPr>
        <w:t>, calponin, smoothelin, and elastin, while it upregulates the synthetic marker cyclin d1.</w:t>
      </w:r>
      <w:r>
        <w:rPr>
          <w:rFonts w:ascii="Times" w:hAnsi="Times"/>
          <w:color w:val="000000" w:themeColor="text1"/>
        </w:rPr>
        <w:t xml:space="preserve"> Based on the </w:t>
      </w:r>
      <w:proofErr w:type="gramStart"/>
      <w:r>
        <w:rPr>
          <w:rFonts w:ascii="Times" w:hAnsi="Times"/>
          <w:color w:val="000000" w:themeColor="text1"/>
        </w:rPr>
        <w:t>five metrics</w:t>
      </w:r>
      <w:proofErr w:type="gramEnd"/>
      <w:r>
        <w:rPr>
          <w:rFonts w:ascii="Times" w:hAnsi="Times"/>
          <w:color w:val="000000" w:themeColor="text1"/>
        </w:rPr>
        <w:t xml:space="preserve"> used in the characterization study, SMC-G </w:t>
      </w:r>
      <w:r w:rsidR="00B70225" w:rsidRPr="004213BC">
        <w:rPr>
          <w:rFonts w:ascii="Times" w:hAnsi="Times"/>
          <w:color w:val="000000" w:themeColor="text1"/>
        </w:rPr>
        <w:t xml:space="preserve">display features </w:t>
      </w:r>
      <w:r w:rsidR="007A1136" w:rsidRPr="004213BC">
        <w:rPr>
          <w:rFonts w:ascii="Times" w:hAnsi="Times"/>
          <w:color w:val="000000" w:themeColor="text1"/>
        </w:rPr>
        <w:t>characteristic of t</w:t>
      </w:r>
      <w:r w:rsidR="0046569D">
        <w:rPr>
          <w:rFonts w:ascii="Times" w:hAnsi="Times"/>
          <w:color w:val="000000" w:themeColor="text1"/>
        </w:rPr>
        <w:t>he synthetic phenotype for SMCs.</w:t>
      </w:r>
      <w:r w:rsidR="007A1136" w:rsidRPr="004213BC">
        <w:rPr>
          <w:rFonts w:ascii="Times" w:hAnsi="Times"/>
          <w:color w:val="000000" w:themeColor="text1"/>
        </w:rPr>
        <w:t xml:space="preserve"> </w:t>
      </w:r>
      <w:r w:rsidR="0046569D">
        <w:rPr>
          <w:rFonts w:ascii="Times" w:hAnsi="Times"/>
          <w:color w:val="000000" w:themeColor="text1"/>
        </w:rPr>
        <w:t>This suggests</w:t>
      </w:r>
      <w:r w:rsidR="007A1136" w:rsidRPr="004213BC">
        <w:rPr>
          <w:rFonts w:ascii="Times" w:hAnsi="Times"/>
          <w:color w:val="000000" w:themeColor="text1"/>
        </w:rPr>
        <w:t xml:space="preserve"> that treating </w:t>
      </w:r>
      <w:proofErr w:type="spellStart"/>
      <w:r w:rsidR="007A1136" w:rsidRPr="004213BC">
        <w:rPr>
          <w:rFonts w:ascii="Times" w:hAnsi="Times"/>
          <w:color w:val="000000" w:themeColor="text1"/>
        </w:rPr>
        <w:t>hUASMCs</w:t>
      </w:r>
      <w:proofErr w:type="spellEnd"/>
      <w:r w:rsidR="007A1136" w:rsidRPr="004213BC">
        <w:rPr>
          <w:rFonts w:ascii="Times" w:hAnsi="Times"/>
          <w:color w:val="000000" w:themeColor="text1"/>
        </w:rPr>
        <w:t xml:space="preserve"> with SMC </w:t>
      </w:r>
      <w:r w:rsidR="006554D2" w:rsidRPr="004213BC">
        <w:rPr>
          <w:rFonts w:ascii="Times" w:hAnsi="Times"/>
          <w:color w:val="000000" w:themeColor="text1"/>
        </w:rPr>
        <w:t>Growth Medium</w:t>
      </w:r>
      <w:r w:rsidR="007A1136" w:rsidRPr="004213BC">
        <w:rPr>
          <w:rFonts w:ascii="Times" w:hAnsi="Times"/>
          <w:color w:val="000000" w:themeColor="text1"/>
        </w:rPr>
        <w:t xml:space="preserve"> is sufficient to induce the synthetic phenotype. </w:t>
      </w:r>
    </w:p>
    <w:p w14:paraId="302D9D4F" w14:textId="7A5A9894" w:rsidR="00F85AC3" w:rsidRDefault="007A1136" w:rsidP="00543342">
      <w:pPr>
        <w:spacing w:line="480" w:lineRule="auto"/>
        <w:ind w:firstLine="720"/>
        <w:contextualSpacing/>
        <w:rPr>
          <w:rFonts w:ascii="Times" w:hAnsi="Times"/>
          <w:color w:val="000000" w:themeColor="text1"/>
        </w:rPr>
      </w:pPr>
      <w:r w:rsidRPr="004213BC">
        <w:rPr>
          <w:rFonts w:ascii="Times" w:hAnsi="Times"/>
          <w:color w:val="000000" w:themeColor="text1"/>
        </w:rPr>
        <w:t xml:space="preserve">By contrast, </w:t>
      </w:r>
      <w:r w:rsidR="006554D2" w:rsidRPr="004213BC">
        <w:rPr>
          <w:rFonts w:ascii="Times" w:hAnsi="Times"/>
          <w:color w:val="000000" w:themeColor="text1"/>
        </w:rPr>
        <w:t>SMC-B</w:t>
      </w:r>
      <w:r w:rsidR="00F85AC3">
        <w:rPr>
          <w:rFonts w:ascii="Times" w:hAnsi="Times"/>
          <w:color w:val="000000" w:themeColor="text1"/>
        </w:rPr>
        <w:t xml:space="preserve"> display</w:t>
      </w:r>
      <w:r w:rsidRPr="004213BC">
        <w:rPr>
          <w:rFonts w:ascii="Times" w:hAnsi="Times"/>
          <w:color w:val="000000" w:themeColor="text1"/>
        </w:rPr>
        <w:t xml:space="preserve"> features characteristic of the contractile phenotype</w:t>
      </w:r>
      <w:r w:rsidR="00F60EFA">
        <w:rPr>
          <w:rFonts w:ascii="Times" w:hAnsi="Times"/>
          <w:color w:val="000000" w:themeColor="text1"/>
        </w:rPr>
        <w:t xml:space="preserve"> (</w:t>
      </w:r>
      <w:r w:rsidR="00F60EFA">
        <w:rPr>
          <w:rFonts w:ascii="Times" w:hAnsi="Times"/>
          <w:b/>
          <w:color w:val="000000" w:themeColor="text1"/>
        </w:rPr>
        <w:t>citation)</w:t>
      </w:r>
      <w:r w:rsidR="00F85AC3">
        <w:rPr>
          <w:rFonts w:ascii="Times" w:hAnsi="Times"/>
          <w:color w:val="000000" w:themeColor="text1"/>
        </w:rPr>
        <w:t xml:space="preserve">. </w:t>
      </w:r>
      <w:r w:rsidR="00F85AC3">
        <w:rPr>
          <w:rFonts w:ascii="Times" w:hAnsi="Times"/>
          <w:color w:val="000000" w:themeColor="text1"/>
        </w:rPr>
        <w:t xml:space="preserve">They show </w:t>
      </w:r>
      <w:r w:rsidR="00F85AC3" w:rsidRPr="004213BC">
        <w:rPr>
          <w:rFonts w:ascii="Times" w:hAnsi="Times"/>
          <w:color w:val="000000" w:themeColor="text1"/>
        </w:rPr>
        <w:t>a spindle-like morphology, significantly lower metabolic activity and proliferation</w:t>
      </w:r>
      <w:r w:rsidR="00127BE8">
        <w:rPr>
          <w:rFonts w:ascii="Times" w:hAnsi="Times"/>
          <w:color w:val="000000" w:themeColor="text1"/>
        </w:rPr>
        <w:t xml:space="preserve"> compared </w:t>
      </w:r>
      <w:r w:rsidR="0046569D">
        <w:rPr>
          <w:rFonts w:ascii="Times" w:hAnsi="Times"/>
          <w:color w:val="000000" w:themeColor="text1"/>
        </w:rPr>
        <w:t xml:space="preserve">to synthetic SMC-G. </w:t>
      </w:r>
      <w:r w:rsidR="00F85AC3">
        <w:rPr>
          <w:rFonts w:ascii="Times" w:hAnsi="Times"/>
          <w:color w:val="000000" w:themeColor="text1"/>
        </w:rPr>
        <w:t>They</w:t>
      </w:r>
      <w:r w:rsidR="0046569D">
        <w:rPr>
          <w:rFonts w:ascii="Times" w:hAnsi="Times"/>
          <w:color w:val="000000" w:themeColor="text1"/>
        </w:rPr>
        <w:t xml:space="preserve"> show organization of F-actin and upregulate </w:t>
      </w:r>
      <w:r w:rsidR="0046569D" w:rsidRPr="004213BC">
        <w:rPr>
          <w:rFonts w:ascii="Times" w:hAnsi="Times"/>
          <w:color w:val="000000" w:themeColor="text1"/>
        </w:rPr>
        <w:t>α smooth muscle actin</w:t>
      </w:r>
      <w:r w:rsidR="0046569D">
        <w:rPr>
          <w:rFonts w:ascii="Times" w:hAnsi="Times"/>
          <w:color w:val="000000" w:themeColor="text1"/>
        </w:rPr>
        <w:t xml:space="preserve">, calponin, and elastin, and downregulate cyclin d1. These results indicate that </w:t>
      </w:r>
      <w:proofErr w:type="spellStart"/>
      <w:r w:rsidR="0046569D">
        <w:rPr>
          <w:rFonts w:ascii="Times" w:hAnsi="Times"/>
          <w:color w:val="000000" w:themeColor="text1"/>
        </w:rPr>
        <w:t>hUASMCs</w:t>
      </w:r>
      <w:proofErr w:type="spellEnd"/>
      <w:r w:rsidR="0046569D">
        <w:rPr>
          <w:rFonts w:ascii="Times" w:hAnsi="Times"/>
          <w:color w:val="000000" w:themeColor="text1"/>
        </w:rPr>
        <w:t xml:space="preserve"> can be reliably developed into the contractile phenotype under serum withdrawal conditions. </w:t>
      </w:r>
    </w:p>
    <w:p w14:paraId="6CFB0C69" w14:textId="6627551D" w:rsidR="005B76DC" w:rsidRDefault="006554D2" w:rsidP="00D1597E">
      <w:pPr>
        <w:spacing w:line="480" w:lineRule="auto"/>
        <w:ind w:firstLine="720"/>
        <w:contextualSpacing/>
        <w:rPr>
          <w:rFonts w:ascii="Times" w:hAnsi="Times"/>
          <w:color w:val="000000" w:themeColor="text1"/>
        </w:rPr>
      </w:pPr>
      <w:r w:rsidRPr="004213BC">
        <w:rPr>
          <w:rFonts w:ascii="Times" w:hAnsi="Times"/>
          <w:color w:val="000000" w:themeColor="text1"/>
        </w:rPr>
        <w:t xml:space="preserve">Similarly, SMC-T </w:t>
      </w:r>
      <w:r w:rsidR="00543342">
        <w:rPr>
          <w:rFonts w:ascii="Times" w:hAnsi="Times"/>
          <w:color w:val="000000" w:themeColor="text1"/>
        </w:rPr>
        <w:t xml:space="preserve">demonstrate features distinctive of the contractile phenotype. </w:t>
      </w:r>
      <w:r w:rsidR="00543342" w:rsidRPr="004213BC">
        <w:rPr>
          <w:rFonts w:ascii="Times" w:hAnsi="Times"/>
          <w:color w:val="000000" w:themeColor="text1"/>
        </w:rPr>
        <w:t>SMC-T displ</w:t>
      </w:r>
      <w:r w:rsidR="00D1597E">
        <w:rPr>
          <w:rFonts w:ascii="Times" w:hAnsi="Times"/>
          <w:color w:val="000000" w:themeColor="text1"/>
        </w:rPr>
        <w:t>ay</w:t>
      </w:r>
      <w:r w:rsidR="00543342" w:rsidRPr="004213BC">
        <w:rPr>
          <w:rFonts w:ascii="Times" w:hAnsi="Times"/>
          <w:color w:val="000000" w:themeColor="text1"/>
        </w:rPr>
        <w:t xml:space="preserve"> a spindle-like morphology and </w:t>
      </w:r>
      <w:r w:rsidR="00D1597E">
        <w:rPr>
          <w:rFonts w:ascii="Times" w:hAnsi="Times"/>
          <w:color w:val="000000" w:themeColor="text1"/>
        </w:rPr>
        <w:t>show</w:t>
      </w:r>
      <w:r w:rsidR="00543342" w:rsidRPr="004213BC">
        <w:rPr>
          <w:rFonts w:ascii="Times" w:hAnsi="Times"/>
          <w:color w:val="000000" w:themeColor="text1"/>
        </w:rPr>
        <w:t xml:space="preserve"> significantly lower metabolic activity and proliferation than </w:t>
      </w:r>
      <w:r w:rsidR="00D1597E">
        <w:rPr>
          <w:rFonts w:ascii="Times" w:hAnsi="Times"/>
          <w:color w:val="000000" w:themeColor="text1"/>
        </w:rPr>
        <w:t>SMC-G</w:t>
      </w:r>
      <w:r w:rsidR="00543342" w:rsidRPr="004213BC">
        <w:rPr>
          <w:rFonts w:ascii="Times" w:hAnsi="Times"/>
          <w:color w:val="000000" w:themeColor="text1"/>
        </w:rPr>
        <w:t xml:space="preserve">. They </w:t>
      </w:r>
      <w:r w:rsidR="00D1597E">
        <w:rPr>
          <w:rFonts w:ascii="Times" w:hAnsi="Times"/>
          <w:color w:val="000000" w:themeColor="text1"/>
        </w:rPr>
        <w:t xml:space="preserve">have organized F-actin expression and significantly upregulate </w:t>
      </w:r>
      <w:r w:rsidR="00543342" w:rsidRPr="004213BC">
        <w:rPr>
          <w:rFonts w:ascii="Times" w:hAnsi="Times"/>
          <w:color w:val="000000" w:themeColor="text1"/>
        </w:rPr>
        <w:lastRenderedPageBreak/>
        <w:t>the contractile markers</w:t>
      </w:r>
      <w:r w:rsidR="00D1597E">
        <w:rPr>
          <w:rFonts w:ascii="Times" w:hAnsi="Times"/>
          <w:color w:val="000000" w:themeColor="text1"/>
        </w:rPr>
        <w:t xml:space="preserve"> </w:t>
      </w:r>
      <w:r w:rsidR="00D1597E" w:rsidRPr="00BB7751">
        <w:rPr>
          <w:rFonts w:ascii="Times" w:hAnsi="Times"/>
          <w:color w:val="000000" w:themeColor="text1"/>
        </w:rPr>
        <w:t>α smooth muscle actin</w:t>
      </w:r>
      <w:r w:rsidR="00D1597E">
        <w:rPr>
          <w:rFonts w:ascii="Times" w:hAnsi="Times"/>
          <w:color w:val="000000" w:themeColor="text1"/>
        </w:rPr>
        <w:t>, calponin, smoothelin, and elastin, while it upregulates the synthetic marker cyclin d1.</w:t>
      </w:r>
      <w:r w:rsidR="00D1597E">
        <w:rPr>
          <w:rFonts w:ascii="Times" w:hAnsi="Times"/>
          <w:color w:val="000000" w:themeColor="text1"/>
        </w:rPr>
        <w:t xml:space="preserve"> Altogether this data implies that </w:t>
      </w:r>
      <w:proofErr w:type="spellStart"/>
      <w:r w:rsidR="007A1136" w:rsidRPr="004213BC">
        <w:rPr>
          <w:rFonts w:ascii="Times" w:hAnsi="Times"/>
          <w:color w:val="000000" w:themeColor="text1"/>
        </w:rPr>
        <w:t>hUASMCs</w:t>
      </w:r>
      <w:proofErr w:type="spellEnd"/>
      <w:r w:rsidR="007A1136" w:rsidRPr="004213BC">
        <w:rPr>
          <w:rFonts w:ascii="Times" w:hAnsi="Times"/>
          <w:color w:val="000000" w:themeColor="text1"/>
        </w:rPr>
        <w:t xml:space="preserve"> can be effectively developed into the contractile phenotype under serum withdrawal conditions and with addition of TGF-</w:t>
      </w:r>
      <w:r w:rsidR="007A1136" w:rsidRPr="004213BC">
        <w:rPr>
          <w:rFonts w:ascii="Times" w:hAnsi="Times" w:cstheme="minorHAnsi"/>
          <w:color w:val="000000" w:themeColor="text1"/>
        </w:rPr>
        <w:t>β1</w:t>
      </w:r>
      <w:r w:rsidRPr="004213BC">
        <w:rPr>
          <w:rFonts w:ascii="Times" w:hAnsi="Times"/>
          <w:color w:val="000000" w:themeColor="text1"/>
        </w:rPr>
        <w:t xml:space="preserve">. </w:t>
      </w:r>
    </w:p>
    <w:p w14:paraId="4067A204" w14:textId="77777777" w:rsidR="00D1597E" w:rsidRPr="004213BC" w:rsidRDefault="00D1597E" w:rsidP="00D1597E">
      <w:pPr>
        <w:spacing w:line="480" w:lineRule="auto"/>
        <w:ind w:firstLine="720"/>
        <w:contextualSpacing/>
        <w:rPr>
          <w:rFonts w:ascii="Times" w:hAnsi="Times"/>
          <w:color w:val="000000" w:themeColor="text1"/>
        </w:rPr>
      </w:pPr>
    </w:p>
    <w:p w14:paraId="4EB64116" w14:textId="76180D1B" w:rsidR="007A1136" w:rsidRPr="004213BC" w:rsidRDefault="007A1136" w:rsidP="005B76DC">
      <w:pPr>
        <w:spacing w:line="480" w:lineRule="auto"/>
        <w:contextualSpacing/>
        <w:rPr>
          <w:rFonts w:ascii="Times" w:hAnsi="Times"/>
          <w:color w:val="000000" w:themeColor="text1"/>
        </w:rPr>
      </w:pPr>
      <w:r w:rsidRPr="004213BC">
        <w:rPr>
          <w:rFonts w:ascii="Times" w:hAnsi="Times"/>
          <w:i/>
          <w:color w:val="000000" w:themeColor="text1"/>
        </w:rPr>
        <w:t xml:space="preserve">Utilizing iMSCs as Alternatives to </w:t>
      </w:r>
      <w:proofErr w:type="spellStart"/>
      <w:r w:rsidRPr="004213BC">
        <w:rPr>
          <w:rFonts w:ascii="Times" w:hAnsi="Times"/>
          <w:i/>
          <w:color w:val="000000" w:themeColor="text1"/>
        </w:rPr>
        <w:t>hUASMCs</w:t>
      </w:r>
      <w:proofErr w:type="spellEnd"/>
    </w:p>
    <w:p w14:paraId="4338F4B3" w14:textId="214DB748" w:rsidR="00756A10" w:rsidRDefault="00DC0119" w:rsidP="00ED530F">
      <w:pPr>
        <w:spacing w:line="480" w:lineRule="auto"/>
        <w:ind w:firstLine="720"/>
        <w:contextualSpacing/>
        <w:rPr>
          <w:rFonts w:ascii="Times" w:hAnsi="Times"/>
          <w:color w:val="000000" w:themeColor="text1"/>
        </w:rPr>
      </w:pPr>
      <w:r w:rsidRPr="004213BC">
        <w:rPr>
          <w:rFonts w:ascii="Times" w:hAnsi="Times"/>
          <w:color w:val="000000" w:themeColor="text1"/>
        </w:rPr>
        <w:t>iMSCs</w:t>
      </w:r>
      <w:r w:rsidR="00D1597E">
        <w:rPr>
          <w:rFonts w:ascii="Times" w:hAnsi="Times"/>
          <w:color w:val="000000" w:themeColor="text1"/>
        </w:rPr>
        <w:t xml:space="preserve"> show</w:t>
      </w:r>
      <w:r w:rsidRPr="004213BC">
        <w:rPr>
          <w:rFonts w:ascii="Times" w:hAnsi="Times"/>
          <w:color w:val="000000" w:themeColor="text1"/>
        </w:rPr>
        <w:t xml:space="preserve"> capacity to emulate the synthetic SMC phenotype. </w:t>
      </w:r>
      <w:r w:rsidR="005B76DC" w:rsidRPr="004213BC">
        <w:rPr>
          <w:rFonts w:ascii="Times" w:hAnsi="Times"/>
          <w:color w:val="000000" w:themeColor="text1"/>
        </w:rPr>
        <w:t>iMSC-G</w:t>
      </w:r>
      <w:r w:rsidR="007A1136" w:rsidRPr="004213BC">
        <w:rPr>
          <w:rFonts w:ascii="Times" w:hAnsi="Times"/>
          <w:color w:val="000000" w:themeColor="text1"/>
        </w:rPr>
        <w:t xml:space="preserve"> </w:t>
      </w:r>
      <w:r w:rsidR="00D1597E">
        <w:rPr>
          <w:rFonts w:ascii="Times" w:hAnsi="Times"/>
          <w:color w:val="000000" w:themeColor="text1"/>
        </w:rPr>
        <w:t>display a compact, rhomboid morphology,</w:t>
      </w:r>
      <w:r w:rsidR="00756A10">
        <w:rPr>
          <w:rFonts w:ascii="Times" w:hAnsi="Times"/>
          <w:color w:val="000000" w:themeColor="text1"/>
        </w:rPr>
        <w:t xml:space="preserve"> reminiscent of synthetic SMCs. </w:t>
      </w:r>
      <w:proofErr w:type="gramStart"/>
      <w:r w:rsidR="00756A10">
        <w:rPr>
          <w:rFonts w:ascii="Times" w:hAnsi="Times"/>
          <w:color w:val="000000" w:themeColor="text1"/>
        </w:rPr>
        <w:t>Similar to</w:t>
      </w:r>
      <w:proofErr w:type="gramEnd"/>
      <w:r w:rsidR="00756A10">
        <w:rPr>
          <w:rFonts w:ascii="Times" w:hAnsi="Times"/>
          <w:color w:val="000000" w:themeColor="text1"/>
        </w:rPr>
        <w:t xml:space="preserve"> the discrepancy found between synthetic and contractile groups in SMCs, iMSC-G exhibits higher</w:t>
      </w:r>
      <w:r w:rsidR="00D1597E">
        <w:rPr>
          <w:rFonts w:ascii="Times" w:hAnsi="Times"/>
          <w:color w:val="000000" w:themeColor="text1"/>
        </w:rPr>
        <w:t xml:space="preserve"> metabolic activity an</w:t>
      </w:r>
      <w:r w:rsidR="00756A10">
        <w:rPr>
          <w:rFonts w:ascii="Times" w:hAnsi="Times"/>
          <w:color w:val="000000" w:themeColor="text1"/>
        </w:rPr>
        <w:t xml:space="preserve">d proliferation rates than iMSC-B and iMSC-T. Also like SMC-G, iMSC-G have a disorganized F-actin expression, downregulate all the contractile genes and upregulate the synthetic genes in comparison to the other two groups. </w:t>
      </w:r>
      <w:r w:rsidR="00ED530F">
        <w:rPr>
          <w:rFonts w:ascii="Times" w:hAnsi="Times"/>
          <w:color w:val="000000" w:themeColor="text1"/>
        </w:rPr>
        <w:t xml:space="preserve">iMSC-G share many of the same trends and features as SMC-G, which suggest they can act as a viable alternative for synthetic SMCs. </w:t>
      </w:r>
    </w:p>
    <w:p w14:paraId="3D7CFAE2" w14:textId="0E8FD728" w:rsidR="00ED530F" w:rsidRDefault="007A1136" w:rsidP="007A1136">
      <w:pPr>
        <w:spacing w:line="480" w:lineRule="auto"/>
        <w:rPr>
          <w:rFonts w:ascii="Times" w:hAnsi="Times"/>
          <w:color w:val="000000" w:themeColor="text1"/>
        </w:rPr>
      </w:pPr>
      <w:r w:rsidRPr="004213BC">
        <w:rPr>
          <w:rFonts w:ascii="Times" w:hAnsi="Times"/>
          <w:b/>
          <w:color w:val="000000" w:themeColor="text1"/>
        </w:rPr>
        <w:tab/>
      </w:r>
      <w:r w:rsidR="00DC0119" w:rsidRPr="004213BC">
        <w:rPr>
          <w:rFonts w:ascii="Times" w:hAnsi="Times"/>
          <w:color w:val="000000" w:themeColor="text1"/>
        </w:rPr>
        <w:t>In terms of creating a contractile SMC</w:t>
      </w:r>
      <w:r w:rsidR="00ED530F">
        <w:rPr>
          <w:rFonts w:ascii="Times" w:hAnsi="Times"/>
          <w:color w:val="000000" w:themeColor="text1"/>
        </w:rPr>
        <w:t xml:space="preserve"> phenotype, iMSC-B shows limited ability. iMSC-B display some contractile features such as low metabolic activity, low proliferation rates, upregulation of smoothelin, and downregulation of cyclin d1 in comparison to iMSC-G. However, iMSC-B displays an epithelioid, fatter morphology, inconsistent with the SMC contractile phenotype. More quantitatively, iMSC-B downregulates important SMC contractile markers like </w:t>
      </w:r>
      <w:r w:rsidR="00ED530F" w:rsidRPr="004213BC">
        <w:rPr>
          <w:rFonts w:ascii="Times" w:hAnsi="Times"/>
          <w:color w:val="000000" w:themeColor="text1"/>
        </w:rPr>
        <w:t>α smooth muscle actin</w:t>
      </w:r>
      <w:r w:rsidR="00ED530F">
        <w:rPr>
          <w:rFonts w:ascii="Times" w:hAnsi="Times"/>
          <w:color w:val="000000" w:themeColor="text1"/>
        </w:rPr>
        <w:t xml:space="preserve">, calponin, and elastin. </w:t>
      </w:r>
    </w:p>
    <w:p w14:paraId="3B671712" w14:textId="3F3DDB3E" w:rsidR="007A1136" w:rsidRPr="004213BC" w:rsidRDefault="007A1136" w:rsidP="007A1136">
      <w:pPr>
        <w:spacing w:line="480" w:lineRule="auto"/>
        <w:rPr>
          <w:rFonts w:ascii="Times" w:hAnsi="Times"/>
          <w:color w:val="000000" w:themeColor="text1"/>
        </w:rPr>
      </w:pPr>
      <w:bookmarkStart w:id="3" w:name="_GoBack"/>
      <w:bookmarkEnd w:id="3"/>
      <w:r w:rsidRPr="004213BC">
        <w:rPr>
          <w:rFonts w:ascii="Times" w:hAnsi="Times"/>
          <w:color w:val="000000" w:themeColor="text1"/>
        </w:rPr>
        <w:t xml:space="preserve">While B iMSCs display some characteristics of contractile SMCs, there is much room for improvement. </w:t>
      </w:r>
    </w:p>
    <w:p w14:paraId="7CECDD7C" w14:textId="01A46CFB" w:rsidR="007A1136" w:rsidRPr="004213BC" w:rsidRDefault="007A1136" w:rsidP="007A1136">
      <w:pPr>
        <w:spacing w:line="480" w:lineRule="auto"/>
        <w:rPr>
          <w:rFonts w:ascii="Times" w:hAnsi="Times"/>
          <w:color w:val="000000" w:themeColor="text1"/>
        </w:rPr>
      </w:pPr>
      <w:r w:rsidRPr="004213BC">
        <w:rPr>
          <w:rFonts w:ascii="Times" w:hAnsi="Times"/>
          <w:color w:val="000000" w:themeColor="text1"/>
        </w:rPr>
        <w:tab/>
        <w:t xml:space="preserve">T iMSCs demonstrate a more promising choice for developing a SMC contractile phenotype. T iMSCs </w:t>
      </w:r>
      <w:r w:rsidRPr="004213BC">
        <w:rPr>
          <w:rFonts w:ascii="Times" w:hAnsi="Times"/>
          <w:color w:val="000000" w:themeColor="text1"/>
          <w:highlight w:val="yellow"/>
        </w:rPr>
        <w:t>showed</w:t>
      </w:r>
      <w:r w:rsidRPr="004213BC">
        <w:rPr>
          <w:rFonts w:ascii="Times" w:hAnsi="Times"/>
          <w:color w:val="000000" w:themeColor="text1"/>
        </w:rPr>
        <w:t xml:space="preserve"> a more elongated, spindle-like morphology consistent with the </w:t>
      </w:r>
      <w:r w:rsidRPr="004213BC">
        <w:rPr>
          <w:rFonts w:ascii="Times" w:hAnsi="Times"/>
          <w:color w:val="000000" w:themeColor="text1"/>
        </w:rPr>
        <w:lastRenderedPageBreak/>
        <w:t xml:space="preserve">contractile phenotype. They also </w:t>
      </w:r>
      <w:r w:rsidRPr="004213BC">
        <w:rPr>
          <w:rFonts w:ascii="Times" w:hAnsi="Times"/>
          <w:color w:val="000000" w:themeColor="text1"/>
          <w:highlight w:val="yellow"/>
        </w:rPr>
        <w:t>showed</w:t>
      </w:r>
      <w:r w:rsidRPr="004213BC">
        <w:rPr>
          <w:rFonts w:ascii="Times" w:hAnsi="Times"/>
          <w:color w:val="000000" w:themeColor="text1"/>
        </w:rPr>
        <w:t xml:space="preserve"> low proliferation rates and metabolic activity</w:t>
      </w:r>
      <w:r w:rsidR="000E3282" w:rsidRPr="004213BC">
        <w:rPr>
          <w:rFonts w:ascii="Times" w:hAnsi="Times"/>
          <w:color w:val="000000" w:themeColor="text1"/>
        </w:rPr>
        <w:t xml:space="preserve">. </w:t>
      </w:r>
      <w:r w:rsidRPr="004213BC">
        <w:rPr>
          <w:rFonts w:ascii="Times" w:hAnsi="Times"/>
          <w:color w:val="000000" w:themeColor="text1"/>
        </w:rPr>
        <w:t xml:space="preserve">T iMSCs </w:t>
      </w:r>
      <w:r w:rsidR="000E3282" w:rsidRPr="004213BC">
        <w:rPr>
          <w:rFonts w:ascii="Times" w:hAnsi="Times"/>
          <w:color w:val="000000" w:themeColor="text1"/>
        </w:rPr>
        <w:t xml:space="preserve">also </w:t>
      </w:r>
      <w:r w:rsidRPr="004213BC">
        <w:rPr>
          <w:rFonts w:ascii="Times" w:hAnsi="Times"/>
          <w:color w:val="000000" w:themeColor="text1"/>
          <w:highlight w:val="yellow"/>
        </w:rPr>
        <w:t>showed</w:t>
      </w:r>
      <w:r w:rsidRPr="004213BC">
        <w:rPr>
          <w:rFonts w:ascii="Times" w:hAnsi="Times"/>
          <w:color w:val="000000" w:themeColor="text1"/>
        </w:rPr>
        <w:t xml:space="preserve"> potential in terms of protein expression, as immunocytochemistry images </w:t>
      </w:r>
      <w:r w:rsidRPr="004213BC">
        <w:rPr>
          <w:rFonts w:ascii="Times" w:hAnsi="Times"/>
          <w:color w:val="000000" w:themeColor="text1"/>
          <w:highlight w:val="yellow"/>
        </w:rPr>
        <w:t>showed</w:t>
      </w:r>
      <w:r w:rsidRPr="004213BC">
        <w:rPr>
          <w:rFonts w:ascii="Times" w:hAnsi="Times"/>
          <w:color w:val="000000" w:themeColor="text1"/>
        </w:rPr>
        <w:t xml:space="preserve"> high calponin expression and actin filaments. </w:t>
      </w:r>
      <w:r w:rsidR="004E3560" w:rsidRPr="004213BC">
        <w:rPr>
          <w:rFonts w:ascii="Times" w:hAnsi="Times"/>
          <w:color w:val="000000" w:themeColor="text1"/>
        </w:rPr>
        <w:t xml:space="preserve">They also </w:t>
      </w:r>
      <w:r w:rsidR="004E3560" w:rsidRPr="004213BC">
        <w:rPr>
          <w:rFonts w:ascii="Times" w:hAnsi="Times"/>
          <w:color w:val="000000" w:themeColor="text1"/>
          <w:highlight w:val="yellow"/>
        </w:rPr>
        <w:t>showed</w:t>
      </w:r>
      <w:r w:rsidR="004E3560" w:rsidRPr="004213BC">
        <w:rPr>
          <w:rFonts w:ascii="Times" w:hAnsi="Times"/>
          <w:color w:val="000000" w:themeColor="text1"/>
        </w:rPr>
        <w:t xml:space="preserve"> higher expression than B iMSCs for contractile markers </w:t>
      </w:r>
      <w:r w:rsidRPr="004213BC">
        <w:rPr>
          <w:rFonts w:ascii="Times" w:hAnsi="Times"/>
          <w:color w:val="000000" w:themeColor="text1"/>
        </w:rPr>
        <w:t xml:space="preserve">like calponin and </w:t>
      </w:r>
      <w:r w:rsidR="004E3560" w:rsidRPr="004213BC">
        <w:rPr>
          <w:rFonts w:ascii="Times" w:hAnsi="Times"/>
          <w:color w:val="000000" w:themeColor="text1"/>
        </w:rPr>
        <w:t xml:space="preserve">α smooth muscle actin. However, they </w:t>
      </w:r>
      <w:r w:rsidRPr="004213BC">
        <w:rPr>
          <w:rFonts w:ascii="Times" w:hAnsi="Times"/>
          <w:color w:val="000000" w:themeColor="text1"/>
        </w:rPr>
        <w:t xml:space="preserve">upregulate the synthetic marker cyclin d1. While the T iMSCs do not show a perfectly contractile SMC, the data suggests that T iMSCs are more </w:t>
      </w:r>
      <w:proofErr w:type="gramStart"/>
      <w:r w:rsidRPr="004213BC">
        <w:rPr>
          <w:rFonts w:ascii="Times" w:hAnsi="Times"/>
          <w:color w:val="000000" w:themeColor="text1"/>
        </w:rPr>
        <w:t>similar to</w:t>
      </w:r>
      <w:proofErr w:type="gramEnd"/>
      <w:r w:rsidRPr="004213BC">
        <w:rPr>
          <w:rFonts w:ascii="Times" w:hAnsi="Times"/>
          <w:color w:val="000000" w:themeColor="text1"/>
        </w:rPr>
        <w:t xml:space="preserve"> contractile SMCs than under B conditions</w:t>
      </w:r>
      <w:r w:rsidR="004E3560" w:rsidRPr="004213BC">
        <w:rPr>
          <w:rFonts w:ascii="Times" w:hAnsi="Times"/>
          <w:color w:val="000000" w:themeColor="text1"/>
        </w:rPr>
        <w:t xml:space="preserve">, and have potential as alternatives for contractile </w:t>
      </w:r>
      <w:proofErr w:type="spellStart"/>
      <w:r w:rsidR="004E3560" w:rsidRPr="004213BC">
        <w:rPr>
          <w:rFonts w:ascii="Times" w:hAnsi="Times"/>
          <w:color w:val="000000" w:themeColor="text1"/>
        </w:rPr>
        <w:t>hUASMCs</w:t>
      </w:r>
      <w:proofErr w:type="spellEnd"/>
      <w:r w:rsidR="004E3560" w:rsidRPr="004213BC">
        <w:rPr>
          <w:rFonts w:ascii="Times" w:hAnsi="Times"/>
          <w:color w:val="000000" w:themeColor="text1"/>
        </w:rPr>
        <w:t xml:space="preserve">. </w:t>
      </w:r>
    </w:p>
    <w:p w14:paraId="4B95140E" w14:textId="77777777" w:rsidR="006554D2" w:rsidRPr="004213BC" w:rsidRDefault="006554D2" w:rsidP="007A1136">
      <w:pPr>
        <w:spacing w:line="480" w:lineRule="auto"/>
        <w:rPr>
          <w:rFonts w:ascii="Times" w:hAnsi="Times"/>
          <w:color w:val="000000" w:themeColor="text1"/>
        </w:rPr>
      </w:pPr>
    </w:p>
    <w:p w14:paraId="312F4430" w14:textId="29F5DC9B" w:rsidR="006554D2" w:rsidRPr="004213BC" w:rsidRDefault="006554D2" w:rsidP="007A1136">
      <w:pPr>
        <w:spacing w:line="480" w:lineRule="auto"/>
        <w:rPr>
          <w:rFonts w:ascii="Times" w:hAnsi="Times"/>
          <w:color w:val="000000" w:themeColor="text1"/>
        </w:rPr>
      </w:pPr>
      <w:r w:rsidRPr="004213BC">
        <w:rPr>
          <w:rFonts w:ascii="Times" w:hAnsi="Times"/>
          <w:color w:val="000000" w:themeColor="text1"/>
        </w:rPr>
        <w:t>Discussion Part 2</w:t>
      </w:r>
    </w:p>
    <w:p w14:paraId="7D57BCE0" w14:textId="77777777" w:rsidR="006554D2" w:rsidRPr="004213BC" w:rsidRDefault="006554D2" w:rsidP="007A1136">
      <w:pPr>
        <w:spacing w:line="480" w:lineRule="auto"/>
        <w:rPr>
          <w:rFonts w:ascii="Times" w:hAnsi="Times"/>
          <w:color w:val="000000" w:themeColor="text1"/>
        </w:rPr>
      </w:pPr>
    </w:p>
    <w:p w14:paraId="25F9D6FC" w14:textId="77777777" w:rsidR="007A1136" w:rsidRPr="004213BC" w:rsidRDefault="007A1136" w:rsidP="007A1136">
      <w:pPr>
        <w:spacing w:line="480" w:lineRule="auto"/>
        <w:rPr>
          <w:rFonts w:ascii="Times" w:hAnsi="Times"/>
          <w:color w:val="000000" w:themeColor="text1"/>
        </w:rPr>
      </w:pPr>
    </w:p>
    <w:p w14:paraId="51EB08D8" w14:textId="7B39F838" w:rsidR="007C211B" w:rsidRPr="004213BC" w:rsidRDefault="001A2064" w:rsidP="001A2064">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 xml:space="preserve">Overall, both B and T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 offered comparable statistics, indicating that either treatment is viable for differentiating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 into the contractile phenotype. </w:t>
      </w:r>
    </w:p>
    <w:p w14:paraId="5F9ACAEE" w14:textId="6D22A10C" w:rsidR="00046010" w:rsidRPr="004213BC" w:rsidRDefault="003C6062"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ab/>
      </w:r>
      <w:r w:rsidR="00601A59" w:rsidRPr="004213BC">
        <w:rPr>
          <w:rFonts w:ascii="Times" w:hAnsi="Times"/>
          <w:color w:val="000000" w:themeColor="text1"/>
        </w:rPr>
        <w:t xml:space="preserve">The conditioned media study showed differences between treatment groups, indicating that soluble factors in the SMC phenotype have a profound effect on iEC layer formation and maturity. </w:t>
      </w:r>
      <w:r w:rsidR="007C3D92" w:rsidRPr="004213BC">
        <w:rPr>
          <w:rFonts w:ascii="Times" w:hAnsi="Times"/>
          <w:color w:val="000000" w:themeColor="text1"/>
        </w:rPr>
        <w:t xml:space="preserve">VE-cadherin is a marker for </w:t>
      </w:r>
      <w:proofErr w:type="spellStart"/>
      <w:r w:rsidR="007C3D92" w:rsidRPr="004213BC">
        <w:rPr>
          <w:rFonts w:ascii="Times" w:hAnsi="Times"/>
          <w:color w:val="000000" w:themeColor="text1"/>
        </w:rPr>
        <w:t>adherens</w:t>
      </w:r>
      <w:proofErr w:type="spellEnd"/>
      <w:r w:rsidR="007C3D92" w:rsidRPr="004213BC">
        <w:rPr>
          <w:rFonts w:ascii="Times" w:hAnsi="Times"/>
          <w:color w:val="000000" w:themeColor="text1"/>
        </w:rPr>
        <w:t xml:space="preserve"> junctions and are a differentiation marker. In normal cells, it should be located to the periphery and show a contiguous monolayer in cobblestone formation. The normal growth formations mirror the expected results through day 6. However, the synthetic SMC-G demonstrates a distinct deviation from the expected phenotype. Cells began to inconsistently express VE-cadherin on day 3 and showed even less consistency in expression by day 6. They began to elong</w:t>
      </w:r>
      <w:r w:rsidR="004A234E" w:rsidRPr="004213BC">
        <w:rPr>
          <w:rFonts w:ascii="Times" w:hAnsi="Times"/>
          <w:color w:val="000000" w:themeColor="text1"/>
        </w:rPr>
        <w:t xml:space="preserve">ate and eventually by day 6 did not form a contiguous layer. Rather, there were holes and the cells were so deformed that </w:t>
      </w:r>
      <w:r w:rsidR="00104E09" w:rsidRPr="004213BC">
        <w:rPr>
          <w:rFonts w:ascii="Times" w:hAnsi="Times"/>
          <w:color w:val="000000" w:themeColor="text1"/>
        </w:rPr>
        <w:t xml:space="preserve">they no longer resembled a healthy morphology. This indicates that the soluble factors in the SMC-G group had a </w:t>
      </w:r>
      <w:r w:rsidR="00104E09" w:rsidRPr="004213BC">
        <w:rPr>
          <w:rFonts w:ascii="Times" w:hAnsi="Times"/>
          <w:color w:val="000000" w:themeColor="text1"/>
        </w:rPr>
        <w:lastRenderedPageBreak/>
        <w:t xml:space="preserve">profoundly negative effect </w:t>
      </w:r>
      <w:r w:rsidR="00046010" w:rsidRPr="004213BC">
        <w:rPr>
          <w:rFonts w:ascii="Times" w:hAnsi="Times"/>
          <w:color w:val="000000" w:themeColor="text1"/>
        </w:rPr>
        <w:t xml:space="preserve">on endothelial layer function. By contrast, SMC-B showed a healthier phenotype. </w:t>
      </w:r>
      <w:r w:rsidR="006554D2" w:rsidRPr="004213BC">
        <w:rPr>
          <w:rFonts w:ascii="Times" w:hAnsi="Times"/>
          <w:color w:val="000000" w:themeColor="text1"/>
        </w:rPr>
        <w:t xml:space="preserve">SMC-B displayed more consistent VE-cadherin expression on the periphery of the cells. By contrast, SMC-T demonstrated the most comparable expression profile to iEC-G. VE-cadherin expression localized to the periphery and the cells demonstrated a cobblestone pattern. By culture day 6, SMC-B showed a deviation from the control, but it appeared more </w:t>
      </w:r>
      <w:proofErr w:type="gramStart"/>
      <w:r w:rsidR="006554D2" w:rsidRPr="004213BC">
        <w:rPr>
          <w:rFonts w:ascii="Times" w:hAnsi="Times"/>
          <w:color w:val="000000" w:themeColor="text1"/>
        </w:rPr>
        <w:t>similar to</w:t>
      </w:r>
      <w:proofErr w:type="gramEnd"/>
      <w:r w:rsidR="006554D2" w:rsidRPr="004213BC">
        <w:rPr>
          <w:rFonts w:ascii="Times" w:hAnsi="Times"/>
          <w:color w:val="000000" w:themeColor="text1"/>
        </w:rPr>
        <w:t xml:space="preserve"> the control than SMC-G. VE-cadherin was more consistently expressed in all cells, it localized to the periphery, but cells were still noticeably elongated, although not entirely flattened like SMC-G. </w:t>
      </w:r>
      <w:r w:rsidR="00046010" w:rsidRPr="004213BC">
        <w:rPr>
          <w:rFonts w:ascii="Times" w:hAnsi="Times"/>
          <w:color w:val="000000" w:themeColor="text1"/>
        </w:rPr>
        <w:t xml:space="preserve">This suggests that the contractile phenotype does less damage to the iEC health than the contractile group. Further, SMC-T </w:t>
      </w:r>
      <w:r w:rsidR="006554D2" w:rsidRPr="004213BC">
        <w:rPr>
          <w:rFonts w:ascii="Times" w:hAnsi="Times"/>
          <w:color w:val="000000" w:themeColor="text1"/>
        </w:rPr>
        <w:t>demonstrate a morphology</w:t>
      </w:r>
      <w:r w:rsidR="00046010" w:rsidRPr="004213BC">
        <w:rPr>
          <w:rFonts w:ascii="Times" w:hAnsi="Times"/>
          <w:color w:val="000000" w:themeColor="text1"/>
        </w:rPr>
        <w:t xml:space="preserve"> comparable to iEC-G on both time points. This shows that this contractile group </w:t>
      </w:r>
      <w:proofErr w:type="gramStart"/>
      <w:r w:rsidR="00046010" w:rsidRPr="004213BC">
        <w:rPr>
          <w:rFonts w:ascii="Times" w:hAnsi="Times"/>
          <w:color w:val="000000" w:themeColor="text1"/>
        </w:rPr>
        <w:t>was able to</w:t>
      </w:r>
      <w:proofErr w:type="gramEnd"/>
      <w:r w:rsidR="00046010" w:rsidRPr="004213BC">
        <w:rPr>
          <w:rFonts w:ascii="Times" w:hAnsi="Times"/>
          <w:color w:val="000000" w:themeColor="text1"/>
        </w:rPr>
        <w:t xml:space="preserve"> maintain the health and structure of the endothelium. It suggests that the SMC-T layer is the better contractile model so far. </w:t>
      </w:r>
    </w:p>
    <w:p w14:paraId="7FBEF0A2" w14:textId="248A0FA8" w:rsidR="006554D2" w:rsidRPr="004213BC" w:rsidRDefault="006554D2"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 xml:space="preserve"> </w:t>
      </w:r>
      <w:r w:rsidR="00046010" w:rsidRPr="004213BC">
        <w:rPr>
          <w:rFonts w:ascii="Times" w:hAnsi="Times"/>
          <w:color w:val="000000" w:themeColor="text1"/>
        </w:rPr>
        <w:tab/>
        <w:t xml:space="preserve">This trend is remains consistent by the </w:t>
      </w:r>
      <w:r w:rsidR="00112269" w:rsidRPr="004213BC">
        <w:rPr>
          <w:rFonts w:ascii="Times" w:hAnsi="Times"/>
          <w:color w:val="000000" w:themeColor="text1"/>
        </w:rPr>
        <w:t>T</w:t>
      </w:r>
      <w:r w:rsidR="00046010" w:rsidRPr="004213BC">
        <w:rPr>
          <w:rFonts w:ascii="Times" w:hAnsi="Times"/>
          <w:color w:val="000000" w:themeColor="text1"/>
        </w:rPr>
        <w:t xml:space="preserve">EER data from the bilayers. </w:t>
      </w:r>
      <w:r w:rsidR="00112269" w:rsidRPr="004213BC">
        <w:rPr>
          <w:rFonts w:ascii="Times" w:hAnsi="Times"/>
          <w:color w:val="000000" w:themeColor="text1"/>
        </w:rPr>
        <w:t xml:space="preserve">The iEC monolayer was used as a baseline to see how SMC phenotype affects its resistance. </w:t>
      </w:r>
      <w:r w:rsidR="009D574E" w:rsidRPr="004213BC">
        <w:rPr>
          <w:rFonts w:ascii="Times" w:hAnsi="Times"/>
          <w:color w:val="000000" w:themeColor="text1"/>
        </w:rPr>
        <w:t xml:space="preserve">The SMC-G/iEC bilayer showed significant decrease in value, indicating that the junctions were disrupted or there were holes in the layer. It indicates overall lack of strength in the bilayer and shows that the synthetic phenotype has a profound effect on the functionality and strength and </w:t>
      </w:r>
      <w:proofErr w:type="gramStart"/>
      <w:r w:rsidR="009D574E" w:rsidRPr="004213BC">
        <w:rPr>
          <w:rFonts w:ascii="Times" w:hAnsi="Times"/>
          <w:color w:val="000000" w:themeColor="text1"/>
        </w:rPr>
        <w:t>maturation  of</w:t>
      </w:r>
      <w:proofErr w:type="gramEnd"/>
      <w:r w:rsidR="009D574E" w:rsidRPr="004213BC">
        <w:rPr>
          <w:rFonts w:ascii="Times" w:hAnsi="Times"/>
          <w:color w:val="000000" w:themeColor="text1"/>
        </w:rPr>
        <w:t xml:space="preserve"> the endothelium. By contrast, both contractile groups showed comparable values to the iEC monolayer, suggesting that the contractile phenotype allows for the healthy development and maturation of junctional complexes. </w:t>
      </w:r>
      <w:proofErr w:type="gramStart"/>
      <w:r w:rsidR="009D574E" w:rsidRPr="004213BC">
        <w:rPr>
          <w:rFonts w:ascii="Times" w:hAnsi="Times"/>
          <w:color w:val="000000" w:themeColor="text1"/>
        </w:rPr>
        <w:t>Similar to</w:t>
      </w:r>
      <w:proofErr w:type="gramEnd"/>
      <w:r w:rsidR="009D574E" w:rsidRPr="004213BC">
        <w:rPr>
          <w:rFonts w:ascii="Times" w:hAnsi="Times"/>
          <w:color w:val="000000" w:themeColor="text1"/>
        </w:rPr>
        <w:t xml:space="preserve"> the conditioned media study, the SMC-T bilayer shows slightly higher values than the SMC-B bilayer, which may be indicative of the effect from the soluble factors which showed a better morphology and localization </w:t>
      </w:r>
      <w:proofErr w:type="spellStart"/>
      <w:r w:rsidR="009D574E" w:rsidRPr="004213BC">
        <w:rPr>
          <w:rFonts w:ascii="Times" w:hAnsi="Times"/>
          <w:color w:val="000000" w:themeColor="text1"/>
        </w:rPr>
        <w:t>ofhte</w:t>
      </w:r>
      <w:proofErr w:type="spellEnd"/>
      <w:r w:rsidR="009D574E" w:rsidRPr="004213BC">
        <w:rPr>
          <w:rFonts w:ascii="Times" w:hAnsi="Times"/>
          <w:color w:val="000000" w:themeColor="text1"/>
        </w:rPr>
        <w:t xml:space="preserve"> VE-cadherin signal. </w:t>
      </w:r>
    </w:p>
    <w:p w14:paraId="0D3177FF" w14:textId="64CF01F2" w:rsidR="00B558B3" w:rsidRPr="004213BC" w:rsidRDefault="00B558B3"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ab/>
        <w:t xml:space="preserve">Furthermore, this can be seen in ZO-1 imaging. ZO-1 is an indicator of tight junction formation. In normal formation and in static culture they should be cobblestone and ZO-1 </w:t>
      </w:r>
      <w:r w:rsidRPr="004213BC">
        <w:rPr>
          <w:rFonts w:ascii="Times" w:hAnsi="Times"/>
          <w:color w:val="000000" w:themeColor="text1"/>
        </w:rPr>
        <w:lastRenderedPageBreak/>
        <w:t xml:space="preserve">expression should be localized to the outside and it should be contiguous monolayer. The SMC-G bilayer shows partial localization to the outside, but shows messiness. It seems more disorganized and less well defined. It looks more like it is spread throughout the cell body rather than strictly adhering to the periphery. </w:t>
      </w:r>
      <w:r w:rsidR="00AB04A2" w:rsidRPr="004213BC">
        <w:rPr>
          <w:rFonts w:ascii="Times" w:hAnsi="Times"/>
          <w:color w:val="000000" w:themeColor="text1"/>
        </w:rPr>
        <w:t xml:space="preserve">SMC-B bilayer helps recapitulate the phenotype and causes less </w:t>
      </w:r>
      <w:proofErr w:type="spellStart"/>
      <w:r w:rsidR="00AB04A2" w:rsidRPr="004213BC">
        <w:rPr>
          <w:rFonts w:ascii="Times" w:hAnsi="Times"/>
          <w:color w:val="000000" w:themeColor="text1"/>
        </w:rPr>
        <w:t>dmage</w:t>
      </w:r>
      <w:proofErr w:type="spellEnd"/>
      <w:r w:rsidR="00AB04A2" w:rsidRPr="004213BC">
        <w:rPr>
          <w:rFonts w:ascii="Times" w:hAnsi="Times"/>
          <w:color w:val="000000" w:themeColor="text1"/>
        </w:rPr>
        <w:t xml:space="preserve"> to the </w:t>
      </w:r>
      <w:proofErr w:type="spellStart"/>
      <w:r w:rsidR="00AB04A2" w:rsidRPr="004213BC">
        <w:rPr>
          <w:rFonts w:ascii="Times" w:hAnsi="Times"/>
          <w:color w:val="000000" w:themeColor="text1"/>
        </w:rPr>
        <w:t>setrucutre</w:t>
      </w:r>
      <w:proofErr w:type="spellEnd"/>
      <w:r w:rsidR="00AB04A2" w:rsidRPr="004213BC">
        <w:rPr>
          <w:rFonts w:ascii="Times" w:hAnsi="Times"/>
          <w:color w:val="000000" w:themeColor="text1"/>
        </w:rPr>
        <w:t xml:space="preserve"> than the SMC-G group. You can see localization to the </w:t>
      </w:r>
      <w:proofErr w:type="spellStart"/>
      <w:r w:rsidR="00AB04A2" w:rsidRPr="004213BC">
        <w:rPr>
          <w:rFonts w:ascii="Times" w:hAnsi="Times"/>
          <w:color w:val="000000" w:themeColor="text1"/>
        </w:rPr>
        <w:t>periophery</w:t>
      </w:r>
      <w:proofErr w:type="spellEnd"/>
      <w:r w:rsidR="00AB04A2" w:rsidRPr="004213BC">
        <w:rPr>
          <w:rFonts w:ascii="Times" w:hAnsi="Times"/>
          <w:color w:val="000000" w:themeColor="text1"/>
        </w:rPr>
        <w:t xml:space="preserve"> and although a bit elongated, somewhat of a cobblestone form. It does show some nonspecific binding or some stuff located to the middle. Note about nonspecific antibody binding in the results section. Most astounding is the SMC-T group. You can see the cobblestone </w:t>
      </w:r>
      <w:proofErr w:type="spellStart"/>
      <w:r w:rsidR="00AB04A2" w:rsidRPr="004213BC">
        <w:rPr>
          <w:rFonts w:ascii="Times" w:hAnsi="Times"/>
          <w:color w:val="000000" w:themeColor="text1"/>
        </w:rPr>
        <w:t>morpohology</w:t>
      </w:r>
      <w:proofErr w:type="spellEnd"/>
      <w:r w:rsidR="00AB04A2" w:rsidRPr="004213BC">
        <w:rPr>
          <w:rFonts w:ascii="Times" w:hAnsi="Times"/>
          <w:color w:val="000000" w:themeColor="text1"/>
        </w:rPr>
        <w:t xml:space="preserve"> and localization to the periphery and no holes in the bilayer. Overall, based on this data you can </w:t>
      </w:r>
      <w:proofErr w:type="gramStart"/>
      <w:r w:rsidR="00AB04A2" w:rsidRPr="004213BC">
        <w:rPr>
          <w:rFonts w:ascii="Times" w:hAnsi="Times"/>
          <w:color w:val="000000" w:themeColor="text1"/>
        </w:rPr>
        <w:t>definitely say</w:t>
      </w:r>
      <w:proofErr w:type="gramEnd"/>
      <w:r w:rsidR="00AB04A2" w:rsidRPr="004213BC">
        <w:rPr>
          <w:rFonts w:ascii="Times" w:hAnsi="Times"/>
          <w:color w:val="000000" w:themeColor="text1"/>
        </w:rPr>
        <w:t xml:space="preserve"> that SMC phenotype has a distinct effect on the endothelium. And we can say that the one most closely related to that one is the SMC-T. </w:t>
      </w:r>
    </w:p>
    <w:p w14:paraId="5E204D59" w14:textId="01BF28A7" w:rsidR="00E322FD" w:rsidRPr="004213BC" w:rsidRDefault="002B65D4" w:rsidP="002B65D4">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ab/>
        <w:t xml:space="preserve">The conditioned media study </w:t>
      </w:r>
      <w:r w:rsidR="00A505EE" w:rsidRPr="004213BC">
        <w:rPr>
          <w:rFonts w:ascii="Times" w:hAnsi="Times"/>
          <w:color w:val="000000" w:themeColor="text1"/>
        </w:rPr>
        <w:t xml:space="preserve">looked the same for all iMSC groups. </w:t>
      </w:r>
      <w:r w:rsidRPr="004213BC">
        <w:rPr>
          <w:rFonts w:ascii="Times" w:hAnsi="Times"/>
          <w:color w:val="000000" w:themeColor="text1"/>
        </w:rPr>
        <w:t xml:space="preserve">VE-cadherin is a marker for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and are a differentiation marker. In normal cells, it should be located to the periphery and show a contiguous monolayer in cobblestone formation. </w:t>
      </w:r>
      <w:r w:rsidR="00E322FD" w:rsidRPr="004213BC">
        <w:rPr>
          <w:rFonts w:ascii="Times" w:hAnsi="Times"/>
          <w:color w:val="000000" w:themeColor="text1"/>
        </w:rPr>
        <w:t>iMSC</w:t>
      </w:r>
      <w:r w:rsidRPr="004213BC">
        <w:rPr>
          <w:rFonts w:ascii="Times" w:hAnsi="Times"/>
          <w:color w:val="000000" w:themeColor="text1"/>
        </w:rPr>
        <w:t>-</w:t>
      </w:r>
      <w:r w:rsidR="00E322FD" w:rsidRPr="004213BC">
        <w:rPr>
          <w:rFonts w:ascii="Times" w:hAnsi="Times"/>
          <w:color w:val="000000" w:themeColor="text1"/>
        </w:rPr>
        <w:t>G and iMSC-</w:t>
      </w:r>
      <w:r w:rsidRPr="004213BC">
        <w:rPr>
          <w:rFonts w:ascii="Times" w:hAnsi="Times"/>
          <w:color w:val="000000" w:themeColor="text1"/>
        </w:rPr>
        <w:t xml:space="preserve">T demonstrated the most comparable expression profile to iEC-G. VE-cadherin expression localized to the periphery and the cells demonstrated a cobblestone pattern. </w:t>
      </w:r>
      <w:r w:rsidR="00E322FD" w:rsidRPr="004213BC">
        <w:rPr>
          <w:rFonts w:ascii="Times" w:hAnsi="Times"/>
          <w:color w:val="000000" w:themeColor="text1"/>
        </w:rPr>
        <w:t xml:space="preserve">Neither had an impact so nothing can be said for which is better yet. </w:t>
      </w:r>
    </w:p>
    <w:p w14:paraId="1D874225" w14:textId="77777777" w:rsidR="00E322FD" w:rsidRPr="004213BC" w:rsidRDefault="00E322FD" w:rsidP="00E322FD">
      <w:pPr>
        <w:spacing w:line="480" w:lineRule="auto"/>
        <w:ind w:firstLine="720"/>
        <w:rPr>
          <w:rFonts w:ascii="Times" w:hAnsi="Times"/>
          <w:color w:val="000000" w:themeColor="text1"/>
        </w:rPr>
      </w:pPr>
      <w:r w:rsidRPr="004213BC">
        <w:rPr>
          <w:rFonts w:ascii="Times" w:hAnsi="Times"/>
          <w:color w:val="000000" w:themeColor="text1"/>
        </w:rPr>
        <w:t xml:space="preserve">After 6 days of culture, the bilayers showed significant differences in their TEER values. The iEC monolayer was utilized as a control to evaluate how SMC phenotype affected the overall strength of the endothelial layer. iMSC-G </w:t>
      </w:r>
      <w:proofErr w:type="gramStart"/>
      <w:r w:rsidRPr="004213BC">
        <w:rPr>
          <w:rFonts w:ascii="Times" w:hAnsi="Times"/>
          <w:color w:val="000000" w:themeColor="text1"/>
        </w:rPr>
        <w:t>actually showed</w:t>
      </w:r>
      <w:proofErr w:type="gramEnd"/>
      <w:r w:rsidRPr="004213BC">
        <w:rPr>
          <w:rFonts w:ascii="Times" w:hAnsi="Times"/>
          <w:color w:val="000000" w:themeColor="text1"/>
        </w:rPr>
        <w:t xml:space="preserve"> a better phenotype for the endothelial layer, whereas iMSC-T showed a significant decrease which is bad. </w:t>
      </w:r>
    </w:p>
    <w:p w14:paraId="64CB42D0" w14:textId="2E283E08" w:rsidR="00AB04A2" w:rsidRPr="004213BC" w:rsidRDefault="00E322FD"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ab/>
        <w:t>iMSC-G ZO-1 is better localized to the outside, no gaps. iMSC-T also no gaps but there is more spread out and not as localized as well.</w:t>
      </w:r>
    </w:p>
    <w:p w14:paraId="748A9FB1" w14:textId="77777777" w:rsidR="00AB04A2" w:rsidRPr="004213BC" w:rsidRDefault="00AB04A2" w:rsidP="00046010">
      <w:pPr>
        <w:pStyle w:val="NormalWeb"/>
        <w:spacing w:before="0" w:beforeAutospacing="0" w:after="120" w:afterAutospacing="0" w:line="480" w:lineRule="auto"/>
        <w:contextualSpacing/>
        <w:textAlignment w:val="baseline"/>
        <w:rPr>
          <w:rFonts w:ascii="Times" w:hAnsi="Times"/>
          <w:color w:val="000000" w:themeColor="text1"/>
        </w:rPr>
      </w:pPr>
    </w:p>
    <w:p w14:paraId="051D3008" w14:textId="5FD4BD34" w:rsidR="00AB04A2" w:rsidRPr="004213BC" w:rsidRDefault="00AB04A2"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Improvements</w:t>
      </w:r>
    </w:p>
    <w:p w14:paraId="1CEC1762" w14:textId="2849C5DF" w:rsidR="00AB04A2" w:rsidRPr="004213BC" w:rsidRDefault="00AB04A2"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 xml:space="preserve">I would take more values for the TEER so that we could see functionally if there is a difference, but it broke so that’s an improvement. I would also stain more frequently so we can pinpoint at what day there is breakage. </w:t>
      </w:r>
    </w:p>
    <w:p w14:paraId="3826389E" w14:textId="77777777" w:rsidR="00B558B3" w:rsidRPr="004213BC" w:rsidRDefault="00B558B3" w:rsidP="00046010">
      <w:pPr>
        <w:pStyle w:val="NormalWeb"/>
        <w:spacing w:before="0" w:beforeAutospacing="0" w:after="120" w:afterAutospacing="0" w:line="480" w:lineRule="auto"/>
        <w:contextualSpacing/>
        <w:textAlignment w:val="baseline"/>
        <w:rPr>
          <w:rFonts w:ascii="Times" w:hAnsi="Times"/>
          <w:color w:val="000000" w:themeColor="text1"/>
        </w:rPr>
      </w:pPr>
    </w:p>
    <w:p w14:paraId="2D56E083" w14:textId="240A4A78" w:rsidR="00B558B3" w:rsidRPr="004213BC" w:rsidRDefault="00B558B3"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Conclusions</w:t>
      </w:r>
      <w:r w:rsidRPr="004213BC">
        <w:rPr>
          <w:rFonts w:ascii="Times" w:hAnsi="Times"/>
          <w:color w:val="000000" w:themeColor="text1"/>
        </w:rPr>
        <w:br/>
        <w:t>I would do a DIVI assay on the iEC/SMC-T bilayer because it showed the most promise in terms of creating a physiological bilayer. We showed that there is a profound effect from the SMC phenotype on the EC layer</w:t>
      </w:r>
      <w:r w:rsidR="002C424C" w:rsidRPr="004213BC">
        <w:rPr>
          <w:rFonts w:ascii="Times" w:hAnsi="Times"/>
          <w:color w:val="000000" w:themeColor="text1"/>
        </w:rPr>
        <w:t xml:space="preserve">. It does matter how you capitulate that phenotype though. </w:t>
      </w:r>
    </w:p>
    <w:p w14:paraId="7DFCB73D" w14:textId="77777777" w:rsidR="007C211B" w:rsidRPr="004213BC" w:rsidRDefault="007C211B" w:rsidP="001A2064">
      <w:pPr>
        <w:pStyle w:val="NormalWeb"/>
        <w:spacing w:before="0" w:beforeAutospacing="0" w:after="120" w:afterAutospacing="0" w:line="480" w:lineRule="auto"/>
        <w:contextualSpacing/>
        <w:textAlignment w:val="baseline"/>
        <w:rPr>
          <w:rFonts w:ascii="Times" w:hAnsi="Times" w:cstheme="minorBidi"/>
          <w:color w:val="000000" w:themeColor="text1"/>
        </w:rPr>
      </w:pPr>
    </w:p>
    <w:p w14:paraId="7CB93B9D" w14:textId="77777777" w:rsidR="007A1136" w:rsidRPr="004213BC" w:rsidRDefault="007A1136" w:rsidP="007A1136">
      <w:pPr>
        <w:spacing w:line="480" w:lineRule="auto"/>
        <w:rPr>
          <w:rFonts w:ascii="Times" w:hAnsi="Times"/>
          <w:b/>
          <w:color w:val="000000" w:themeColor="text1"/>
        </w:rPr>
      </w:pPr>
    </w:p>
    <w:p w14:paraId="766C0CDC" w14:textId="77777777" w:rsidR="00442FE9" w:rsidRPr="004213BC" w:rsidRDefault="00442FE9" w:rsidP="00442FE9">
      <w:pPr>
        <w:pStyle w:val="NormalWeb"/>
        <w:shd w:val="clear" w:color="auto" w:fill="FFFFFF"/>
        <w:spacing w:before="120" w:beforeAutospacing="0" w:after="120" w:afterAutospacing="0"/>
        <w:rPr>
          <w:rFonts w:ascii="Helvetica" w:hAnsi="Helvetica"/>
          <w:color w:val="222222"/>
          <w:sz w:val="21"/>
          <w:szCs w:val="21"/>
        </w:rPr>
      </w:pPr>
      <w:r w:rsidRPr="004213BC">
        <w:rPr>
          <w:rFonts w:ascii="Helvetica" w:hAnsi="Helvetica"/>
          <w:color w:val="222222"/>
          <w:sz w:val="21"/>
          <w:szCs w:val="21"/>
        </w:rPr>
        <w:t>, part of the </w:t>
      </w:r>
      <w:hyperlink r:id="rId10" w:tooltip="Muscle contraction" w:history="1">
        <w:r w:rsidRPr="004213BC">
          <w:rPr>
            <w:rStyle w:val="Hyperlink"/>
            <w:rFonts w:ascii="Helvetica" w:hAnsi="Helvetica"/>
            <w:color w:val="0B0080"/>
            <w:sz w:val="21"/>
            <w:szCs w:val="21"/>
          </w:rPr>
          <w:t>contractile</w:t>
        </w:r>
      </w:hyperlink>
      <w:r w:rsidRPr="004213BC">
        <w:rPr>
          <w:rFonts w:ascii="Helvetica" w:hAnsi="Helvetica"/>
          <w:color w:val="222222"/>
          <w:sz w:val="21"/>
          <w:szCs w:val="21"/>
        </w:rPr>
        <w:t> apparatus in </w:t>
      </w:r>
      <w:hyperlink r:id="rId11" w:tooltip="Muscle" w:history="1">
        <w:r w:rsidRPr="004213BC">
          <w:rPr>
            <w:rStyle w:val="Hyperlink"/>
            <w:rFonts w:ascii="Helvetica" w:hAnsi="Helvetica"/>
            <w:color w:val="0B0080"/>
            <w:sz w:val="21"/>
            <w:szCs w:val="21"/>
          </w:rPr>
          <w:t>muscle</w:t>
        </w:r>
      </w:hyperlink>
      <w:r w:rsidRPr="004213BC">
        <w:rPr>
          <w:rFonts w:ascii="Helvetica" w:hAnsi="Helvetica"/>
          <w:color w:val="222222"/>
          <w:sz w:val="21"/>
          <w:szCs w:val="21"/>
        </w:rPr>
        <w:t> cells. It can be present as either a free </w:t>
      </w:r>
      <w:hyperlink r:id="rId12" w:tooltip="Monomer" w:history="1">
        <w:r w:rsidRPr="004213BC">
          <w:rPr>
            <w:rStyle w:val="Hyperlink"/>
            <w:rFonts w:ascii="Helvetica" w:hAnsi="Helvetica"/>
            <w:color w:val="0B0080"/>
            <w:sz w:val="21"/>
            <w:szCs w:val="21"/>
          </w:rPr>
          <w:t>monomer</w:t>
        </w:r>
      </w:hyperlink>
      <w:r w:rsidRPr="004213BC">
        <w:rPr>
          <w:rFonts w:ascii="Helvetica" w:hAnsi="Helvetica"/>
          <w:color w:val="222222"/>
          <w:sz w:val="21"/>
          <w:szCs w:val="21"/>
        </w:rPr>
        <w:t> called </w:t>
      </w:r>
      <w:r w:rsidRPr="004213BC">
        <w:rPr>
          <w:rFonts w:ascii="Helvetica" w:hAnsi="Helvetica"/>
          <w:b/>
          <w:bCs/>
          <w:color w:val="222222"/>
          <w:sz w:val="21"/>
          <w:szCs w:val="21"/>
        </w:rPr>
        <w:t>G-actin</w:t>
      </w:r>
      <w:r w:rsidRPr="004213BC">
        <w:rPr>
          <w:rFonts w:ascii="Helvetica" w:hAnsi="Helvetica"/>
          <w:color w:val="222222"/>
          <w:sz w:val="21"/>
          <w:szCs w:val="21"/>
        </w:rPr>
        <w:t> (globular) or as part of a linear </w:t>
      </w:r>
      <w:hyperlink r:id="rId13" w:tooltip="Polymer" w:history="1">
        <w:r w:rsidRPr="004213BC">
          <w:rPr>
            <w:rStyle w:val="Hyperlink"/>
            <w:rFonts w:ascii="Helvetica" w:hAnsi="Helvetica"/>
            <w:color w:val="0B0080"/>
            <w:sz w:val="21"/>
            <w:szCs w:val="21"/>
          </w:rPr>
          <w:t>polymer</w:t>
        </w:r>
      </w:hyperlink>
      <w:r w:rsidRPr="004213BC">
        <w:rPr>
          <w:rFonts w:ascii="Helvetica" w:hAnsi="Helvetica"/>
          <w:color w:val="222222"/>
          <w:sz w:val="21"/>
          <w:szCs w:val="21"/>
        </w:rPr>
        <w:t> </w:t>
      </w:r>
      <w:r w:rsidRPr="004213BC">
        <w:rPr>
          <w:rFonts w:ascii="Helvetica" w:hAnsi="Helvetica"/>
          <w:b/>
          <w:bCs/>
          <w:color w:val="222222"/>
          <w:sz w:val="21"/>
          <w:szCs w:val="21"/>
        </w:rPr>
        <w:t>microfilament</w:t>
      </w:r>
      <w:r w:rsidRPr="004213BC">
        <w:rPr>
          <w:rFonts w:ascii="Helvetica" w:hAnsi="Helvetica"/>
          <w:color w:val="222222"/>
          <w:sz w:val="21"/>
          <w:szCs w:val="21"/>
        </w:rPr>
        <w:t> called </w:t>
      </w:r>
      <w:r w:rsidRPr="004213BC">
        <w:rPr>
          <w:rFonts w:ascii="Helvetica" w:hAnsi="Helvetica"/>
          <w:b/>
          <w:bCs/>
          <w:color w:val="222222"/>
          <w:sz w:val="21"/>
          <w:szCs w:val="21"/>
        </w:rPr>
        <w:t>F-actin</w:t>
      </w:r>
      <w:r w:rsidRPr="004213BC">
        <w:rPr>
          <w:rFonts w:ascii="Helvetica" w:hAnsi="Helvetica"/>
          <w:color w:val="222222"/>
          <w:sz w:val="21"/>
          <w:szCs w:val="21"/>
        </w:rPr>
        <w:t> (filamentous), both of which are essential for such important cellular functions as the </w:t>
      </w:r>
      <w:hyperlink r:id="rId14" w:tooltip="Motility" w:history="1">
        <w:r w:rsidRPr="004213BC">
          <w:rPr>
            <w:rStyle w:val="Hyperlink"/>
            <w:rFonts w:ascii="Helvetica" w:hAnsi="Helvetica"/>
            <w:color w:val="0B0080"/>
            <w:sz w:val="21"/>
            <w:szCs w:val="21"/>
          </w:rPr>
          <w:t>mobility</w:t>
        </w:r>
      </w:hyperlink>
      <w:r w:rsidRPr="004213BC">
        <w:rPr>
          <w:rFonts w:ascii="Helvetica" w:hAnsi="Helvetica"/>
          <w:color w:val="222222"/>
          <w:sz w:val="21"/>
          <w:szCs w:val="21"/>
        </w:rPr>
        <w:t> and contraction of </w:t>
      </w:r>
      <w:hyperlink r:id="rId15" w:tooltip="Cell (biology)" w:history="1">
        <w:r w:rsidRPr="004213BC">
          <w:rPr>
            <w:rStyle w:val="Hyperlink"/>
            <w:rFonts w:ascii="Helvetica" w:hAnsi="Helvetica"/>
            <w:color w:val="0B0080"/>
            <w:sz w:val="21"/>
            <w:szCs w:val="21"/>
          </w:rPr>
          <w:t>cells</w:t>
        </w:r>
      </w:hyperlink>
      <w:r w:rsidRPr="004213BC">
        <w:rPr>
          <w:rFonts w:ascii="Helvetica" w:hAnsi="Helvetica"/>
          <w:color w:val="222222"/>
          <w:sz w:val="21"/>
          <w:szCs w:val="21"/>
        </w:rPr>
        <w:t> during </w:t>
      </w:r>
      <w:hyperlink r:id="rId16" w:tooltip="Cell division" w:history="1">
        <w:r w:rsidRPr="004213BC">
          <w:rPr>
            <w:rStyle w:val="Hyperlink"/>
            <w:rFonts w:ascii="Helvetica" w:hAnsi="Helvetica"/>
            <w:color w:val="0B0080"/>
            <w:sz w:val="21"/>
            <w:szCs w:val="21"/>
          </w:rPr>
          <w:t>cell division</w:t>
        </w:r>
      </w:hyperlink>
      <w:r w:rsidRPr="004213BC">
        <w:rPr>
          <w:rFonts w:ascii="Helvetica" w:hAnsi="Helvetica"/>
          <w:color w:val="222222"/>
          <w:sz w:val="21"/>
          <w:szCs w:val="21"/>
        </w:rPr>
        <w:t>.</w:t>
      </w:r>
    </w:p>
    <w:p w14:paraId="4E3BE0AD" w14:textId="0A0E20C4" w:rsidR="007A1136" w:rsidRPr="004213BC" w:rsidRDefault="00442FE9" w:rsidP="005B5AB7">
      <w:pPr>
        <w:pStyle w:val="NormalWeb"/>
        <w:shd w:val="clear" w:color="auto" w:fill="FFFFFF"/>
        <w:spacing w:before="120" w:beforeAutospacing="0" w:after="120" w:afterAutospacing="0"/>
        <w:rPr>
          <w:rFonts w:ascii="Helvetica" w:hAnsi="Helvetica"/>
          <w:color w:val="222222"/>
          <w:sz w:val="21"/>
          <w:szCs w:val="21"/>
        </w:rPr>
      </w:pPr>
      <w:r w:rsidRPr="004213BC">
        <w:rPr>
          <w:rFonts w:ascii="Helvetica" w:hAnsi="Helvetica"/>
          <w:color w:val="222222"/>
          <w:sz w:val="21"/>
          <w:szCs w:val="21"/>
        </w:rPr>
        <w:t>Actin participates in many important cellular processes, including </w:t>
      </w:r>
      <w:hyperlink r:id="rId17" w:anchor="Outline_of_a_muscle_contraction" w:history="1">
        <w:r w:rsidRPr="004213BC">
          <w:rPr>
            <w:rStyle w:val="Hyperlink"/>
            <w:rFonts w:ascii="Helvetica" w:hAnsi="Helvetica"/>
            <w:color w:val="0B0080"/>
            <w:sz w:val="21"/>
            <w:szCs w:val="21"/>
          </w:rPr>
          <w:t>muscle contraction</w:t>
        </w:r>
      </w:hyperlink>
      <w:r w:rsidRPr="004213BC">
        <w:rPr>
          <w:rFonts w:ascii="Helvetica" w:hAnsi="Helvetica"/>
          <w:color w:val="222222"/>
          <w:sz w:val="21"/>
          <w:szCs w:val="21"/>
        </w:rPr>
        <w:t>, cell </w:t>
      </w:r>
      <w:hyperlink r:id="rId18" w:tooltip="Motility" w:history="1">
        <w:r w:rsidRPr="004213BC">
          <w:rPr>
            <w:rStyle w:val="Hyperlink"/>
            <w:rFonts w:ascii="Helvetica" w:hAnsi="Helvetica"/>
            <w:color w:val="0B0080"/>
            <w:sz w:val="21"/>
            <w:szCs w:val="21"/>
          </w:rPr>
          <w:t>motility</w:t>
        </w:r>
      </w:hyperlink>
      <w:r w:rsidRPr="004213BC">
        <w:rPr>
          <w:rFonts w:ascii="Helvetica" w:hAnsi="Helvetica"/>
          <w:color w:val="222222"/>
          <w:sz w:val="21"/>
          <w:szCs w:val="21"/>
        </w:rPr>
        <w:t>, cell division and </w:t>
      </w:r>
      <w:hyperlink r:id="rId19" w:tooltip="Cytokinesis" w:history="1">
        <w:r w:rsidRPr="004213BC">
          <w:rPr>
            <w:rStyle w:val="Hyperlink"/>
            <w:rFonts w:ascii="Helvetica" w:hAnsi="Helvetica"/>
            <w:color w:val="0B0080"/>
            <w:sz w:val="21"/>
            <w:szCs w:val="21"/>
          </w:rPr>
          <w:t>cytokinesis</w:t>
        </w:r>
      </w:hyperlink>
      <w:r w:rsidRPr="004213BC">
        <w:rPr>
          <w:rFonts w:ascii="Helvetica" w:hAnsi="Helvetica"/>
          <w:color w:val="222222"/>
          <w:sz w:val="21"/>
          <w:szCs w:val="21"/>
        </w:rPr>
        <w:t>, </w:t>
      </w:r>
      <w:hyperlink r:id="rId20" w:tooltip="Vesicle (biology and chemistry)" w:history="1">
        <w:r w:rsidRPr="004213BC">
          <w:rPr>
            <w:rStyle w:val="Hyperlink"/>
            <w:rFonts w:ascii="Helvetica" w:hAnsi="Helvetica"/>
            <w:color w:val="0B0080"/>
            <w:sz w:val="21"/>
            <w:szCs w:val="21"/>
          </w:rPr>
          <w:t>vesicle</w:t>
        </w:r>
      </w:hyperlink>
      <w:r w:rsidRPr="004213BC">
        <w:rPr>
          <w:rFonts w:ascii="Helvetica" w:hAnsi="Helvetica"/>
          <w:color w:val="222222"/>
          <w:sz w:val="21"/>
          <w:szCs w:val="21"/>
        </w:rPr>
        <w:t> and </w:t>
      </w:r>
      <w:hyperlink r:id="rId21" w:tooltip="Organelle" w:history="1">
        <w:proofErr w:type="spellStart"/>
        <w:r w:rsidRPr="004213BC">
          <w:rPr>
            <w:rStyle w:val="Hyperlink"/>
            <w:rFonts w:ascii="Helvetica" w:hAnsi="Helvetica"/>
            <w:color w:val="0B0080"/>
            <w:sz w:val="21"/>
            <w:szCs w:val="21"/>
          </w:rPr>
          <w:t>organelle</w:t>
        </w:r>
      </w:hyperlink>
      <w:r w:rsidRPr="004213BC">
        <w:rPr>
          <w:rFonts w:ascii="Helvetica" w:hAnsi="Helvetica"/>
          <w:color w:val="222222"/>
          <w:sz w:val="21"/>
          <w:szCs w:val="21"/>
        </w:rPr>
        <w:t>movement</w:t>
      </w:r>
      <w:proofErr w:type="spellEnd"/>
      <w:r w:rsidRPr="004213BC">
        <w:rPr>
          <w:rFonts w:ascii="Helvetica" w:hAnsi="Helvetica"/>
          <w:color w:val="222222"/>
          <w:sz w:val="21"/>
          <w:szCs w:val="21"/>
        </w:rPr>
        <w:t>, </w:t>
      </w:r>
      <w:hyperlink r:id="rId22" w:tooltip="Cell signaling" w:history="1">
        <w:r w:rsidRPr="004213BC">
          <w:rPr>
            <w:rStyle w:val="Hyperlink"/>
            <w:rFonts w:ascii="Helvetica" w:hAnsi="Helvetica"/>
            <w:color w:val="0B0080"/>
            <w:sz w:val="21"/>
            <w:szCs w:val="21"/>
          </w:rPr>
          <w:t>cell signaling</w:t>
        </w:r>
      </w:hyperlink>
      <w:r w:rsidRPr="004213BC">
        <w:rPr>
          <w:rFonts w:ascii="Helvetica" w:hAnsi="Helvetica"/>
          <w:color w:val="222222"/>
          <w:sz w:val="21"/>
          <w:szCs w:val="21"/>
        </w:rPr>
        <w:t>, and the establishment and maintenance of </w:t>
      </w:r>
      <w:hyperlink r:id="rId23" w:tooltip="Cell junction" w:history="1">
        <w:r w:rsidRPr="004213BC">
          <w:rPr>
            <w:rStyle w:val="Hyperlink"/>
            <w:rFonts w:ascii="Helvetica" w:hAnsi="Helvetica"/>
            <w:color w:val="0B0080"/>
            <w:sz w:val="21"/>
            <w:szCs w:val="21"/>
          </w:rPr>
          <w:t>cell junctions</w:t>
        </w:r>
      </w:hyperlink>
      <w:r w:rsidRPr="004213BC">
        <w:rPr>
          <w:rFonts w:ascii="Helvetica" w:hAnsi="Helvetica"/>
          <w:color w:val="222222"/>
          <w:sz w:val="21"/>
          <w:szCs w:val="21"/>
        </w:rPr>
        <w:t> and cell shape.</w:t>
      </w:r>
    </w:p>
    <w:p w14:paraId="65D3D67A" w14:textId="21D5F70B" w:rsidR="00056113" w:rsidRPr="004213BC" w:rsidRDefault="00A457EB" w:rsidP="005B5AB7">
      <w:pPr>
        <w:spacing w:line="480" w:lineRule="auto"/>
        <w:contextualSpacing/>
        <w:rPr>
          <w:rFonts w:ascii="Times" w:eastAsia="Times New Roman" w:hAnsi="Times" w:cs="Times New Roman"/>
          <w:color w:val="000000" w:themeColor="text1"/>
        </w:rPr>
      </w:pPr>
      <w:r w:rsidRPr="004213BC">
        <w:rPr>
          <w:rStyle w:val="CommentReference"/>
        </w:rPr>
        <w:commentReference w:id="4"/>
      </w:r>
      <w:commentRangeStart w:id="5"/>
      <w:r w:rsidRPr="004213BC">
        <w:rPr>
          <w:rStyle w:val="CommentReference"/>
        </w:rPr>
        <w:commentReference w:id="6"/>
      </w:r>
      <w:commentRangeEnd w:id="5"/>
      <w:r w:rsidRPr="004213BC">
        <w:rPr>
          <w:rStyle w:val="CommentReference"/>
        </w:rPr>
        <w:commentReference w:id="5"/>
      </w:r>
      <w:r w:rsidRPr="004213BC">
        <w:rPr>
          <w:rStyle w:val="CommentReference"/>
        </w:rPr>
        <w:commentReference w:id="7"/>
      </w:r>
    </w:p>
    <w:p w14:paraId="5E697DB2" w14:textId="77777777" w:rsidR="005C3DD9" w:rsidRPr="004213BC" w:rsidRDefault="00577C1B" w:rsidP="005C3DD9">
      <w:pPr>
        <w:pStyle w:val="Bibliography"/>
        <w:rPr>
          <w:rFonts w:eastAsia="Times New Roman" w:cs="Times New Roman"/>
          <w:color w:val="000000"/>
        </w:rPr>
      </w:pPr>
      <w:r w:rsidRPr="004213BC">
        <w:fldChar w:fldCharType="begin"/>
      </w:r>
      <w:r w:rsidR="00424A2C" w:rsidRPr="004213BC">
        <w:instrText xml:space="preserve"> ADDIN ZOTERO_BIBL {"uncited":[["http://zotero.org/users/4738975/items/HBH3BUB9"]],"omitted":[["http://zotero.org/users/4738975/items/75MLHVQ9"]],"custom":[]} CSL_BIBLIOGRAPHY </w:instrText>
      </w:r>
      <w:r w:rsidRPr="004213BC">
        <w:fldChar w:fldCharType="separate"/>
      </w:r>
      <w:proofErr w:type="spellStart"/>
      <w:r w:rsidR="005C3DD9" w:rsidRPr="004213BC">
        <w:rPr>
          <w:rFonts w:eastAsia="Times New Roman" w:cs="Times New Roman"/>
          <w:color w:val="000000"/>
        </w:rPr>
        <w:t>Bazzoni</w:t>
      </w:r>
      <w:proofErr w:type="spellEnd"/>
      <w:r w:rsidR="005C3DD9" w:rsidRPr="004213BC">
        <w:rPr>
          <w:rFonts w:eastAsia="Times New Roman" w:cs="Times New Roman"/>
          <w:color w:val="000000"/>
        </w:rPr>
        <w:t xml:space="preserve">, G., &amp; </w:t>
      </w:r>
      <w:proofErr w:type="spellStart"/>
      <w:r w:rsidR="005C3DD9" w:rsidRPr="004213BC">
        <w:rPr>
          <w:rFonts w:eastAsia="Times New Roman" w:cs="Times New Roman"/>
          <w:color w:val="000000"/>
        </w:rPr>
        <w:t>Dejana</w:t>
      </w:r>
      <w:proofErr w:type="spellEnd"/>
      <w:r w:rsidR="005C3DD9" w:rsidRPr="004213BC">
        <w:rPr>
          <w:rFonts w:eastAsia="Times New Roman" w:cs="Times New Roman"/>
          <w:color w:val="000000"/>
        </w:rPr>
        <w:t xml:space="preserve">, E. (2004). Endothelial cell-to-cell junctions: molecular organization and role in vascular homeostasis. </w:t>
      </w:r>
      <w:r w:rsidR="005C3DD9" w:rsidRPr="004213BC">
        <w:rPr>
          <w:rFonts w:eastAsia="Times New Roman" w:cs="Times New Roman"/>
          <w:i/>
          <w:iCs/>
          <w:color w:val="000000"/>
        </w:rPr>
        <w:t>Physiological Reviews</w:t>
      </w:r>
      <w:r w:rsidR="005C3DD9" w:rsidRPr="004213BC">
        <w:rPr>
          <w:rFonts w:eastAsia="Times New Roman" w:cs="Times New Roman"/>
          <w:color w:val="000000"/>
        </w:rPr>
        <w:t xml:space="preserve">, </w:t>
      </w:r>
      <w:r w:rsidR="005C3DD9" w:rsidRPr="004213BC">
        <w:rPr>
          <w:rFonts w:eastAsia="Times New Roman" w:cs="Times New Roman"/>
          <w:i/>
          <w:iCs/>
          <w:color w:val="000000"/>
        </w:rPr>
        <w:t>84</w:t>
      </w:r>
      <w:r w:rsidR="005C3DD9" w:rsidRPr="004213BC">
        <w:rPr>
          <w:rFonts w:eastAsia="Times New Roman" w:cs="Times New Roman"/>
          <w:color w:val="000000"/>
        </w:rPr>
        <w:t>(3), 869–901. https://doi.org/10.1152/physrev.00035.2003</w:t>
      </w:r>
    </w:p>
    <w:p w14:paraId="1008016A"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Caveda</w:t>
      </w:r>
      <w:proofErr w:type="spellEnd"/>
      <w:r w:rsidRPr="004213BC">
        <w:rPr>
          <w:rFonts w:eastAsia="Times New Roman" w:cs="Times New Roman"/>
          <w:color w:val="000000"/>
        </w:rPr>
        <w:t>, L., Martin-</w:t>
      </w:r>
      <w:proofErr w:type="spellStart"/>
      <w:r w:rsidRPr="004213BC">
        <w:rPr>
          <w:rFonts w:eastAsia="Times New Roman" w:cs="Times New Roman"/>
          <w:color w:val="000000"/>
        </w:rPr>
        <w:t>Padura</w:t>
      </w:r>
      <w:proofErr w:type="spellEnd"/>
      <w:r w:rsidRPr="004213BC">
        <w:rPr>
          <w:rFonts w:eastAsia="Times New Roman" w:cs="Times New Roman"/>
          <w:color w:val="000000"/>
        </w:rPr>
        <w:t xml:space="preserve">, I., Navarro, P., </w:t>
      </w:r>
      <w:proofErr w:type="spellStart"/>
      <w:r w:rsidRPr="004213BC">
        <w:rPr>
          <w:rFonts w:eastAsia="Times New Roman" w:cs="Times New Roman"/>
          <w:color w:val="000000"/>
        </w:rPr>
        <w:t>Breviario</w:t>
      </w:r>
      <w:proofErr w:type="spellEnd"/>
      <w:r w:rsidRPr="004213BC">
        <w:rPr>
          <w:rFonts w:eastAsia="Times New Roman" w:cs="Times New Roman"/>
          <w:color w:val="000000"/>
        </w:rPr>
        <w:t xml:space="preserve">, F., </w:t>
      </w:r>
      <w:proofErr w:type="spellStart"/>
      <w:r w:rsidRPr="004213BC">
        <w:rPr>
          <w:rFonts w:eastAsia="Times New Roman" w:cs="Times New Roman"/>
          <w:color w:val="000000"/>
        </w:rPr>
        <w:t>Corada</w:t>
      </w:r>
      <w:proofErr w:type="spellEnd"/>
      <w:r w:rsidRPr="004213BC">
        <w:rPr>
          <w:rFonts w:eastAsia="Times New Roman" w:cs="Times New Roman"/>
          <w:color w:val="000000"/>
        </w:rPr>
        <w:t xml:space="preserve">, M., </w:t>
      </w:r>
      <w:proofErr w:type="spellStart"/>
      <w:r w:rsidRPr="004213BC">
        <w:rPr>
          <w:rFonts w:eastAsia="Times New Roman" w:cs="Times New Roman"/>
          <w:color w:val="000000"/>
        </w:rPr>
        <w:t>Gulino</w:t>
      </w:r>
      <w:proofErr w:type="spellEnd"/>
      <w:r w:rsidRPr="004213BC">
        <w:rPr>
          <w:rFonts w:eastAsia="Times New Roman" w:cs="Times New Roman"/>
          <w:color w:val="000000"/>
        </w:rPr>
        <w:t xml:space="preserve">, D., … </w:t>
      </w:r>
      <w:proofErr w:type="spellStart"/>
      <w:r w:rsidRPr="004213BC">
        <w:rPr>
          <w:rFonts w:eastAsia="Times New Roman" w:cs="Times New Roman"/>
          <w:color w:val="000000"/>
        </w:rPr>
        <w:t>Dejana</w:t>
      </w:r>
      <w:proofErr w:type="spellEnd"/>
      <w:r w:rsidRPr="004213BC">
        <w:rPr>
          <w:rFonts w:eastAsia="Times New Roman" w:cs="Times New Roman"/>
          <w:color w:val="000000"/>
        </w:rPr>
        <w:t>, E. (1996). Inhibition of cultured cell growth by vascular endothelial cadherin (cadherin-</w:t>
      </w:r>
      <w:r w:rsidRPr="004213BC">
        <w:rPr>
          <w:rFonts w:eastAsia="Times New Roman" w:cs="Times New Roman"/>
          <w:color w:val="000000"/>
        </w:rPr>
        <w:lastRenderedPageBreak/>
        <w:t xml:space="preserve">5/VE-cadherin). </w:t>
      </w:r>
      <w:r w:rsidRPr="004213BC">
        <w:rPr>
          <w:rFonts w:eastAsia="Times New Roman" w:cs="Times New Roman"/>
          <w:i/>
          <w:iCs/>
          <w:color w:val="000000"/>
        </w:rPr>
        <w:t>The Journal of Clinical Investigation</w:t>
      </w:r>
      <w:r w:rsidRPr="004213BC">
        <w:rPr>
          <w:rFonts w:eastAsia="Times New Roman" w:cs="Times New Roman"/>
          <w:color w:val="000000"/>
        </w:rPr>
        <w:t xml:space="preserve">, </w:t>
      </w:r>
      <w:r w:rsidRPr="004213BC">
        <w:rPr>
          <w:rFonts w:eastAsia="Times New Roman" w:cs="Times New Roman"/>
          <w:i/>
          <w:iCs/>
          <w:color w:val="000000"/>
        </w:rPr>
        <w:t>98</w:t>
      </w:r>
      <w:r w:rsidRPr="004213BC">
        <w:rPr>
          <w:rFonts w:eastAsia="Times New Roman" w:cs="Times New Roman"/>
          <w:color w:val="000000"/>
        </w:rPr>
        <w:t>(4), 886–893. https://doi.org/10.1172/JCI118870</w:t>
      </w:r>
    </w:p>
    <w:p w14:paraId="1E2AFAA1"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Chiu, J.-J., Chen, L.-J., Lee, P.-L., Lee, C.-I., Lo, L.-W., </w:t>
      </w:r>
      <w:proofErr w:type="spellStart"/>
      <w:r w:rsidRPr="004213BC">
        <w:rPr>
          <w:rFonts w:eastAsia="Times New Roman" w:cs="Times New Roman"/>
          <w:color w:val="000000"/>
        </w:rPr>
        <w:t>Usami</w:t>
      </w:r>
      <w:proofErr w:type="spellEnd"/>
      <w:r w:rsidRPr="004213BC">
        <w:rPr>
          <w:rFonts w:eastAsia="Times New Roman" w:cs="Times New Roman"/>
          <w:color w:val="000000"/>
        </w:rPr>
        <w:t xml:space="preserve">, S., &amp; </w:t>
      </w:r>
      <w:proofErr w:type="spellStart"/>
      <w:r w:rsidRPr="004213BC">
        <w:rPr>
          <w:rFonts w:eastAsia="Times New Roman" w:cs="Times New Roman"/>
          <w:color w:val="000000"/>
        </w:rPr>
        <w:t>Chien</w:t>
      </w:r>
      <w:proofErr w:type="spellEnd"/>
      <w:r w:rsidRPr="004213BC">
        <w:rPr>
          <w:rFonts w:eastAsia="Times New Roman" w:cs="Times New Roman"/>
          <w:color w:val="000000"/>
        </w:rPr>
        <w:t xml:space="preserve">, S. (2003). Shear stress inhibits adhesion molecule expression in vascular endothelial cells induced by coculture with smooth muscle cells. </w:t>
      </w:r>
      <w:r w:rsidRPr="004213BC">
        <w:rPr>
          <w:rFonts w:eastAsia="Times New Roman" w:cs="Times New Roman"/>
          <w:i/>
          <w:iCs/>
          <w:color w:val="000000"/>
        </w:rPr>
        <w:t>Blood</w:t>
      </w:r>
      <w:r w:rsidRPr="004213BC">
        <w:rPr>
          <w:rFonts w:eastAsia="Times New Roman" w:cs="Times New Roman"/>
          <w:color w:val="000000"/>
        </w:rPr>
        <w:t xml:space="preserve">, </w:t>
      </w:r>
      <w:r w:rsidRPr="004213BC">
        <w:rPr>
          <w:rFonts w:eastAsia="Times New Roman" w:cs="Times New Roman"/>
          <w:i/>
          <w:iCs/>
          <w:color w:val="000000"/>
        </w:rPr>
        <w:t>101</w:t>
      </w:r>
      <w:r w:rsidRPr="004213BC">
        <w:rPr>
          <w:rFonts w:eastAsia="Times New Roman" w:cs="Times New Roman"/>
          <w:color w:val="000000"/>
        </w:rPr>
        <w:t>(7), 2667–2674. https://doi.org/10.1182/blood-2002-08-2560</w:t>
      </w:r>
    </w:p>
    <w:p w14:paraId="71DDB206"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Davies, P. F., Truskey, G. A., Warren, H. B., O’Connor, S. E., &amp; </w:t>
      </w:r>
      <w:proofErr w:type="spellStart"/>
      <w:r w:rsidRPr="004213BC">
        <w:rPr>
          <w:rFonts w:eastAsia="Times New Roman" w:cs="Times New Roman"/>
          <w:color w:val="000000"/>
        </w:rPr>
        <w:t>Eisenhaure</w:t>
      </w:r>
      <w:proofErr w:type="spellEnd"/>
      <w:r w:rsidRPr="004213BC">
        <w:rPr>
          <w:rFonts w:eastAsia="Times New Roman" w:cs="Times New Roman"/>
          <w:color w:val="000000"/>
        </w:rPr>
        <w:t xml:space="preserve">, B. H. (1985). Metabolic cooperation between vascular endothelial cells and smooth muscle cells in co-culture: changes in low density lipoprotein metabolism. </w:t>
      </w:r>
      <w:r w:rsidRPr="004213BC">
        <w:rPr>
          <w:rFonts w:eastAsia="Times New Roman" w:cs="Times New Roman"/>
          <w:i/>
          <w:iCs/>
          <w:color w:val="000000"/>
        </w:rPr>
        <w:t>The Journal of Cell Biology</w:t>
      </w:r>
      <w:r w:rsidRPr="004213BC">
        <w:rPr>
          <w:rFonts w:eastAsia="Times New Roman" w:cs="Times New Roman"/>
          <w:color w:val="000000"/>
        </w:rPr>
        <w:t xml:space="preserve">, </w:t>
      </w:r>
      <w:r w:rsidRPr="004213BC">
        <w:rPr>
          <w:rFonts w:eastAsia="Times New Roman" w:cs="Times New Roman"/>
          <w:i/>
          <w:iCs/>
          <w:color w:val="000000"/>
        </w:rPr>
        <w:t>101</w:t>
      </w:r>
      <w:r w:rsidRPr="004213BC">
        <w:rPr>
          <w:rFonts w:eastAsia="Times New Roman" w:cs="Times New Roman"/>
          <w:color w:val="000000"/>
        </w:rPr>
        <w:t>(3), 871–879.</w:t>
      </w:r>
    </w:p>
    <w:p w14:paraId="61039194"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Dejana</w:t>
      </w:r>
      <w:proofErr w:type="spellEnd"/>
      <w:r w:rsidRPr="004213BC">
        <w:rPr>
          <w:rFonts w:eastAsia="Times New Roman" w:cs="Times New Roman"/>
          <w:color w:val="000000"/>
        </w:rPr>
        <w:t xml:space="preserve">, E., </w:t>
      </w:r>
      <w:proofErr w:type="spellStart"/>
      <w:r w:rsidRPr="004213BC">
        <w:rPr>
          <w:rFonts w:eastAsia="Times New Roman" w:cs="Times New Roman"/>
          <w:color w:val="000000"/>
        </w:rPr>
        <w:t>Bazzoni</w:t>
      </w:r>
      <w:proofErr w:type="spellEnd"/>
      <w:r w:rsidRPr="004213BC">
        <w:rPr>
          <w:rFonts w:eastAsia="Times New Roman" w:cs="Times New Roman"/>
          <w:color w:val="000000"/>
        </w:rPr>
        <w:t xml:space="preserve">, G., &amp; </w:t>
      </w:r>
      <w:proofErr w:type="spellStart"/>
      <w:r w:rsidRPr="004213BC">
        <w:rPr>
          <w:rFonts w:eastAsia="Times New Roman" w:cs="Times New Roman"/>
          <w:color w:val="000000"/>
        </w:rPr>
        <w:t>Lampugnani</w:t>
      </w:r>
      <w:proofErr w:type="spellEnd"/>
      <w:r w:rsidRPr="004213BC">
        <w:rPr>
          <w:rFonts w:eastAsia="Times New Roman" w:cs="Times New Roman"/>
          <w:color w:val="000000"/>
        </w:rPr>
        <w:t xml:space="preserve">, M. G. (1999). Vascular Endothelial (VE)-Cadherin: Only an Intercellular Glue? </w:t>
      </w:r>
      <w:r w:rsidRPr="004213BC">
        <w:rPr>
          <w:rFonts w:eastAsia="Times New Roman" w:cs="Times New Roman"/>
          <w:i/>
          <w:iCs/>
          <w:color w:val="000000"/>
        </w:rPr>
        <w:t>Experimental Cell Research</w:t>
      </w:r>
      <w:r w:rsidRPr="004213BC">
        <w:rPr>
          <w:rFonts w:eastAsia="Times New Roman" w:cs="Times New Roman"/>
          <w:color w:val="000000"/>
        </w:rPr>
        <w:t xml:space="preserve">, </w:t>
      </w:r>
      <w:r w:rsidRPr="004213BC">
        <w:rPr>
          <w:rFonts w:eastAsia="Times New Roman" w:cs="Times New Roman"/>
          <w:i/>
          <w:iCs/>
          <w:color w:val="000000"/>
        </w:rPr>
        <w:t>252</w:t>
      </w:r>
      <w:r w:rsidRPr="004213BC">
        <w:rPr>
          <w:rFonts w:eastAsia="Times New Roman" w:cs="Times New Roman"/>
          <w:color w:val="000000"/>
        </w:rPr>
        <w:t>(1), 13–19. https://doi.org/10.1006/excr.1999.4601</w:t>
      </w:r>
    </w:p>
    <w:p w14:paraId="60F4CF47"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Dejana</w:t>
      </w:r>
      <w:proofErr w:type="spellEnd"/>
      <w:r w:rsidRPr="004213BC">
        <w:rPr>
          <w:rFonts w:eastAsia="Times New Roman" w:cs="Times New Roman"/>
          <w:color w:val="000000"/>
        </w:rPr>
        <w:t xml:space="preserve">, E., </w:t>
      </w:r>
      <w:proofErr w:type="spellStart"/>
      <w:r w:rsidRPr="004213BC">
        <w:rPr>
          <w:rFonts w:eastAsia="Times New Roman" w:cs="Times New Roman"/>
          <w:color w:val="000000"/>
        </w:rPr>
        <w:t>Corada</w:t>
      </w:r>
      <w:proofErr w:type="spellEnd"/>
      <w:r w:rsidRPr="004213BC">
        <w:rPr>
          <w:rFonts w:eastAsia="Times New Roman" w:cs="Times New Roman"/>
          <w:color w:val="000000"/>
        </w:rPr>
        <w:t xml:space="preserve">, M., &amp; </w:t>
      </w:r>
      <w:proofErr w:type="spellStart"/>
      <w:r w:rsidRPr="004213BC">
        <w:rPr>
          <w:rFonts w:eastAsia="Times New Roman" w:cs="Times New Roman"/>
          <w:color w:val="000000"/>
        </w:rPr>
        <w:t>Lampugnani</w:t>
      </w:r>
      <w:proofErr w:type="spellEnd"/>
      <w:r w:rsidRPr="004213BC">
        <w:rPr>
          <w:rFonts w:eastAsia="Times New Roman" w:cs="Times New Roman"/>
          <w:color w:val="000000"/>
        </w:rPr>
        <w:t xml:space="preserve">, M. G. (1995). Endothelial cell-to-cell junctions. </w:t>
      </w:r>
      <w:r w:rsidRPr="004213BC">
        <w:rPr>
          <w:rFonts w:eastAsia="Times New Roman" w:cs="Times New Roman"/>
          <w:i/>
          <w:iCs/>
          <w:color w:val="000000"/>
        </w:rPr>
        <w:t>FASEB Journal: Official Publication of the Federation of American Societies for Experimental Biology</w:t>
      </w:r>
      <w:r w:rsidRPr="004213BC">
        <w:rPr>
          <w:rFonts w:eastAsia="Times New Roman" w:cs="Times New Roman"/>
          <w:color w:val="000000"/>
        </w:rPr>
        <w:t xml:space="preserve">, </w:t>
      </w:r>
      <w:r w:rsidRPr="004213BC">
        <w:rPr>
          <w:rFonts w:eastAsia="Times New Roman" w:cs="Times New Roman"/>
          <w:i/>
          <w:iCs/>
          <w:color w:val="000000"/>
        </w:rPr>
        <w:t>9</w:t>
      </w:r>
      <w:r w:rsidRPr="004213BC">
        <w:rPr>
          <w:rFonts w:eastAsia="Times New Roman" w:cs="Times New Roman"/>
          <w:color w:val="000000"/>
        </w:rPr>
        <w:t>(10), 910–918.</w:t>
      </w:r>
    </w:p>
    <w:p w14:paraId="2AC0C1F1"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Di </w:t>
      </w:r>
      <w:proofErr w:type="spellStart"/>
      <w:r w:rsidRPr="004213BC">
        <w:rPr>
          <w:rFonts w:eastAsia="Times New Roman" w:cs="Times New Roman"/>
          <w:color w:val="000000"/>
        </w:rPr>
        <w:t>Luozzo</w:t>
      </w:r>
      <w:proofErr w:type="spellEnd"/>
      <w:r w:rsidRPr="004213BC">
        <w:rPr>
          <w:rFonts w:eastAsia="Times New Roman" w:cs="Times New Roman"/>
          <w:color w:val="000000"/>
        </w:rPr>
        <w:t xml:space="preserve">, G., Bhargava, J., &amp; Powell, R. J. (2000). Vascular smooth muscle cell effect on endothelial cell endothelin-1 production. </w:t>
      </w:r>
      <w:r w:rsidRPr="004213BC">
        <w:rPr>
          <w:rFonts w:eastAsia="Times New Roman" w:cs="Times New Roman"/>
          <w:i/>
          <w:iCs/>
          <w:color w:val="000000"/>
        </w:rPr>
        <w:t>Journal of Vascular Surgery</w:t>
      </w:r>
      <w:r w:rsidRPr="004213BC">
        <w:rPr>
          <w:rFonts w:eastAsia="Times New Roman" w:cs="Times New Roman"/>
          <w:color w:val="000000"/>
        </w:rPr>
        <w:t xml:space="preserve">, </w:t>
      </w:r>
      <w:r w:rsidRPr="004213BC">
        <w:rPr>
          <w:rFonts w:eastAsia="Times New Roman" w:cs="Times New Roman"/>
          <w:i/>
          <w:iCs/>
          <w:color w:val="000000"/>
        </w:rPr>
        <w:t>31</w:t>
      </w:r>
      <w:r w:rsidRPr="004213BC">
        <w:rPr>
          <w:rFonts w:eastAsia="Times New Roman" w:cs="Times New Roman"/>
          <w:color w:val="000000"/>
        </w:rPr>
        <w:t>(4), 781–789. https://doi.org/10.1067/mva.2000.103788</w:t>
      </w:r>
    </w:p>
    <w:p w14:paraId="3FDD0AA6"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Evensen</w:t>
      </w:r>
      <w:proofErr w:type="spellEnd"/>
      <w:r w:rsidRPr="004213BC">
        <w:rPr>
          <w:rFonts w:eastAsia="Times New Roman" w:cs="Times New Roman"/>
          <w:color w:val="000000"/>
        </w:rPr>
        <w:t xml:space="preserve">, L., </w:t>
      </w:r>
      <w:proofErr w:type="spellStart"/>
      <w:r w:rsidRPr="004213BC">
        <w:rPr>
          <w:rFonts w:eastAsia="Times New Roman" w:cs="Times New Roman"/>
          <w:color w:val="000000"/>
        </w:rPr>
        <w:t>Micklem</w:t>
      </w:r>
      <w:proofErr w:type="spellEnd"/>
      <w:r w:rsidRPr="004213BC">
        <w:rPr>
          <w:rFonts w:eastAsia="Times New Roman" w:cs="Times New Roman"/>
          <w:color w:val="000000"/>
        </w:rPr>
        <w:t xml:space="preserve">, D. R., Blois, A., Berge, S. V., </w:t>
      </w:r>
      <w:proofErr w:type="spellStart"/>
      <w:r w:rsidRPr="004213BC">
        <w:rPr>
          <w:rFonts w:eastAsia="Times New Roman" w:cs="Times New Roman"/>
          <w:color w:val="000000"/>
        </w:rPr>
        <w:t>Aarsæther</w:t>
      </w:r>
      <w:proofErr w:type="spellEnd"/>
      <w:r w:rsidRPr="004213BC">
        <w:rPr>
          <w:rFonts w:eastAsia="Times New Roman" w:cs="Times New Roman"/>
          <w:color w:val="000000"/>
        </w:rPr>
        <w:t xml:space="preserve">, N., Littlewood-Evans, A., … </w:t>
      </w:r>
      <w:proofErr w:type="spellStart"/>
      <w:r w:rsidRPr="004213BC">
        <w:rPr>
          <w:rFonts w:eastAsia="Times New Roman" w:cs="Times New Roman"/>
          <w:color w:val="000000"/>
        </w:rPr>
        <w:t>Lorens</w:t>
      </w:r>
      <w:proofErr w:type="spellEnd"/>
      <w:r w:rsidRPr="004213BC">
        <w:rPr>
          <w:rFonts w:eastAsia="Times New Roman" w:cs="Times New Roman"/>
          <w:color w:val="000000"/>
        </w:rPr>
        <w:t xml:space="preserve">, J. B. (2009). Mural Cell Associated VEGF Is Required for </w:t>
      </w:r>
      <w:proofErr w:type="spellStart"/>
      <w:r w:rsidRPr="004213BC">
        <w:rPr>
          <w:rFonts w:eastAsia="Times New Roman" w:cs="Times New Roman"/>
          <w:color w:val="000000"/>
        </w:rPr>
        <w:t>Organotypic</w:t>
      </w:r>
      <w:proofErr w:type="spellEnd"/>
      <w:r w:rsidRPr="004213BC">
        <w:rPr>
          <w:rFonts w:eastAsia="Times New Roman" w:cs="Times New Roman"/>
          <w:color w:val="000000"/>
        </w:rPr>
        <w:t xml:space="preserve"> Vessel Formation. </w:t>
      </w:r>
      <w:r w:rsidRPr="004213BC">
        <w:rPr>
          <w:rFonts w:eastAsia="Times New Roman" w:cs="Times New Roman"/>
          <w:i/>
          <w:iCs/>
          <w:color w:val="000000"/>
        </w:rPr>
        <w:t>PLOS ONE</w:t>
      </w:r>
      <w:r w:rsidRPr="004213BC">
        <w:rPr>
          <w:rFonts w:eastAsia="Times New Roman" w:cs="Times New Roman"/>
          <w:color w:val="000000"/>
        </w:rPr>
        <w:t xml:space="preserve">, </w:t>
      </w:r>
      <w:r w:rsidRPr="004213BC">
        <w:rPr>
          <w:rFonts w:eastAsia="Times New Roman" w:cs="Times New Roman"/>
          <w:i/>
          <w:iCs/>
          <w:color w:val="000000"/>
        </w:rPr>
        <w:t>4</w:t>
      </w:r>
      <w:r w:rsidRPr="004213BC">
        <w:rPr>
          <w:rFonts w:eastAsia="Times New Roman" w:cs="Times New Roman"/>
          <w:color w:val="000000"/>
        </w:rPr>
        <w:t>(6), e5798. https://doi.org/10.1371/journal.pone.0005798</w:t>
      </w:r>
    </w:p>
    <w:p w14:paraId="1DEE62D1"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lastRenderedPageBreak/>
        <w:t>Fillinger</w:t>
      </w:r>
      <w:proofErr w:type="spellEnd"/>
      <w:r w:rsidRPr="004213BC">
        <w:rPr>
          <w:rFonts w:eastAsia="Times New Roman" w:cs="Times New Roman"/>
          <w:color w:val="000000"/>
        </w:rPr>
        <w:t xml:space="preserve">, M. F., Sampson, L. N., </w:t>
      </w:r>
      <w:proofErr w:type="spellStart"/>
      <w:r w:rsidRPr="004213BC">
        <w:rPr>
          <w:rFonts w:eastAsia="Times New Roman" w:cs="Times New Roman"/>
          <w:color w:val="000000"/>
        </w:rPr>
        <w:t>Cronenwett</w:t>
      </w:r>
      <w:proofErr w:type="spellEnd"/>
      <w:r w:rsidRPr="004213BC">
        <w:rPr>
          <w:rFonts w:eastAsia="Times New Roman" w:cs="Times New Roman"/>
          <w:color w:val="000000"/>
        </w:rPr>
        <w:t xml:space="preserve">, J. L., Powell, R. J., &amp; Wagner, R. J. (1997). Coculture of endothelial cells and smooth muscle cells in bilayer and conditioned media models. </w:t>
      </w:r>
      <w:r w:rsidRPr="004213BC">
        <w:rPr>
          <w:rFonts w:eastAsia="Times New Roman" w:cs="Times New Roman"/>
          <w:i/>
          <w:iCs/>
          <w:color w:val="000000"/>
        </w:rPr>
        <w:t>The Journal of Surgical Research</w:t>
      </w:r>
      <w:r w:rsidRPr="004213BC">
        <w:rPr>
          <w:rFonts w:eastAsia="Times New Roman" w:cs="Times New Roman"/>
          <w:color w:val="000000"/>
        </w:rPr>
        <w:t xml:space="preserve">, </w:t>
      </w:r>
      <w:r w:rsidRPr="004213BC">
        <w:rPr>
          <w:rFonts w:eastAsia="Times New Roman" w:cs="Times New Roman"/>
          <w:i/>
          <w:iCs/>
          <w:color w:val="000000"/>
        </w:rPr>
        <w:t>67</w:t>
      </w:r>
      <w:r w:rsidRPr="004213BC">
        <w:rPr>
          <w:rFonts w:eastAsia="Times New Roman" w:cs="Times New Roman"/>
          <w:color w:val="000000"/>
        </w:rPr>
        <w:t>(2), 169–178. https://doi.org/10.1006/jsre.1996.4978</w:t>
      </w:r>
    </w:p>
    <w:p w14:paraId="5D519D9A"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Ganesan</w:t>
      </w:r>
      <w:proofErr w:type="spellEnd"/>
      <w:r w:rsidRPr="004213BC">
        <w:rPr>
          <w:rFonts w:eastAsia="Times New Roman" w:cs="Times New Roman"/>
          <w:color w:val="000000"/>
        </w:rPr>
        <w:t xml:space="preserve">, M. K., </w:t>
      </w:r>
      <w:proofErr w:type="spellStart"/>
      <w:r w:rsidRPr="004213BC">
        <w:rPr>
          <w:rFonts w:eastAsia="Times New Roman" w:cs="Times New Roman"/>
          <w:color w:val="000000"/>
        </w:rPr>
        <w:t>Finsterwalder</w:t>
      </w:r>
      <w:proofErr w:type="spellEnd"/>
      <w:r w:rsidRPr="004213BC">
        <w:rPr>
          <w:rFonts w:eastAsia="Times New Roman" w:cs="Times New Roman"/>
          <w:color w:val="000000"/>
        </w:rPr>
        <w:t xml:space="preserve">, R., </w:t>
      </w:r>
      <w:proofErr w:type="spellStart"/>
      <w:r w:rsidRPr="004213BC">
        <w:rPr>
          <w:rFonts w:eastAsia="Times New Roman" w:cs="Times New Roman"/>
          <w:color w:val="000000"/>
        </w:rPr>
        <w:t>Leb</w:t>
      </w:r>
      <w:proofErr w:type="spellEnd"/>
      <w:r w:rsidRPr="004213BC">
        <w:rPr>
          <w:rFonts w:eastAsia="Times New Roman" w:cs="Times New Roman"/>
          <w:color w:val="000000"/>
        </w:rPr>
        <w:t xml:space="preserve">, H., Resch, U., </w:t>
      </w:r>
      <w:proofErr w:type="spellStart"/>
      <w:r w:rsidRPr="004213BC">
        <w:rPr>
          <w:rFonts w:eastAsia="Times New Roman" w:cs="Times New Roman"/>
          <w:color w:val="000000"/>
        </w:rPr>
        <w:t>Neumüller</w:t>
      </w:r>
      <w:proofErr w:type="spellEnd"/>
      <w:r w:rsidRPr="004213BC">
        <w:rPr>
          <w:rFonts w:eastAsia="Times New Roman" w:cs="Times New Roman"/>
          <w:color w:val="000000"/>
        </w:rPr>
        <w:t xml:space="preserve">, K., de Martin, R., &amp; </w:t>
      </w:r>
      <w:proofErr w:type="spellStart"/>
      <w:r w:rsidRPr="004213BC">
        <w:rPr>
          <w:rFonts w:eastAsia="Times New Roman" w:cs="Times New Roman"/>
          <w:color w:val="000000"/>
        </w:rPr>
        <w:t>Petzelbauer</w:t>
      </w:r>
      <w:proofErr w:type="spellEnd"/>
      <w:r w:rsidRPr="004213BC">
        <w:rPr>
          <w:rFonts w:eastAsia="Times New Roman" w:cs="Times New Roman"/>
          <w:color w:val="000000"/>
        </w:rPr>
        <w:t xml:space="preserve">, P. (2017). Three-Dimensional Coculture Model to Analyze the Cross Talk Between Endothelial and Smooth Muscle Cells. </w:t>
      </w:r>
      <w:r w:rsidRPr="004213BC">
        <w:rPr>
          <w:rFonts w:eastAsia="Times New Roman" w:cs="Times New Roman"/>
          <w:i/>
          <w:iCs/>
          <w:color w:val="000000"/>
        </w:rPr>
        <w:t>Tissue Engineering. Part C, Methods</w:t>
      </w:r>
      <w:r w:rsidRPr="004213BC">
        <w:rPr>
          <w:rFonts w:eastAsia="Times New Roman" w:cs="Times New Roman"/>
          <w:color w:val="000000"/>
        </w:rPr>
        <w:t xml:space="preserve">, </w:t>
      </w:r>
      <w:r w:rsidRPr="004213BC">
        <w:rPr>
          <w:rFonts w:eastAsia="Times New Roman" w:cs="Times New Roman"/>
          <w:i/>
          <w:iCs/>
          <w:color w:val="000000"/>
        </w:rPr>
        <w:t>23</w:t>
      </w:r>
      <w:r w:rsidRPr="004213BC">
        <w:rPr>
          <w:rFonts w:eastAsia="Times New Roman" w:cs="Times New Roman"/>
          <w:color w:val="000000"/>
        </w:rPr>
        <w:t>(1), 38–49. https://doi.org/10.1089/ten.tec.2016.0299</w:t>
      </w:r>
    </w:p>
    <w:p w14:paraId="1F180732"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Gong, Z., &amp; </w:t>
      </w:r>
      <w:proofErr w:type="spellStart"/>
      <w:r w:rsidRPr="004213BC">
        <w:rPr>
          <w:rFonts w:eastAsia="Times New Roman" w:cs="Times New Roman"/>
          <w:color w:val="000000"/>
        </w:rPr>
        <w:t>Niklason</w:t>
      </w:r>
      <w:proofErr w:type="spellEnd"/>
      <w:r w:rsidRPr="004213BC">
        <w:rPr>
          <w:rFonts w:eastAsia="Times New Roman" w:cs="Times New Roman"/>
          <w:color w:val="000000"/>
        </w:rPr>
        <w:t>, L. E. (2008). Small-diameter human vessel wall engineered from bone marrow-derived mesenchymal stem cells (</w:t>
      </w:r>
      <w:proofErr w:type="spellStart"/>
      <w:r w:rsidRPr="004213BC">
        <w:rPr>
          <w:rFonts w:eastAsia="Times New Roman" w:cs="Times New Roman"/>
          <w:color w:val="000000"/>
        </w:rPr>
        <w:t>hMSCs</w:t>
      </w:r>
      <w:proofErr w:type="spellEnd"/>
      <w:r w:rsidRPr="004213BC">
        <w:rPr>
          <w:rFonts w:eastAsia="Times New Roman" w:cs="Times New Roman"/>
          <w:color w:val="000000"/>
        </w:rPr>
        <w:t xml:space="preserve">). </w:t>
      </w:r>
      <w:r w:rsidRPr="004213BC">
        <w:rPr>
          <w:rFonts w:eastAsia="Times New Roman" w:cs="Times New Roman"/>
          <w:i/>
          <w:iCs/>
          <w:color w:val="000000"/>
        </w:rPr>
        <w:t xml:space="preserve">The FASEB </w:t>
      </w:r>
      <w:proofErr w:type="gramStart"/>
      <w:r w:rsidRPr="004213BC">
        <w:rPr>
          <w:rFonts w:eastAsia="Times New Roman" w:cs="Times New Roman"/>
          <w:i/>
          <w:iCs/>
          <w:color w:val="000000"/>
        </w:rPr>
        <w:t>Journal</w:t>
      </w:r>
      <w:r w:rsidRPr="004213BC">
        <w:rPr>
          <w:rFonts w:ascii="Calibri" w:eastAsia="Calibri" w:hAnsi="Calibri" w:cs="Calibri"/>
          <w:i/>
          <w:iCs/>
          <w:color w:val="000000"/>
        </w:rPr>
        <w:t> </w:t>
      </w:r>
      <w:r w:rsidRPr="004213BC">
        <w:rPr>
          <w:rFonts w:eastAsia="Times New Roman" w:cs="Times New Roman"/>
          <w:i/>
          <w:iCs/>
          <w:color w:val="000000"/>
        </w:rPr>
        <w:t>:</w:t>
      </w:r>
      <w:proofErr w:type="gramEnd"/>
      <w:r w:rsidRPr="004213BC">
        <w:rPr>
          <w:rFonts w:eastAsia="Times New Roman" w:cs="Times New Roman"/>
          <w:i/>
          <w:iCs/>
          <w:color w:val="000000"/>
        </w:rPr>
        <w:t xml:space="preserve"> Official Publication of the Federation of American Societies for Experimental Biology</w:t>
      </w:r>
      <w:r w:rsidRPr="004213BC">
        <w:rPr>
          <w:rFonts w:eastAsia="Times New Roman" w:cs="Times New Roman"/>
          <w:color w:val="000000"/>
        </w:rPr>
        <w:t xml:space="preserve">, </w:t>
      </w:r>
      <w:r w:rsidRPr="004213BC">
        <w:rPr>
          <w:rFonts w:eastAsia="Times New Roman" w:cs="Times New Roman"/>
          <w:i/>
          <w:iCs/>
          <w:color w:val="000000"/>
        </w:rPr>
        <w:t>22</w:t>
      </w:r>
      <w:r w:rsidRPr="004213BC">
        <w:rPr>
          <w:rFonts w:eastAsia="Times New Roman" w:cs="Times New Roman"/>
          <w:color w:val="000000"/>
        </w:rPr>
        <w:t>(6), 1635–1648. https://doi.org/10.1096/fj.07-087924</w:t>
      </w:r>
    </w:p>
    <w:p w14:paraId="77D8D25E"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Hartsock</w:t>
      </w:r>
      <w:proofErr w:type="spellEnd"/>
      <w:r w:rsidRPr="004213BC">
        <w:rPr>
          <w:rFonts w:eastAsia="Times New Roman" w:cs="Times New Roman"/>
          <w:color w:val="000000"/>
        </w:rPr>
        <w:t xml:space="preserve">, A., &amp; Nelson, W. J. (2008). </w:t>
      </w:r>
      <w:proofErr w:type="spellStart"/>
      <w:r w:rsidRPr="004213BC">
        <w:rPr>
          <w:rFonts w:eastAsia="Times New Roman" w:cs="Times New Roman"/>
          <w:color w:val="000000"/>
        </w:rPr>
        <w:t>Adherens</w:t>
      </w:r>
      <w:proofErr w:type="spellEnd"/>
      <w:r w:rsidRPr="004213BC">
        <w:rPr>
          <w:rFonts w:eastAsia="Times New Roman" w:cs="Times New Roman"/>
          <w:color w:val="000000"/>
        </w:rPr>
        <w:t xml:space="preserve"> and tight junctions: Structure, function and connections to the actin cytoskeleton. </w:t>
      </w:r>
      <w:proofErr w:type="spellStart"/>
      <w:r w:rsidRPr="004213BC">
        <w:rPr>
          <w:rFonts w:eastAsia="Times New Roman" w:cs="Times New Roman"/>
          <w:i/>
          <w:iCs/>
          <w:color w:val="000000"/>
        </w:rPr>
        <w:t>Biochimica</w:t>
      </w:r>
      <w:proofErr w:type="spellEnd"/>
      <w:r w:rsidRPr="004213BC">
        <w:rPr>
          <w:rFonts w:eastAsia="Times New Roman" w:cs="Times New Roman"/>
          <w:i/>
          <w:iCs/>
          <w:color w:val="000000"/>
        </w:rPr>
        <w:t xml:space="preserve"> et </w:t>
      </w:r>
      <w:proofErr w:type="spellStart"/>
      <w:r w:rsidRPr="004213BC">
        <w:rPr>
          <w:rFonts w:eastAsia="Times New Roman" w:cs="Times New Roman"/>
          <w:i/>
          <w:iCs/>
          <w:color w:val="000000"/>
        </w:rPr>
        <w:t>Biophysica</w:t>
      </w:r>
      <w:proofErr w:type="spellEnd"/>
      <w:r w:rsidRPr="004213BC">
        <w:rPr>
          <w:rFonts w:eastAsia="Times New Roman" w:cs="Times New Roman"/>
          <w:i/>
          <w:iCs/>
          <w:color w:val="000000"/>
        </w:rPr>
        <w:t xml:space="preserve"> </w:t>
      </w:r>
      <w:proofErr w:type="spellStart"/>
      <w:r w:rsidRPr="004213BC">
        <w:rPr>
          <w:rFonts w:eastAsia="Times New Roman" w:cs="Times New Roman"/>
          <w:i/>
          <w:iCs/>
          <w:color w:val="000000"/>
        </w:rPr>
        <w:t>Acta</w:t>
      </w:r>
      <w:proofErr w:type="spellEnd"/>
      <w:r w:rsidRPr="004213BC">
        <w:rPr>
          <w:rFonts w:eastAsia="Times New Roman" w:cs="Times New Roman"/>
          <w:i/>
          <w:iCs/>
          <w:color w:val="000000"/>
        </w:rPr>
        <w:t xml:space="preserve"> (BBA) - </w:t>
      </w:r>
      <w:proofErr w:type="spellStart"/>
      <w:r w:rsidRPr="004213BC">
        <w:rPr>
          <w:rFonts w:eastAsia="Times New Roman" w:cs="Times New Roman"/>
          <w:i/>
          <w:iCs/>
          <w:color w:val="000000"/>
        </w:rPr>
        <w:t>Biomembranes</w:t>
      </w:r>
      <w:proofErr w:type="spellEnd"/>
      <w:r w:rsidRPr="004213BC">
        <w:rPr>
          <w:rFonts w:eastAsia="Times New Roman" w:cs="Times New Roman"/>
          <w:color w:val="000000"/>
        </w:rPr>
        <w:t xml:space="preserve">, </w:t>
      </w:r>
      <w:r w:rsidRPr="004213BC">
        <w:rPr>
          <w:rFonts w:eastAsia="Times New Roman" w:cs="Times New Roman"/>
          <w:i/>
          <w:iCs/>
          <w:color w:val="000000"/>
        </w:rPr>
        <w:t>1778</w:t>
      </w:r>
      <w:r w:rsidRPr="004213BC">
        <w:rPr>
          <w:rFonts w:eastAsia="Times New Roman" w:cs="Times New Roman"/>
          <w:color w:val="000000"/>
        </w:rPr>
        <w:t>(3), 660–669. https://doi.org/10.1016/j.bbamem.2007.07.012</w:t>
      </w:r>
    </w:p>
    <w:p w14:paraId="540B4BBF"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Hautmann</w:t>
      </w:r>
      <w:proofErr w:type="spellEnd"/>
      <w:r w:rsidRPr="004213BC">
        <w:rPr>
          <w:rFonts w:eastAsia="Times New Roman" w:cs="Times New Roman"/>
          <w:color w:val="000000"/>
        </w:rPr>
        <w:t xml:space="preserve">, M. B., Madsen, C. S., &amp; Owens, G. K. (1997). A Transforming Growth Factor β (TGFβ) Control Element Drives TGFβ-induced Stimulation of Smooth Muscle α-Actin Gene Expression in Concert with Two </w:t>
      </w:r>
      <w:proofErr w:type="spellStart"/>
      <w:r w:rsidRPr="004213BC">
        <w:rPr>
          <w:rFonts w:eastAsia="Times New Roman" w:cs="Times New Roman"/>
          <w:color w:val="000000"/>
        </w:rPr>
        <w:t>CArG</w:t>
      </w:r>
      <w:proofErr w:type="spellEnd"/>
      <w:r w:rsidRPr="004213BC">
        <w:rPr>
          <w:rFonts w:eastAsia="Times New Roman" w:cs="Times New Roman"/>
          <w:color w:val="000000"/>
        </w:rPr>
        <w:t xml:space="preserve"> Elements. </w:t>
      </w:r>
      <w:r w:rsidRPr="004213BC">
        <w:rPr>
          <w:rFonts w:eastAsia="Times New Roman" w:cs="Times New Roman"/>
          <w:i/>
          <w:iCs/>
          <w:color w:val="000000"/>
        </w:rPr>
        <w:t>Journal of Biological Chemistry</w:t>
      </w:r>
      <w:r w:rsidRPr="004213BC">
        <w:rPr>
          <w:rFonts w:eastAsia="Times New Roman" w:cs="Times New Roman"/>
          <w:color w:val="000000"/>
        </w:rPr>
        <w:t xml:space="preserve">, </w:t>
      </w:r>
      <w:r w:rsidRPr="004213BC">
        <w:rPr>
          <w:rFonts w:eastAsia="Times New Roman" w:cs="Times New Roman"/>
          <w:i/>
          <w:iCs/>
          <w:color w:val="000000"/>
        </w:rPr>
        <w:t>272</w:t>
      </w:r>
      <w:r w:rsidRPr="004213BC">
        <w:rPr>
          <w:rFonts w:eastAsia="Times New Roman" w:cs="Times New Roman"/>
          <w:color w:val="000000"/>
        </w:rPr>
        <w:t>(16), 10948–10956. https://doi.org/10.1074/jbc.272.16.10948</w:t>
      </w:r>
    </w:p>
    <w:p w14:paraId="5065B1EE"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Hoganson</w:t>
      </w:r>
      <w:proofErr w:type="spellEnd"/>
      <w:r w:rsidRPr="004213BC">
        <w:rPr>
          <w:rFonts w:eastAsia="Times New Roman" w:cs="Times New Roman"/>
          <w:color w:val="000000"/>
        </w:rPr>
        <w:t xml:space="preserve">, D. M., Finkelstein, E. B., Owens, G. E., Hsiao, J. C., </w:t>
      </w:r>
      <w:proofErr w:type="spellStart"/>
      <w:r w:rsidRPr="004213BC">
        <w:rPr>
          <w:rFonts w:eastAsia="Times New Roman" w:cs="Times New Roman"/>
          <w:color w:val="000000"/>
        </w:rPr>
        <w:t>Eng</w:t>
      </w:r>
      <w:proofErr w:type="spellEnd"/>
      <w:r w:rsidRPr="004213BC">
        <w:rPr>
          <w:rFonts w:eastAsia="Times New Roman" w:cs="Times New Roman"/>
          <w:color w:val="000000"/>
        </w:rPr>
        <w:t xml:space="preserve">, K. Y., </w:t>
      </w:r>
      <w:proofErr w:type="spellStart"/>
      <w:r w:rsidRPr="004213BC">
        <w:rPr>
          <w:rFonts w:eastAsia="Times New Roman" w:cs="Times New Roman"/>
          <w:color w:val="000000"/>
        </w:rPr>
        <w:t>Kulig</w:t>
      </w:r>
      <w:proofErr w:type="spellEnd"/>
      <w:r w:rsidRPr="004213BC">
        <w:rPr>
          <w:rFonts w:eastAsia="Times New Roman" w:cs="Times New Roman"/>
          <w:color w:val="000000"/>
        </w:rPr>
        <w:t xml:space="preserve">, K. M., … Vacanti, J. P. (2016). A bilayer small diameter in vitro vascular model for evaluation of drug induced vascular injury. </w:t>
      </w:r>
      <w:proofErr w:type="spellStart"/>
      <w:r w:rsidRPr="004213BC">
        <w:rPr>
          <w:rFonts w:eastAsia="Times New Roman" w:cs="Times New Roman"/>
          <w:i/>
          <w:iCs/>
          <w:color w:val="000000"/>
        </w:rPr>
        <w:t>Biomicrofluidics</w:t>
      </w:r>
      <w:proofErr w:type="spellEnd"/>
      <w:r w:rsidRPr="004213BC">
        <w:rPr>
          <w:rFonts w:eastAsia="Times New Roman" w:cs="Times New Roman"/>
          <w:color w:val="000000"/>
        </w:rPr>
        <w:t xml:space="preserve">, </w:t>
      </w:r>
      <w:r w:rsidRPr="004213BC">
        <w:rPr>
          <w:rFonts w:eastAsia="Times New Roman" w:cs="Times New Roman"/>
          <w:i/>
          <w:iCs/>
          <w:color w:val="000000"/>
        </w:rPr>
        <w:t>10</w:t>
      </w:r>
      <w:r w:rsidRPr="004213BC">
        <w:rPr>
          <w:rFonts w:eastAsia="Times New Roman" w:cs="Times New Roman"/>
          <w:color w:val="000000"/>
        </w:rPr>
        <w:t>(5), 054116. https://doi.org/10.1063/1.4964814</w:t>
      </w:r>
    </w:p>
    <w:p w14:paraId="6867E59A"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lastRenderedPageBreak/>
        <w:t>Korff</w:t>
      </w:r>
      <w:proofErr w:type="spellEnd"/>
      <w:r w:rsidRPr="004213BC">
        <w:rPr>
          <w:rFonts w:eastAsia="Times New Roman" w:cs="Times New Roman"/>
          <w:color w:val="000000"/>
        </w:rPr>
        <w:t xml:space="preserve">, T., </w:t>
      </w:r>
      <w:proofErr w:type="spellStart"/>
      <w:r w:rsidRPr="004213BC">
        <w:rPr>
          <w:rFonts w:eastAsia="Times New Roman" w:cs="Times New Roman"/>
          <w:color w:val="000000"/>
        </w:rPr>
        <w:t>Kimmina</w:t>
      </w:r>
      <w:proofErr w:type="spellEnd"/>
      <w:r w:rsidRPr="004213BC">
        <w:rPr>
          <w:rFonts w:eastAsia="Times New Roman" w:cs="Times New Roman"/>
          <w:color w:val="000000"/>
        </w:rPr>
        <w:t xml:space="preserve">, S., </w:t>
      </w:r>
      <w:proofErr w:type="spellStart"/>
      <w:r w:rsidRPr="004213BC">
        <w:rPr>
          <w:rFonts w:eastAsia="Times New Roman" w:cs="Times New Roman"/>
          <w:color w:val="000000"/>
        </w:rPr>
        <w:t>Martiny</w:t>
      </w:r>
      <w:proofErr w:type="spellEnd"/>
      <w:r w:rsidRPr="004213BC">
        <w:rPr>
          <w:rFonts w:eastAsia="Times New Roman" w:cs="Times New Roman"/>
          <w:color w:val="000000"/>
        </w:rPr>
        <w:t xml:space="preserve">-Baron, G., &amp; Augustin, H. G. (2001). Blood vessel maturation in a 3-dimensional spheroidal coculture model: direct contact with smooth muscle cells regulates endothelial cell quiescence and abrogates VEGF responsiveness. </w:t>
      </w:r>
      <w:r w:rsidRPr="004213BC">
        <w:rPr>
          <w:rFonts w:eastAsia="Times New Roman" w:cs="Times New Roman"/>
          <w:i/>
          <w:iCs/>
          <w:color w:val="000000"/>
        </w:rPr>
        <w:t>FASEB Journal: Official Publication of the Federation of American Societies for Experimental Biology</w:t>
      </w:r>
      <w:r w:rsidRPr="004213BC">
        <w:rPr>
          <w:rFonts w:eastAsia="Times New Roman" w:cs="Times New Roman"/>
          <w:color w:val="000000"/>
        </w:rPr>
        <w:t xml:space="preserve">, </w:t>
      </w:r>
      <w:r w:rsidRPr="004213BC">
        <w:rPr>
          <w:rFonts w:eastAsia="Times New Roman" w:cs="Times New Roman"/>
          <w:i/>
          <w:iCs/>
          <w:color w:val="000000"/>
        </w:rPr>
        <w:t>15</w:t>
      </w:r>
      <w:r w:rsidRPr="004213BC">
        <w:rPr>
          <w:rFonts w:eastAsia="Times New Roman" w:cs="Times New Roman"/>
          <w:color w:val="000000"/>
        </w:rPr>
        <w:t>(2), 447–457. https://doi.org/10.1096/fj.00-0139com</w:t>
      </w:r>
    </w:p>
    <w:p w14:paraId="74E04598"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Kumar, N. M., &amp; </w:t>
      </w:r>
      <w:proofErr w:type="spellStart"/>
      <w:r w:rsidRPr="004213BC">
        <w:rPr>
          <w:rFonts w:eastAsia="Times New Roman" w:cs="Times New Roman"/>
          <w:color w:val="000000"/>
        </w:rPr>
        <w:t>Gilula</w:t>
      </w:r>
      <w:proofErr w:type="spellEnd"/>
      <w:r w:rsidRPr="004213BC">
        <w:rPr>
          <w:rFonts w:eastAsia="Times New Roman" w:cs="Times New Roman"/>
          <w:color w:val="000000"/>
        </w:rPr>
        <w:t xml:space="preserve">, N. B. (1996). The gap junction communication channel. </w:t>
      </w:r>
      <w:r w:rsidRPr="004213BC">
        <w:rPr>
          <w:rFonts w:eastAsia="Times New Roman" w:cs="Times New Roman"/>
          <w:i/>
          <w:iCs/>
          <w:color w:val="000000"/>
        </w:rPr>
        <w:t>Cell</w:t>
      </w:r>
      <w:r w:rsidRPr="004213BC">
        <w:rPr>
          <w:rFonts w:eastAsia="Times New Roman" w:cs="Times New Roman"/>
          <w:color w:val="000000"/>
        </w:rPr>
        <w:t xml:space="preserve">, </w:t>
      </w:r>
      <w:r w:rsidRPr="004213BC">
        <w:rPr>
          <w:rFonts w:eastAsia="Times New Roman" w:cs="Times New Roman"/>
          <w:i/>
          <w:iCs/>
          <w:color w:val="000000"/>
        </w:rPr>
        <w:t>84</w:t>
      </w:r>
      <w:r w:rsidRPr="004213BC">
        <w:rPr>
          <w:rFonts w:eastAsia="Times New Roman" w:cs="Times New Roman"/>
          <w:color w:val="000000"/>
        </w:rPr>
        <w:t>(3), 381–388.</w:t>
      </w:r>
    </w:p>
    <w:p w14:paraId="5ADAD3B3"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Li, S., Sims, S., Jiao, Y., Chow, L. H., &amp; Pickering, J. G. (1999). Evidence from a novel human cell clone that adult vascular smooth muscle cells can convert reversibly between </w:t>
      </w:r>
      <w:proofErr w:type="spellStart"/>
      <w:r w:rsidRPr="004213BC">
        <w:rPr>
          <w:rFonts w:eastAsia="Times New Roman" w:cs="Times New Roman"/>
          <w:color w:val="000000"/>
        </w:rPr>
        <w:t>noncontractile</w:t>
      </w:r>
      <w:proofErr w:type="spellEnd"/>
      <w:r w:rsidRPr="004213BC">
        <w:rPr>
          <w:rFonts w:eastAsia="Times New Roman" w:cs="Times New Roman"/>
          <w:color w:val="000000"/>
        </w:rPr>
        <w:t xml:space="preserve"> and contractile phenotypes. </w:t>
      </w:r>
      <w:r w:rsidRPr="004213BC">
        <w:rPr>
          <w:rFonts w:eastAsia="Times New Roman" w:cs="Times New Roman"/>
          <w:i/>
          <w:iCs/>
          <w:color w:val="000000"/>
        </w:rPr>
        <w:t>Circulation Research</w:t>
      </w:r>
      <w:r w:rsidRPr="004213BC">
        <w:rPr>
          <w:rFonts w:eastAsia="Times New Roman" w:cs="Times New Roman"/>
          <w:color w:val="000000"/>
        </w:rPr>
        <w:t xml:space="preserve">, </w:t>
      </w:r>
      <w:r w:rsidRPr="004213BC">
        <w:rPr>
          <w:rFonts w:eastAsia="Times New Roman" w:cs="Times New Roman"/>
          <w:i/>
          <w:iCs/>
          <w:color w:val="000000"/>
        </w:rPr>
        <w:t>85</w:t>
      </w:r>
      <w:r w:rsidRPr="004213BC">
        <w:rPr>
          <w:rFonts w:eastAsia="Times New Roman" w:cs="Times New Roman"/>
          <w:color w:val="000000"/>
        </w:rPr>
        <w:t>(4), 338–348.</w:t>
      </w:r>
    </w:p>
    <w:p w14:paraId="17F8610E"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Louden, C., </w:t>
      </w:r>
      <w:proofErr w:type="spellStart"/>
      <w:r w:rsidRPr="004213BC">
        <w:rPr>
          <w:rFonts w:eastAsia="Times New Roman" w:cs="Times New Roman"/>
          <w:color w:val="000000"/>
        </w:rPr>
        <w:t>Brott</w:t>
      </w:r>
      <w:proofErr w:type="spellEnd"/>
      <w:r w:rsidRPr="004213BC">
        <w:rPr>
          <w:rFonts w:eastAsia="Times New Roman" w:cs="Times New Roman"/>
          <w:color w:val="000000"/>
        </w:rPr>
        <w:t xml:space="preserve">, D., </w:t>
      </w:r>
      <w:proofErr w:type="spellStart"/>
      <w:r w:rsidRPr="004213BC">
        <w:rPr>
          <w:rFonts w:eastAsia="Times New Roman" w:cs="Times New Roman"/>
          <w:color w:val="000000"/>
        </w:rPr>
        <w:t>Katein</w:t>
      </w:r>
      <w:proofErr w:type="spellEnd"/>
      <w:r w:rsidRPr="004213BC">
        <w:rPr>
          <w:rFonts w:eastAsia="Times New Roman" w:cs="Times New Roman"/>
          <w:color w:val="000000"/>
        </w:rPr>
        <w:t xml:space="preserve">, A., Kelly, T., Gould, S., Jones, H., … Richardson, R. J. (2006). Biomarkers and Mechanisms of Drug-Induced Vascular Injury in Non-Rodents. </w:t>
      </w:r>
      <w:proofErr w:type="spellStart"/>
      <w:r w:rsidRPr="004213BC">
        <w:rPr>
          <w:rFonts w:eastAsia="Times New Roman" w:cs="Times New Roman"/>
          <w:i/>
          <w:iCs/>
          <w:color w:val="000000"/>
        </w:rPr>
        <w:t>Toxicologic</w:t>
      </w:r>
      <w:proofErr w:type="spellEnd"/>
      <w:r w:rsidRPr="004213BC">
        <w:rPr>
          <w:rFonts w:eastAsia="Times New Roman" w:cs="Times New Roman"/>
          <w:i/>
          <w:iCs/>
          <w:color w:val="000000"/>
        </w:rPr>
        <w:t xml:space="preserve"> Pathology</w:t>
      </w:r>
      <w:r w:rsidRPr="004213BC">
        <w:rPr>
          <w:rFonts w:eastAsia="Times New Roman" w:cs="Times New Roman"/>
          <w:color w:val="000000"/>
        </w:rPr>
        <w:t xml:space="preserve">, </w:t>
      </w:r>
      <w:r w:rsidRPr="004213BC">
        <w:rPr>
          <w:rFonts w:eastAsia="Times New Roman" w:cs="Times New Roman"/>
          <w:i/>
          <w:iCs/>
          <w:color w:val="000000"/>
        </w:rPr>
        <w:t>34</w:t>
      </w:r>
      <w:r w:rsidRPr="004213BC">
        <w:rPr>
          <w:rFonts w:eastAsia="Times New Roman" w:cs="Times New Roman"/>
          <w:color w:val="000000"/>
        </w:rPr>
        <w:t>(1), 19–26. https://doi.org/10.1080/01926230500512076</w:t>
      </w:r>
    </w:p>
    <w:p w14:paraId="2EB0268F"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Meng</w:t>
      </w:r>
      <w:proofErr w:type="spellEnd"/>
      <w:r w:rsidRPr="004213BC">
        <w:rPr>
          <w:rFonts w:eastAsia="Times New Roman" w:cs="Times New Roman"/>
          <w:color w:val="000000"/>
        </w:rPr>
        <w:t xml:space="preserve">, W., &amp; </w:t>
      </w:r>
      <w:proofErr w:type="spellStart"/>
      <w:r w:rsidRPr="004213BC">
        <w:rPr>
          <w:rFonts w:eastAsia="Times New Roman" w:cs="Times New Roman"/>
          <w:color w:val="000000"/>
        </w:rPr>
        <w:t>Takeichi</w:t>
      </w:r>
      <w:proofErr w:type="spellEnd"/>
      <w:r w:rsidRPr="004213BC">
        <w:rPr>
          <w:rFonts w:eastAsia="Times New Roman" w:cs="Times New Roman"/>
          <w:color w:val="000000"/>
        </w:rPr>
        <w:t xml:space="preserve">, M. (2009). </w:t>
      </w:r>
      <w:proofErr w:type="spellStart"/>
      <w:r w:rsidRPr="004213BC">
        <w:rPr>
          <w:rFonts w:eastAsia="Times New Roman" w:cs="Times New Roman"/>
          <w:color w:val="000000"/>
        </w:rPr>
        <w:t>Adherens</w:t>
      </w:r>
      <w:proofErr w:type="spellEnd"/>
      <w:r w:rsidRPr="004213BC">
        <w:rPr>
          <w:rFonts w:eastAsia="Times New Roman" w:cs="Times New Roman"/>
          <w:color w:val="000000"/>
        </w:rPr>
        <w:t xml:space="preserve"> Junction: Molecular Architecture and Regulation. </w:t>
      </w:r>
      <w:r w:rsidRPr="004213BC">
        <w:rPr>
          <w:rFonts w:eastAsia="Times New Roman" w:cs="Times New Roman"/>
          <w:i/>
          <w:iCs/>
          <w:color w:val="000000"/>
        </w:rPr>
        <w:t>Cold Spring Harbor Perspectives in Biology</w:t>
      </w:r>
      <w:r w:rsidRPr="004213BC">
        <w:rPr>
          <w:rFonts w:eastAsia="Times New Roman" w:cs="Times New Roman"/>
          <w:color w:val="000000"/>
        </w:rPr>
        <w:t xml:space="preserve">, </w:t>
      </w:r>
      <w:r w:rsidRPr="004213BC">
        <w:rPr>
          <w:rFonts w:eastAsia="Times New Roman" w:cs="Times New Roman"/>
          <w:i/>
          <w:iCs/>
          <w:color w:val="000000"/>
        </w:rPr>
        <w:t>1</w:t>
      </w:r>
      <w:r w:rsidRPr="004213BC">
        <w:rPr>
          <w:rFonts w:eastAsia="Times New Roman" w:cs="Times New Roman"/>
          <w:color w:val="000000"/>
        </w:rPr>
        <w:t>(6). https://doi.org/10.1101/cshperspect.a002899</w:t>
      </w:r>
    </w:p>
    <w:p w14:paraId="36C418F0"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Mikaelian</w:t>
      </w:r>
      <w:proofErr w:type="spellEnd"/>
      <w:r w:rsidRPr="004213BC">
        <w:rPr>
          <w:rFonts w:eastAsia="Times New Roman" w:cs="Times New Roman"/>
          <w:color w:val="000000"/>
        </w:rPr>
        <w:t xml:space="preserve">, I., Cameron, M., </w:t>
      </w:r>
      <w:proofErr w:type="spellStart"/>
      <w:r w:rsidRPr="004213BC">
        <w:rPr>
          <w:rFonts w:eastAsia="Times New Roman" w:cs="Times New Roman"/>
          <w:color w:val="000000"/>
        </w:rPr>
        <w:t>Dalmas</w:t>
      </w:r>
      <w:proofErr w:type="spellEnd"/>
      <w:r w:rsidRPr="004213BC">
        <w:rPr>
          <w:rFonts w:eastAsia="Times New Roman" w:cs="Times New Roman"/>
          <w:color w:val="000000"/>
        </w:rPr>
        <w:t xml:space="preserve">, D. A., </w:t>
      </w:r>
      <w:proofErr w:type="spellStart"/>
      <w:r w:rsidRPr="004213BC">
        <w:rPr>
          <w:rFonts w:eastAsia="Times New Roman" w:cs="Times New Roman"/>
          <w:color w:val="000000"/>
        </w:rPr>
        <w:t>Enerson</w:t>
      </w:r>
      <w:proofErr w:type="spellEnd"/>
      <w:r w:rsidRPr="004213BC">
        <w:rPr>
          <w:rFonts w:eastAsia="Times New Roman" w:cs="Times New Roman"/>
          <w:color w:val="000000"/>
        </w:rPr>
        <w:t xml:space="preserve">, B. E., Gonzalez, R. J., </w:t>
      </w:r>
      <w:proofErr w:type="spellStart"/>
      <w:r w:rsidRPr="004213BC">
        <w:rPr>
          <w:rFonts w:eastAsia="Times New Roman" w:cs="Times New Roman"/>
          <w:color w:val="000000"/>
        </w:rPr>
        <w:t>Guionaud</w:t>
      </w:r>
      <w:proofErr w:type="spellEnd"/>
      <w:r w:rsidRPr="004213BC">
        <w:rPr>
          <w:rFonts w:eastAsia="Times New Roman" w:cs="Times New Roman"/>
          <w:color w:val="000000"/>
        </w:rPr>
        <w:t xml:space="preserve">, S., … Consortium, T. V. I. W. G. of the P. S. (2014). Nonclinical Safety Biomarkers of Drug-induced Vascular Injury: </w:t>
      </w:r>
      <w:proofErr w:type="gramStart"/>
      <w:r w:rsidRPr="004213BC">
        <w:rPr>
          <w:rFonts w:eastAsia="Times New Roman" w:cs="Times New Roman"/>
          <w:color w:val="000000"/>
        </w:rPr>
        <w:t>Current Status</w:t>
      </w:r>
      <w:proofErr w:type="gramEnd"/>
      <w:r w:rsidRPr="004213BC">
        <w:rPr>
          <w:rFonts w:eastAsia="Times New Roman" w:cs="Times New Roman"/>
          <w:color w:val="000000"/>
        </w:rPr>
        <w:t xml:space="preserve"> and Blueprint for the Future. </w:t>
      </w:r>
      <w:proofErr w:type="spellStart"/>
      <w:r w:rsidRPr="004213BC">
        <w:rPr>
          <w:rFonts w:eastAsia="Times New Roman" w:cs="Times New Roman"/>
          <w:i/>
          <w:iCs/>
          <w:color w:val="000000"/>
        </w:rPr>
        <w:t>Toxicologic</w:t>
      </w:r>
      <w:proofErr w:type="spellEnd"/>
      <w:r w:rsidRPr="004213BC">
        <w:rPr>
          <w:rFonts w:eastAsia="Times New Roman" w:cs="Times New Roman"/>
          <w:i/>
          <w:iCs/>
          <w:color w:val="000000"/>
        </w:rPr>
        <w:t xml:space="preserve"> Pathology</w:t>
      </w:r>
      <w:r w:rsidRPr="004213BC">
        <w:rPr>
          <w:rFonts w:eastAsia="Times New Roman" w:cs="Times New Roman"/>
          <w:color w:val="000000"/>
        </w:rPr>
        <w:t xml:space="preserve">, </w:t>
      </w:r>
      <w:r w:rsidRPr="004213BC">
        <w:rPr>
          <w:rFonts w:eastAsia="Times New Roman" w:cs="Times New Roman"/>
          <w:i/>
          <w:iCs/>
          <w:color w:val="000000"/>
        </w:rPr>
        <w:t>42</w:t>
      </w:r>
      <w:r w:rsidRPr="004213BC">
        <w:rPr>
          <w:rFonts w:eastAsia="Times New Roman" w:cs="Times New Roman"/>
          <w:color w:val="000000"/>
        </w:rPr>
        <w:t>(4), 635–657. https://doi.org/10.1177/0192623314525686</w:t>
      </w:r>
    </w:p>
    <w:p w14:paraId="1BFD72A0"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Nackman</w:t>
      </w:r>
      <w:proofErr w:type="spellEnd"/>
      <w:r w:rsidRPr="004213BC">
        <w:rPr>
          <w:rFonts w:eastAsia="Times New Roman" w:cs="Times New Roman"/>
          <w:color w:val="000000"/>
        </w:rPr>
        <w:t xml:space="preserve">, G. B., </w:t>
      </w:r>
      <w:proofErr w:type="spellStart"/>
      <w:r w:rsidRPr="004213BC">
        <w:rPr>
          <w:rFonts w:eastAsia="Times New Roman" w:cs="Times New Roman"/>
          <w:color w:val="000000"/>
        </w:rPr>
        <w:t>Bech</w:t>
      </w:r>
      <w:proofErr w:type="spellEnd"/>
      <w:r w:rsidRPr="004213BC">
        <w:rPr>
          <w:rFonts w:eastAsia="Times New Roman" w:cs="Times New Roman"/>
          <w:color w:val="000000"/>
        </w:rPr>
        <w:t xml:space="preserve">, F. R., </w:t>
      </w:r>
      <w:proofErr w:type="spellStart"/>
      <w:r w:rsidRPr="004213BC">
        <w:rPr>
          <w:rFonts w:eastAsia="Times New Roman" w:cs="Times New Roman"/>
          <w:color w:val="000000"/>
        </w:rPr>
        <w:t>Fillinger</w:t>
      </w:r>
      <w:proofErr w:type="spellEnd"/>
      <w:r w:rsidRPr="004213BC">
        <w:rPr>
          <w:rFonts w:eastAsia="Times New Roman" w:cs="Times New Roman"/>
          <w:color w:val="000000"/>
        </w:rPr>
        <w:t xml:space="preserve">, M. F., Wagner, R. J., &amp; </w:t>
      </w:r>
      <w:proofErr w:type="spellStart"/>
      <w:r w:rsidRPr="004213BC">
        <w:rPr>
          <w:rFonts w:eastAsia="Times New Roman" w:cs="Times New Roman"/>
          <w:color w:val="000000"/>
        </w:rPr>
        <w:t>Cronenwett</w:t>
      </w:r>
      <w:proofErr w:type="spellEnd"/>
      <w:r w:rsidRPr="004213BC">
        <w:rPr>
          <w:rFonts w:eastAsia="Times New Roman" w:cs="Times New Roman"/>
          <w:color w:val="000000"/>
        </w:rPr>
        <w:t xml:space="preserve">, J. L. (1996). Endothelial cells modulate smooth muscle cell morphology by inhibition of transforming growth factor-beta 1 activation. </w:t>
      </w:r>
      <w:r w:rsidRPr="004213BC">
        <w:rPr>
          <w:rFonts w:eastAsia="Times New Roman" w:cs="Times New Roman"/>
          <w:i/>
          <w:iCs/>
          <w:color w:val="000000"/>
        </w:rPr>
        <w:t>Surgery</w:t>
      </w:r>
      <w:r w:rsidRPr="004213BC">
        <w:rPr>
          <w:rFonts w:eastAsia="Times New Roman" w:cs="Times New Roman"/>
          <w:color w:val="000000"/>
        </w:rPr>
        <w:t xml:space="preserve">, </w:t>
      </w:r>
      <w:r w:rsidRPr="004213BC">
        <w:rPr>
          <w:rFonts w:eastAsia="Times New Roman" w:cs="Times New Roman"/>
          <w:i/>
          <w:iCs/>
          <w:color w:val="000000"/>
        </w:rPr>
        <w:t>120</w:t>
      </w:r>
      <w:r w:rsidRPr="004213BC">
        <w:rPr>
          <w:rFonts w:eastAsia="Times New Roman" w:cs="Times New Roman"/>
          <w:color w:val="000000"/>
        </w:rPr>
        <w:t>(2), 418-425; discussion 425-426.</w:t>
      </w:r>
    </w:p>
    <w:p w14:paraId="652329E2"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lastRenderedPageBreak/>
        <w:t xml:space="preserve">Narita, Y., </w:t>
      </w:r>
      <w:proofErr w:type="spellStart"/>
      <w:r w:rsidRPr="004213BC">
        <w:rPr>
          <w:rFonts w:eastAsia="Times New Roman" w:cs="Times New Roman"/>
          <w:color w:val="000000"/>
        </w:rPr>
        <w:t>Yamawaki</w:t>
      </w:r>
      <w:proofErr w:type="spellEnd"/>
      <w:r w:rsidRPr="004213BC">
        <w:rPr>
          <w:rFonts w:eastAsia="Times New Roman" w:cs="Times New Roman"/>
          <w:color w:val="000000"/>
        </w:rPr>
        <w:t xml:space="preserve">, A., </w:t>
      </w:r>
      <w:proofErr w:type="spellStart"/>
      <w:r w:rsidRPr="004213BC">
        <w:rPr>
          <w:rFonts w:eastAsia="Times New Roman" w:cs="Times New Roman"/>
          <w:color w:val="000000"/>
        </w:rPr>
        <w:t>Kagami</w:t>
      </w:r>
      <w:proofErr w:type="spellEnd"/>
      <w:r w:rsidRPr="004213BC">
        <w:rPr>
          <w:rFonts w:eastAsia="Times New Roman" w:cs="Times New Roman"/>
          <w:color w:val="000000"/>
        </w:rPr>
        <w:t xml:space="preserve">, H., Ueda, M., &amp; Ueda, Y. (2008). Effects of transforming growth factor-beta 1 and ascorbic acid on differentiation of human bone-marrow-derived mesenchymal stem cells into smooth muscle cell lineage. </w:t>
      </w:r>
      <w:r w:rsidRPr="004213BC">
        <w:rPr>
          <w:rFonts w:eastAsia="Times New Roman" w:cs="Times New Roman"/>
          <w:i/>
          <w:iCs/>
          <w:color w:val="000000"/>
        </w:rPr>
        <w:t>Cell and Tissue Research</w:t>
      </w:r>
      <w:r w:rsidRPr="004213BC">
        <w:rPr>
          <w:rFonts w:eastAsia="Times New Roman" w:cs="Times New Roman"/>
          <w:color w:val="000000"/>
        </w:rPr>
        <w:t xml:space="preserve">, </w:t>
      </w:r>
      <w:r w:rsidRPr="004213BC">
        <w:rPr>
          <w:rFonts w:eastAsia="Times New Roman" w:cs="Times New Roman"/>
          <w:i/>
          <w:iCs/>
          <w:color w:val="000000"/>
        </w:rPr>
        <w:t>333</w:t>
      </w:r>
      <w:r w:rsidRPr="004213BC">
        <w:rPr>
          <w:rFonts w:eastAsia="Times New Roman" w:cs="Times New Roman"/>
          <w:color w:val="000000"/>
        </w:rPr>
        <w:t>(3), 449–459. https://doi.org/10.1007/s00441-008-0654-0</w:t>
      </w:r>
    </w:p>
    <w:p w14:paraId="110AA111"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Niwa</w:t>
      </w:r>
      <w:proofErr w:type="spellEnd"/>
      <w:r w:rsidRPr="004213BC">
        <w:rPr>
          <w:rFonts w:eastAsia="Times New Roman" w:cs="Times New Roman"/>
          <w:color w:val="000000"/>
        </w:rPr>
        <w:t xml:space="preserve">, K., </w:t>
      </w:r>
      <w:proofErr w:type="spellStart"/>
      <w:r w:rsidRPr="004213BC">
        <w:rPr>
          <w:rFonts w:eastAsia="Times New Roman" w:cs="Times New Roman"/>
          <w:color w:val="000000"/>
        </w:rPr>
        <w:t>Kado</w:t>
      </w:r>
      <w:proofErr w:type="spellEnd"/>
      <w:r w:rsidRPr="004213BC">
        <w:rPr>
          <w:rFonts w:eastAsia="Times New Roman" w:cs="Times New Roman"/>
          <w:color w:val="000000"/>
        </w:rPr>
        <w:t xml:space="preserve">, T., Sakai, J., &amp; </w:t>
      </w:r>
      <w:proofErr w:type="spellStart"/>
      <w:r w:rsidRPr="004213BC">
        <w:rPr>
          <w:rFonts w:eastAsia="Times New Roman" w:cs="Times New Roman"/>
          <w:color w:val="000000"/>
        </w:rPr>
        <w:t>Karino</w:t>
      </w:r>
      <w:proofErr w:type="spellEnd"/>
      <w:r w:rsidRPr="004213BC">
        <w:rPr>
          <w:rFonts w:eastAsia="Times New Roman" w:cs="Times New Roman"/>
          <w:color w:val="000000"/>
        </w:rPr>
        <w:t xml:space="preserve">, T. (2004). The Effects of a Shear Flow on the Uptake of LDL and Acetylated LDL by an EC Monoculture and an EC–SMC Coculture. </w:t>
      </w:r>
      <w:r w:rsidRPr="004213BC">
        <w:rPr>
          <w:rFonts w:eastAsia="Times New Roman" w:cs="Times New Roman"/>
          <w:i/>
          <w:iCs/>
          <w:color w:val="000000"/>
        </w:rPr>
        <w:t>Annals of Biomedical Engineering</w:t>
      </w:r>
      <w:r w:rsidRPr="004213BC">
        <w:rPr>
          <w:rFonts w:eastAsia="Times New Roman" w:cs="Times New Roman"/>
          <w:color w:val="000000"/>
        </w:rPr>
        <w:t xml:space="preserve">, </w:t>
      </w:r>
      <w:r w:rsidRPr="004213BC">
        <w:rPr>
          <w:rFonts w:eastAsia="Times New Roman" w:cs="Times New Roman"/>
          <w:i/>
          <w:iCs/>
          <w:color w:val="000000"/>
        </w:rPr>
        <w:t>32</w:t>
      </w:r>
      <w:r w:rsidRPr="004213BC">
        <w:rPr>
          <w:rFonts w:eastAsia="Times New Roman" w:cs="Times New Roman"/>
          <w:color w:val="000000"/>
        </w:rPr>
        <w:t>(4), 537–543. https://doi.org/10.1023/B:ABME.0000019173.79939.54</w:t>
      </w:r>
    </w:p>
    <w:p w14:paraId="5FD1B41C"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Rajasekaran</w:t>
      </w:r>
      <w:proofErr w:type="spellEnd"/>
      <w:r w:rsidRPr="004213BC">
        <w:rPr>
          <w:rFonts w:eastAsia="Times New Roman" w:cs="Times New Roman"/>
          <w:color w:val="000000"/>
        </w:rPr>
        <w:t xml:space="preserve">, A. K., </w:t>
      </w:r>
      <w:proofErr w:type="spellStart"/>
      <w:r w:rsidRPr="004213BC">
        <w:rPr>
          <w:rFonts w:eastAsia="Times New Roman" w:cs="Times New Roman"/>
          <w:color w:val="000000"/>
        </w:rPr>
        <w:t>Hojo</w:t>
      </w:r>
      <w:proofErr w:type="spellEnd"/>
      <w:r w:rsidRPr="004213BC">
        <w:rPr>
          <w:rFonts w:eastAsia="Times New Roman" w:cs="Times New Roman"/>
          <w:color w:val="000000"/>
        </w:rPr>
        <w:t xml:space="preserve">, M., </w:t>
      </w:r>
      <w:proofErr w:type="spellStart"/>
      <w:r w:rsidRPr="004213BC">
        <w:rPr>
          <w:rFonts w:eastAsia="Times New Roman" w:cs="Times New Roman"/>
          <w:color w:val="000000"/>
        </w:rPr>
        <w:t>Huima</w:t>
      </w:r>
      <w:proofErr w:type="spellEnd"/>
      <w:r w:rsidRPr="004213BC">
        <w:rPr>
          <w:rFonts w:eastAsia="Times New Roman" w:cs="Times New Roman"/>
          <w:color w:val="000000"/>
        </w:rPr>
        <w:t>, T., &amp; Rodriguez-</w:t>
      </w:r>
      <w:proofErr w:type="spellStart"/>
      <w:r w:rsidRPr="004213BC">
        <w:rPr>
          <w:rFonts w:eastAsia="Times New Roman" w:cs="Times New Roman"/>
          <w:color w:val="000000"/>
        </w:rPr>
        <w:t>Boulan</w:t>
      </w:r>
      <w:proofErr w:type="spellEnd"/>
      <w:r w:rsidRPr="004213BC">
        <w:rPr>
          <w:rFonts w:eastAsia="Times New Roman" w:cs="Times New Roman"/>
          <w:color w:val="000000"/>
        </w:rPr>
        <w:t xml:space="preserve">, E. (1996). </w:t>
      </w:r>
      <w:proofErr w:type="spellStart"/>
      <w:r w:rsidRPr="004213BC">
        <w:rPr>
          <w:rFonts w:eastAsia="Times New Roman" w:cs="Times New Roman"/>
          <w:color w:val="000000"/>
        </w:rPr>
        <w:t>Catenins</w:t>
      </w:r>
      <w:proofErr w:type="spellEnd"/>
      <w:r w:rsidRPr="004213BC">
        <w:rPr>
          <w:rFonts w:eastAsia="Times New Roman" w:cs="Times New Roman"/>
          <w:color w:val="000000"/>
        </w:rPr>
        <w:t xml:space="preserve"> and zonula occludens-1 form a complex during early stages in the assembly of tight junctions. </w:t>
      </w:r>
      <w:r w:rsidRPr="004213BC">
        <w:rPr>
          <w:rFonts w:eastAsia="Times New Roman" w:cs="Times New Roman"/>
          <w:i/>
          <w:iCs/>
          <w:color w:val="000000"/>
        </w:rPr>
        <w:t>The Journal of Cell Biology</w:t>
      </w:r>
      <w:r w:rsidRPr="004213BC">
        <w:rPr>
          <w:rFonts w:eastAsia="Times New Roman" w:cs="Times New Roman"/>
          <w:color w:val="000000"/>
        </w:rPr>
        <w:t xml:space="preserve">, </w:t>
      </w:r>
      <w:r w:rsidRPr="004213BC">
        <w:rPr>
          <w:rFonts w:eastAsia="Times New Roman" w:cs="Times New Roman"/>
          <w:i/>
          <w:iCs/>
          <w:color w:val="000000"/>
        </w:rPr>
        <w:t>132</w:t>
      </w:r>
      <w:r w:rsidRPr="004213BC">
        <w:rPr>
          <w:rFonts w:eastAsia="Times New Roman" w:cs="Times New Roman"/>
          <w:color w:val="000000"/>
        </w:rPr>
        <w:t>(3), 451–463. https://doi.org/10.1083/jcb.132.3.451</w:t>
      </w:r>
    </w:p>
    <w:p w14:paraId="0AF77316"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Rensen</w:t>
      </w:r>
      <w:proofErr w:type="spellEnd"/>
      <w:r w:rsidRPr="004213BC">
        <w:rPr>
          <w:rFonts w:eastAsia="Times New Roman" w:cs="Times New Roman"/>
          <w:color w:val="000000"/>
        </w:rPr>
        <w:t xml:space="preserve">, S. S. M., </w:t>
      </w:r>
      <w:proofErr w:type="spellStart"/>
      <w:r w:rsidRPr="004213BC">
        <w:rPr>
          <w:rFonts w:eastAsia="Times New Roman" w:cs="Times New Roman"/>
          <w:color w:val="000000"/>
        </w:rPr>
        <w:t>Doevendans</w:t>
      </w:r>
      <w:proofErr w:type="spellEnd"/>
      <w:r w:rsidRPr="004213BC">
        <w:rPr>
          <w:rFonts w:eastAsia="Times New Roman" w:cs="Times New Roman"/>
          <w:color w:val="000000"/>
        </w:rPr>
        <w:t xml:space="preserve">, P. A. F. M., &amp; van </w:t>
      </w:r>
      <w:proofErr w:type="spellStart"/>
      <w:r w:rsidRPr="004213BC">
        <w:rPr>
          <w:rFonts w:eastAsia="Times New Roman" w:cs="Times New Roman"/>
          <w:color w:val="000000"/>
        </w:rPr>
        <w:t>Eys</w:t>
      </w:r>
      <w:proofErr w:type="spellEnd"/>
      <w:r w:rsidRPr="004213BC">
        <w:rPr>
          <w:rFonts w:eastAsia="Times New Roman" w:cs="Times New Roman"/>
          <w:color w:val="000000"/>
        </w:rPr>
        <w:t xml:space="preserve">, G. J. J. M. (2007). Regulation and characteristics of vascular smooth muscle cell phenotypic diversity. </w:t>
      </w:r>
      <w:r w:rsidRPr="004213BC">
        <w:rPr>
          <w:rFonts w:eastAsia="Times New Roman" w:cs="Times New Roman"/>
          <w:i/>
          <w:iCs/>
          <w:color w:val="000000"/>
        </w:rPr>
        <w:t>Netherlands Heart Journal</w:t>
      </w:r>
      <w:r w:rsidRPr="004213BC">
        <w:rPr>
          <w:rFonts w:eastAsia="Times New Roman" w:cs="Times New Roman"/>
          <w:color w:val="000000"/>
        </w:rPr>
        <w:t xml:space="preserve">, </w:t>
      </w:r>
      <w:r w:rsidRPr="004213BC">
        <w:rPr>
          <w:rFonts w:eastAsia="Times New Roman" w:cs="Times New Roman"/>
          <w:i/>
          <w:iCs/>
          <w:color w:val="000000"/>
        </w:rPr>
        <w:t>15</w:t>
      </w:r>
      <w:r w:rsidRPr="004213BC">
        <w:rPr>
          <w:rFonts w:eastAsia="Times New Roman" w:cs="Times New Roman"/>
          <w:color w:val="000000"/>
        </w:rPr>
        <w:t>(3), 100–108.</w:t>
      </w:r>
    </w:p>
    <w:p w14:paraId="5206CF75"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Truskey, G. A. (2010a). Endothelial Cell Vascular Smooth Muscle Cell Co-Culture Assay </w:t>
      </w:r>
      <w:proofErr w:type="gramStart"/>
      <w:r w:rsidRPr="004213BC">
        <w:rPr>
          <w:rFonts w:eastAsia="Times New Roman" w:cs="Times New Roman"/>
          <w:color w:val="000000"/>
        </w:rPr>
        <w:t>For</w:t>
      </w:r>
      <w:proofErr w:type="gramEnd"/>
      <w:r w:rsidRPr="004213BC">
        <w:rPr>
          <w:rFonts w:eastAsia="Times New Roman" w:cs="Times New Roman"/>
          <w:color w:val="000000"/>
        </w:rPr>
        <w:t xml:space="preserve"> High Throughput Screening Assays For Discovery of Anti-Angiogenesis Agents and Other Therapeutic Molecules. </w:t>
      </w:r>
      <w:r w:rsidRPr="004213BC">
        <w:rPr>
          <w:rFonts w:eastAsia="Times New Roman" w:cs="Times New Roman"/>
          <w:i/>
          <w:iCs/>
          <w:color w:val="000000"/>
        </w:rPr>
        <w:t>International Journal of High Throughput Screening</w:t>
      </w:r>
      <w:r w:rsidRPr="004213BC">
        <w:rPr>
          <w:rFonts w:eastAsia="Times New Roman" w:cs="Times New Roman"/>
          <w:color w:val="000000"/>
        </w:rPr>
        <w:t xml:space="preserve">, </w:t>
      </w:r>
      <w:r w:rsidRPr="004213BC">
        <w:rPr>
          <w:rFonts w:eastAsia="Times New Roman" w:cs="Times New Roman"/>
          <w:i/>
          <w:iCs/>
          <w:color w:val="000000"/>
        </w:rPr>
        <w:t>2010</w:t>
      </w:r>
      <w:r w:rsidRPr="004213BC">
        <w:rPr>
          <w:rFonts w:eastAsia="Times New Roman" w:cs="Times New Roman"/>
          <w:color w:val="000000"/>
        </w:rPr>
        <w:t>(1), 171–181. https://doi.org/10.2147/IJHTS.S13459</w:t>
      </w:r>
    </w:p>
    <w:p w14:paraId="6A51ABBF"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van </w:t>
      </w:r>
      <w:proofErr w:type="spellStart"/>
      <w:r w:rsidRPr="004213BC">
        <w:rPr>
          <w:rFonts w:eastAsia="Times New Roman" w:cs="Times New Roman"/>
          <w:color w:val="000000"/>
        </w:rPr>
        <w:t>Buul-Wortelboer</w:t>
      </w:r>
      <w:proofErr w:type="spellEnd"/>
      <w:r w:rsidRPr="004213BC">
        <w:rPr>
          <w:rFonts w:eastAsia="Times New Roman" w:cs="Times New Roman"/>
          <w:color w:val="000000"/>
        </w:rPr>
        <w:t xml:space="preserve">, M. F., Brinkman, H. J., </w:t>
      </w:r>
      <w:proofErr w:type="spellStart"/>
      <w:r w:rsidRPr="004213BC">
        <w:rPr>
          <w:rFonts w:eastAsia="Times New Roman" w:cs="Times New Roman"/>
          <w:color w:val="000000"/>
        </w:rPr>
        <w:t>Dingemans</w:t>
      </w:r>
      <w:proofErr w:type="spellEnd"/>
      <w:r w:rsidRPr="004213BC">
        <w:rPr>
          <w:rFonts w:eastAsia="Times New Roman" w:cs="Times New Roman"/>
          <w:color w:val="000000"/>
        </w:rPr>
        <w:t xml:space="preserve">, K. P., de Groot, P. G., van </w:t>
      </w:r>
      <w:proofErr w:type="spellStart"/>
      <w:r w:rsidRPr="004213BC">
        <w:rPr>
          <w:rFonts w:eastAsia="Times New Roman" w:cs="Times New Roman"/>
          <w:color w:val="000000"/>
        </w:rPr>
        <w:t>Aken</w:t>
      </w:r>
      <w:proofErr w:type="spellEnd"/>
      <w:r w:rsidRPr="004213BC">
        <w:rPr>
          <w:rFonts w:eastAsia="Times New Roman" w:cs="Times New Roman"/>
          <w:color w:val="000000"/>
        </w:rPr>
        <w:t xml:space="preserve">, W. G., &amp; van </w:t>
      </w:r>
      <w:proofErr w:type="spellStart"/>
      <w:r w:rsidRPr="004213BC">
        <w:rPr>
          <w:rFonts w:eastAsia="Times New Roman" w:cs="Times New Roman"/>
          <w:color w:val="000000"/>
        </w:rPr>
        <w:t>Mourik</w:t>
      </w:r>
      <w:proofErr w:type="spellEnd"/>
      <w:r w:rsidRPr="004213BC">
        <w:rPr>
          <w:rFonts w:eastAsia="Times New Roman" w:cs="Times New Roman"/>
          <w:color w:val="000000"/>
        </w:rPr>
        <w:t xml:space="preserve">, J. A. (1986). Reconstitution of the vascular wall in vitro. A novel model to study interactions between endothelial and smooth muscle cells. </w:t>
      </w:r>
      <w:r w:rsidRPr="004213BC">
        <w:rPr>
          <w:rFonts w:eastAsia="Times New Roman" w:cs="Times New Roman"/>
          <w:i/>
          <w:iCs/>
          <w:color w:val="000000"/>
        </w:rPr>
        <w:t>Experimental Cell Research</w:t>
      </w:r>
      <w:r w:rsidRPr="004213BC">
        <w:rPr>
          <w:rFonts w:eastAsia="Times New Roman" w:cs="Times New Roman"/>
          <w:color w:val="000000"/>
        </w:rPr>
        <w:t xml:space="preserve">, </w:t>
      </w:r>
      <w:r w:rsidRPr="004213BC">
        <w:rPr>
          <w:rFonts w:eastAsia="Times New Roman" w:cs="Times New Roman"/>
          <w:i/>
          <w:iCs/>
          <w:color w:val="000000"/>
        </w:rPr>
        <w:t>162</w:t>
      </w:r>
      <w:r w:rsidRPr="004213BC">
        <w:rPr>
          <w:rFonts w:eastAsia="Times New Roman" w:cs="Times New Roman"/>
          <w:color w:val="000000"/>
        </w:rPr>
        <w:t>(1), 151–158.</w:t>
      </w:r>
    </w:p>
    <w:p w14:paraId="5A369BF9"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lastRenderedPageBreak/>
        <w:t xml:space="preserve">Ziegler, T., Alexander, R. W., &amp; </w:t>
      </w:r>
      <w:proofErr w:type="spellStart"/>
      <w:r w:rsidRPr="004213BC">
        <w:rPr>
          <w:rFonts w:eastAsia="Times New Roman" w:cs="Times New Roman"/>
          <w:color w:val="000000"/>
        </w:rPr>
        <w:t>Nerem</w:t>
      </w:r>
      <w:proofErr w:type="spellEnd"/>
      <w:r w:rsidRPr="004213BC">
        <w:rPr>
          <w:rFonts w:eastAsia="Times New Roman" w:cs="Times New Roman"/>
          <w:color w:val="000000"/>
        </w:rPr>
        <w:t xml:space="preserve">, R. M. (1995). An endothelial cell-smooth muscle cell co-culture model for use in the investigation of flow effects on vascular biology. </w:t>
      </w:r>
      <w:r w:rsidRPr="004213BC">
        <w:rPr>
          <w:rFonts w:eastAsia="Times New Roman" w:cs="Times New Roman"/>
          <w:i/>
          <w:iCs/>
          <w:color w:val="000000"/>
        </w:rPr>
        <w:t>Annals of Biomedical Engineering</w:t>
      </w:r>
      <w:r w:rsidRPr="004213BC">
        <w:rPr>
          <w:rFonts w:eastAsia="Times New Roman" w:cs="Times New Roman"/>
          <w:color w:val="000000"/>
        </w:rPr>
        <w:t xml:space="preserve">, </w:t>
      </w:r>
      <w:r w:rsidRPr="004213BC">
        <w:rPr>
          <w:rFonts w:eastAsia="Times New Roman" w:cs="Times New Roman"/>
          <w:i/>
          <w:iCs/>
          <w:color w:val="000000"/>
        </w:rPr>
        <w:t>23</w:t>
      </w:r>
      <w:r w:rsidRPr="004213BC">
        <w:rPr>
          <w:rFonts w:eastAsia="Times New Roman" w:cs="Times New Roman"/>
          <w:color w:val="000000"/>
        </w:rPr>
        <w:t>(3), 216–225. https://doi.org/10.1007/BF02584424</w:t>
      </w:r>
    </w:p>
    <w:p w14:paraId="5E337A1B" w14:textId="16C09963" w:rsidR="00A67DDA" w:rsidRPr="004213BC" w:rsidRDefault="00577C1B" w:rsidP="00F62FD7">
      <w:pPr>
        <w:pStyle w:val="ListParagraph"/>
        <w:spacing w:line="480" w:lineRule="auto"/>
        <w:ind w:left="0"/>
        <w:rPr>
          <w:rFonts w:ascii="Times" w:hAnsi="Times" w:cs="Times New Roman"/>
          <w:color w:val="000000" w:themeColor="text1"/>
        </w:rPr>
      </w:pPr>
      <w:r w:rsidRPr="004213BC">
        <w:rPr>
          <w:rFonts w:ascii="Times" w:hAnsi="Times" w:cs="Times New Roman"/>
          <w:color w:val="000000" w:themeColor="text1"/>
        </w:rPr>
        <w:fldChar w:fldCharType="end"/>
      </w:r>
    </w:p>
    <w:p w14:paraId="077B56A3" w14:textId="77777777" w:rsidR="00F95DD9" w:rsidRPr="004213BC" w:rsidRDefault="00F95DD9" w:rsidP="00F62FD7">
      <w:pPr>
        <w:pStyle w:val="ListParagraph"/>
        <w:spacing w:line="480" w:lineRule="auto"/>
        <w:ind w:left="0"/>
        <w:rPr>
          <w:rFonts w:ascii="Times" w:hAnsi="Times" w:cs="Times New Roman"/>
          <w:color w:val="000000" w:themeColor="text1"/>
        </w:rPr>
      </w:pPr>
    </w:p>
    <w:sectPr w:rsidR="00F95DD9" w:rsidRPr="004213BC" w:rsidSect="00315D86">
      <w:headerReference w:type="even" r:id="rId24"/>
      <w:head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thryn Sundback" w:date="2018-02-17T08:32:00Z" w:initials="CS">
    <w:p w14:paraId="6DAAD26D" w14:textId="77777777" w:rsidR="00D50AD2" w:rsidRDefault="00D50AD2" w:rsidP="00F3726E">
      <w:pPr>
        <w:pStyle w:val="CommentText"/>
      </w:pPr>
      <w:r>
        <w:rPr>
          <w:rStyle w:val="CommentReference"/>
        </w:rPr>
        <w:annotationRef/>
      </w:r>
      <w:r>
        <w:t>Too many “showed”</w:t>
      </w:r>
    </w:p>
  </w:comment>
  <w:comment w:id="1" w:author="Cathryn Sundback" w:date="2018-02-17T08:11:00Z" w:initials="CS">
    <w:p w14:paraId="2A6FCBAD" w14:textId="3F8D5AB6" w:rsidR="00D50AD2" w:rsidRDefault="00D50AD2">
      <w:pPr>
        <w:pStyle w:val="CommentText"/>
      </w:pPr>
      <w:r>
        <w:rPr>
          <w:rStyle w:val="CommentReference"/>
        </w:rPr>
        <w:annotationRef/>
      </w:r>
      <w:r>
        <w:t>Should introduce idea that damage leads to loss of tight functions and permeable endothelium.</w:t>
      </w:r>
    </w:p>
  </w:comment>
  <w:comment w:id="2" w:author="Cathryn Sundback" w:date="2018-02-17T08:44:00Z" w:initials="CS">
    <w:p w14:paraId="30162DBC" w14:textId="2DEEBCAE" w:rsidR="00D50AD2" w:rsidRDefault="00D50AD2">
      <w:pPr>
        <w:pStyle w:val="CommentText"/>
      </w:pPr>
      <w:r>
        <w:rPr>
          <w:rStyle w:val="CommentReference"/>
        </w:rPr>
        <w:annotationRef/>
      </w:r>
      <w:r>
        <w:t xml:space="preserve">Maybe a quick summary of </w:t>
      </w:r>
      <w:proofErr w:type="gramStart"/>
      <w:r>
        <w:t>models.</w:t>
      </w:r>
      <w:proofErr w:type="gramEnd"/>
      <w:r>
        <w:t xml:space="preserve">  Which ones are best at </w:t>
      </w:r>
      <w:proofErr w:type="gramStart"/>
      <w:r>
        <w:t>what.</w:t>
      </w:r>
      <w:proofErr w:type="gramEnd"/>
      <w:r>
        <w:t xml:space="preserve">  Is </w:t>
      </w:r>
      <w:proofErr w:type="gramStart"/>
      <w:r>
        <w:t>there  a</w:t>
      </w:r>
      <w:proofErr w:type="gramEnd"/>
      <w:r>
        <w:t xml:space="preserve"> superior model (hopefully bilayer with separation).</w:t>
      </w:r>
    </w:p>
  </w:comment>
  <w:comment w:id="4" w:author="Cathryn Sundback" w:date="2018-02-17T15:14:00Z" w:initials="CS">
    <w:p w14:paraId="2EF97A5F" w14:textId="673BD0CB" w:rsidR="00D50AD2" w:rsidRDefault="00D50AD2">
      <w:pPr>
        <w:pStyle w:val="CommentText"/>
      </w:pPr>
      <w:r>
        <w:rPr>
          <w:rStyle w:val="CommentReference"/>
        </w:rPr>
        <w:annotationRef/>
      </w:r>
      <w:r>
        <w:t>For A: brighten and adjust contrast so can easily see details.  Add a scale bar.</w:t>
      </w:r>
    </w:p>
  </w:comment>
  <w:comment w:id="6" w:author="Cathryn Sundback" w:date="2018-02-17T15:16:00Z" w:initials="CS">
    <w:p w14:paraId="7CC5ECA9" w14:textId="04960993" w:rsidR="00D50AD2" w:rsidRDefault="00D50AD2">
      <w:pPr>
        <w:pStyle w:val="CommentText"/>
      </w:pPr>
      <w:r>
        <w:rPr>
          <w:rStyle w:val="CommentReference"/>
        </w:rPr>
        <w:annotationRef/>
      </w:r>
      <w:r>
        <w:t xml:space="preserve">How can all cells not express </w:t>
      </w:r>
      <w:proofErr w:type="spellStart"/>
      <w:r>
        <w:t>phallodin</w:t>
      </w:r>
      <w:proofErr w:type="spellEnd"/>
      <w:r>
        <w:t xml:space="preserve"> in D?  Add scale bar.</w:t>
      </w:r>
    </w:p>
  </w:comment>
  <w:comment w:id="5" w:author="Cathryn Sundback" w:date="2018-02-17T15:16:00Z" w:initials="CS">
    <w:p w14:paraId="4EBAE276" w14:textId="287C045F" w:rsidR="00D50AD2" w:rsidRDefault="00D50AD2">
      <w:pPr>
        <w:pStyle w:val="CommentText"/>
      </w:pPr>
      <w:r>
        <w:rPr>
          <w:rStyle w:val="CommentReference"/>
        </w:rPr>
        <w:annotationRef/>
      </w:r>
      <w:r>
        <w:t>Should state in caption that in D: that the top and middle rows are merged and are shown in the bottom row.</w:t>
      </w:r>
    </w:p>
  </w:comment>
  <w:comment w:id="7" w:author="Cathryn Sundback" w:date="2018-02-17T15:18:00Z" w:initials="CS">
    <w:p w14:paraId="0FD92625" w14:textId="77777777" w:rsidR="00D50AD2" w:rsidRDefault="00D50AD2">
      <w:pPr>
        <w:pStyle w:val="CommentText"/>
      </w:pPr>
      <w:r>
        <w:rPr>
          <w:rStyle w:val="CommentReference"/>
        </w:rPr>
        <w:annotationRef/>
      </w:r>
      <w:r>
        <w:t>Same comments as for Figure 1.</w:t>
      </w:r>
    </w:p>
    <w:p w14:paraId="425507C2" w14:textId="77777777" w:rsidR="00D50AD2" w:rsidRDefault="00D50AD2">
      <w:pPr>
        <w:pStyle w:val="CommentText"/>
      </w:pPr>
    </w:p>
    <w:p w14:paraId="0AFA0158" w14:textId="78F66AEB" w:rsidR="00D50AD2" w:rsidRDefault="00D50AD2">
      <w:pPr>
        <w:pStyle w:val="CommentText"/>
      </w:pPr>
      <w:r>
        <w:t xml:space="preserve">In addition, the caption indicates that the E) covered elastin and </w:t>
      </w:r>
      <w:proofErr w:type="spellStart"/>
      <w:r>
        <w:t>caldesmon</w:t>
      </w:r>
      <w:proofErr w:type="spellEnd"/>
      <w:r>
        <w:t xml:space="preserve"> but I think you meant PDGF and Cyclin D1</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AAD26D" w15:done="0"/>
  <w15:commentEx w15:paraId="2A6FCBAD" w15:done="0"/>
  <w15:commentEx w15:paraId="30162DBC" w15:done="0"/>
  <w15:commentEx w15:paraId="2EF97A5F" w15:done="0"/>
  <w15:commentEx w15:paraId="7CC5ECA9" w15:done="0"/>
  <w15:commentEx w15:paraId="4EBAE276" w15:done="0"/>
  <w15:commentEx w15:paraId="0AFA01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6FCBAD" w16cid:durableId="1E32624D"/>
  <w16cid:commentId w16cid:paraId="522D162D" w16cid:durableId="1E326316"/>
  <w16cid:commentId w16cid:paraId="774F8FCF" w16cid:durableId="1E326387"/>
  <w16cid:commentId w16cid:paraId="7A277542" w16cid:durableId="1E326423"/>
  <w16cid:commentId w16cid:paraId="5ABC900E" w16cid:durableId="1E326709"/>
  <w16cid:commentId w16cid:paraId="6A7C5B65" w16cid:durableId="1E326966"/>
  <w16cid:commentId w16cid:paraId="56C94CB4" w16cid:durableId="1E3269BE"/>
  <w16cid:commentId w16cid:paraId="5DD72961" w16cid:durableId="1E32BB9F"/>
  <w16cid:commentId w16cid:paraId="3BCAAF9A" w16cid:durableId="1E32BCD8"/>
  <w16cid:commentId w16cid:paraId="72BC1BD4" w16cid:durableId="1E32BD1A"/>
  <w16cid:commentId w16cid:paraId="0F60C9D5" w16cid:durableId="1E32BD54"/>
  <w16cid:commentId w16cid:paraId="3B7499BB" w16cid:durableId="1E32BDDA"/>
  <w16cid:commentId w16cid:paraId="1377C09D" w16cid:durableId="1E32BEA2"/>
  <w16cid:commentId w16cid:paraId="005EF02B" w16cid:durableId="1E32BED8"/>
  <w16cid:commentId w16cid:paraId="61930A3C" w16cid:durableId="1E32C054"/>
  <w16cid:commentId w16cid:paraId="52245CBA" w16cid:durableId="1E32C26A"/>
  <w16cid:commentId w16cid:paraId="138971DF" w16cid:durableId="1E32C200"/>
  <w16cid:commentId w16cid:paraId="40C3CF1B" w16cid:durableId="1E32C223"/>
  <w16cid:commentId w16cid:paraId="15EE181F" w16cid:durableId="1E32C24F"/>
  <w16cid:commentId w16cid:paraId="41AA8437" w16cid:durableId="1E32BB19"/>
  <w16cid:commentId w16cid:paraId="309D100A" w16cid:durableId="1E32C4FE"/>
  <w16cid:commentId w16cid:paraId="4EBAE276" w16cid:durableId="1E32C5D9"/>
  <w16cid:commentId w16cid:paraId="4C9044CE" w16cid:durableId="1E32C708"/>
  <w16cid:commentId w16cid:paraId="62A65D27" w16cid:durableId="1E32C72E"/>
  <w16cid:commentId w16cid:paraId="3D870C5A" w16cid:durableId="1E32C79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B6E96" w14:textId="77777777" w:rsidR="00665F6A" w:rsidRDefault="00665F6A" w:rsidP="00E062E3">
      <w:r>
        <w:separator/>
      </w:r>
    </w:p>
  </w:endnote>
  <w:endnote w:type="continuationSeparator" w:id="0">
    <w:p w14:paraId="79543EB8" w14:textId="77777777" w:rsidR="00665F6A" w:rsidRDefault="00665F6A" w:rsidP="00E06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0945E" w14:textId="77777777" w:rsidR="00665F6A" w:rsidRDefault="00665F6A" w:rsidP="00E062E3">
      <w:r>
        <w:separator/>
      </w:r>
    </w:p>
  </w:footnote>
  <w:footnote w:type="continuationSeparator" w:id="0">
    <w:p w14:paraId="7188E6CA" w14:textId="77777777" w:rsidR="00665F6A" w:rsidRDefault="00665F6A" w:rsidP="00E062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EB9" w14:textId="77777777" w:rsidR="00D50AD2" w:rsidRDefault="00D50AD2" w:rsidP="0043292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B16B3D" w14:textId="77777777" w:rsidR="00D50AD2" w:rsidRDefault="00D50AD2" w:rsidP="00E062E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BC143" w14:textId="68F557CB" w:rsidR="00D50AD2" w:rsidRDefault="00D50AD2" w:rsidP="0043292E">
    <w:pPr>
      <w:pStyle w:val="Header"/>
      <w:framePr w:wrap="none" w:vAnchor="text" w:hAnchor="margin" w:xAlign="right" w:y="1"/>
      <w:rPr>
        <w:rStyle w:val="PageNumber"/>
      </w:rPr>
    </w:pPr>
    <w:r>
      <w:rPr>
        <w:rStyle w:val="PageNumber"/>
      </w:rPr>
      <w:t xml:space="preserve">Muss </w:t>
    </w:r>
    <w:r>
      <w:rPr>
        <w:rStyle w:val="PageNumber"/>
      </w:rPr>
      <w:fldChar w:fldCharType="begin"/>
    </w:r>
    <w:r>
      <w:rPr>
        <w:rStyle w:val="PageNumber"/>
      </w:rPr>
      <w:instrText xml:space="preserve">PAGE  </w:instrText>
    </w:r>
    <w:r>
      <w:rPr>
        <w:rStyle w:val="PageNumber"/>
      </w:rPr>
      <w:fldChar w:fldCharType="separate"/>
    </w:r>
    <w:r w:rsidR="00ED530F">
      <w:rPr>
        <w:rStyle w:val="PageNumber"/>
        <w:noProof/>
      </w:rPr>
      <w:t>38</w:t>
    </w:r>
    <w:r>
      <w:rPr>
        <w:rStyle w:val="PageNumber"/>
      </w:rPr>
      <w:fldChar w:fldCharType="end"/>
    </w:r>
  </w:p>
  <w:p w14:paraId="3301955C" w14:textId="77777777" w:rsidR="00D50AD2" w:rsidRDefault="00D50AD2" w:rsidP="00E062E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1447A"/>
    <w:multiLevelType w:val="hybridMultilevel"/>
    <w:tmpl w:val="8FAA0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D0D80"/>
    <w:multiLevelType w:val="multilevel"/>
    <w:tmpl w:val="4148B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3F20D89"/>
    <w:multiLevelType w:val="hybridMultilevel"/>
    <w:tmpl w:val="9390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82BF3"/>
    <w:multiLevelType w:val="hybridMultilevel"/>
    <w:tmpl w:val="7E82E2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030B3E"/>
    <w:multiLevelType w:val="hybridMultilevel"/>
    <w:tmpl w:val="6F769B52"/>
    <w:lvl w:ilvl="0" w:tplc="8EBA023E">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136BDC"/>
    <w:multiLevelType w:val="hybridMultilevel"/>
    <w:tmpl w:val="358CC08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0FFC6865"/>
    <w:multiLevelType w:val="hybridMultilevel"/>
    <w:tmpl w:val="95E26286"/>
    <w:lvl w:ilvl="0" w:tplc="19BCC21C">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575C25"/>
    <w:multiLevelType w:val="multilevel"/>
    <w:tmpl w:val="490A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30B2E77"/>
    <w:multiLevelType w:val="hybridMultilevel"/>
    <w:tmpl w:val="9D3A3B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4FA5E22"/>
    <w:multiLevelType w:val="hybridMultilevel"/>
    <w:tmpl w:val="2EB8A3CC"/>
    <w:lvl w:ilvl="0" w:tplc="09321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145EC2"/>
    <w:multiLevelType w:val="hybridMultilevel"/>
    <w:tmpl w:val="FF62F5A8"/>
    <w:lvl w:ilvl="0" w:tplc="F78A064C">
      <w:start w:val="3"/>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C2D04"/>
    <w:multiLevelType w:val="hybridMultilevel"/>
    <w:tmpl w:val="70DC2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F50933"/>
    <w:multiLevelType w:val="hybridMultilevel"/>
    <w:tmpl w:val="CC44F142"/>
    <w:lvl w:ilvl="0" w:tplc="0EDA18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D14EC1"/>
    <w:multiLevelType w:val="hybridMultilevel"/>
    <w:tmpl w:val="8FAA0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2458A4"/>
    <w:multiLevelType w:val="hybridMultilevel"/>
    <w:tmpl w:val="134CA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19118A"/>
    <w:multiLevelType w:val="hybridMultilevel"/>
    <w:tmpl w:val="FDF07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A50794B"/>
    <w:multiLevelType w:val="hybridMultilevel"/>
    <w:tmpl w:val="00F27D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B58043F"/>
    <w:multiLevelType w:val="hybridMultilevel"/>
    <w:tmpl w:val="2BCC7D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1731B2"/>
    <w:multiLevelType w:val="hybridMultilevel"/>
    <w:tmpl w:val="469654DE"/>
    <w:lvl w:ilvl="0" w:tplc="08501F96">
      <w:start w:val="1"/>
      <w:numFmt w:val="bullet"/>
      <w:lvlText w:val="-"/>
      <w:lvlJc w:val="left"/>
      <w:pPr>
        <w:ind w:left="1080" w:hanging="360"/>
      </w:pPr>
      <w:rPr>
        <w:rFonts w:ascii="Times" w:eastAsiaTheme="minorHAnsi"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FDD78CB"/>
    <w:multiLevelType w:val="hybridMultilevel"/>
    <w:tmpl w:val="BF3CD5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05446B1"/>
    <w:multiLevelType w:val="hybridMultilevel"/>
    <w:tmpl w:val="FB1AA97A"/>
    <w:lvl w:ilvl="0" w:tplc="7ED2ABEC">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A85076"/>
    <w:multiLevelType w:val="hybridMultilevel"/>
    <w:tmpl w:val="E4369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B15777"/>
    <w:multiLevelType w:val="hybridMultilevel"/>
    <w:tmpl w:val="9390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D308D1"/>
    <w:multiLevelType w:val="multilevel"/>
    <w:tmpl w:val="DA7AFBF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ED66BE7"/>
    <w:multiLevelType w:val="hybridMultilevel"/>
    <w:tmpl w:val="B9E4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4D366E"/>
    <w:multiLevelType w:val="multilevel"/>
    <w:tmpl w:val="490A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1EA53E1"/>
    <w:multiLevelType w:val="hybridMultilevel"/>
    <w:tmpl w:val="449C7E2C"/>
    <w:lvl w:ilvl="0" w:tplc="4E8A88CA">
      <w:start w:val="25"/>
      <w:numFmt w:val="bullet"/>
      <w:lvlText w:val="-"/>
      <w:lvlJc w:val="left"/>
      <w:pPr>
        <w:ind w:left="720" w:hanging="360"/>
      </w:pPr>
      <w:rPr>
        <w:rFonts w:ascii="Times" w:eastAsiaTheme="minorHAnsi" w:hAnsi="Time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1076A7"/>
    <w:multiLevelType w:val="hybridMultilevel"/>
    <w:tmpl w:val="63AC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6D3FC5"/>
    <w:multiLevelType w:val="multilevel"/>
    <w:tmpl w:val="490A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4B44518"/>
    <w:multiLevelType w:val="hybridMultilevel"/>
    <w:tmpl w:val="DDAEDE74"/>
    <w:lvl w:ilvl="0" w:tplc="6DB2AC58">
      <w:start w:val="48"/>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8871B6"/>
    <w:multiLevelType w:val="hybridMultilevel"/>
    <w:tmpl w:val="D3CE0CB6"/>
    <w:lvl w:ilvl="0" w:tplc="63067870">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8533854"/>
    <w:multiLevelType w:val="hybridMultilevel"/>
    <w:tmpl w:val="64E4F7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D776FF"/>
    <w:multiLevelType w:val="hybridMultilevel"/>
    <w:tmpl w:val="CD0CC270"/>
    <w:lvl w:ilvl="0" w:tplc="F78A064C">
      <w:start w:val="3"/>
      <w:numFmt w:val="bullet"/>
      <w:lvlText w:val="-"/>
      <w:lvlJc w:val="left"/>
      <w:pPr>
        <w:ind w:left="789" w:hanging="360"/>
      </w:pPr>
      <w:rPr>
        <w:rFonts w:ascii="Times" w:eastAsiaTheme="minorHAnsi" w:hAnsi="Times" w:cstheme="minorBidi"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4">
    <w:nsid w:val="5DE15725"/>
    <w:multiLevelType w:val="hybridMultilevel"/>
    <w:tmpl w:val="FAAE7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4E43944"/>
    <w:multiLevelType w:val="hybridMultilevel"/>
    <w:tmpl w:val="5874C2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4E61471"/>
    <w:multiLevelType w:val="hybridMultilevel"/>
    <w:tmpl w:val="63AC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DE6C5A"/>
    <w:multiLevelType w:val="hybridMultilevel"/>
    <w:tmpl w:val="EBC4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603986"/>
    <w:multiLevelType w:val="multilevel"/>
    <w:tmpl w:val="960CE01C"/>
    <w:lvl w:ilvl="0">
      <w:start w:val="1"/>
      <w:numFmt w:val="decimal"/>
      <w:lvlText w:val="%1"/>
      <w:lvlJc w:val="left"/>
      <w:pPr>
        <w:ind w:left="360" w:hanging="360"/>
      </w:pPr>
      <w:rPr>
        <w:rFonts w:ascii="Times" w:eastAsiaTheme="minorHAnsi" w:hAnsi="Times"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30C5457"/>
    <w:multiLevelType w:val="hybridMultilevel"/>
    <w:tmpl w:val="F4005CE4"/>
    <w:lvl w:ilvl="0" w:tplc="F78A064C">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6C7760"/>
    <w:multiLevelType w:val="hybridMultilevel"/>
    <w:tmpl w:val="5B00A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2D6256"/>
    <w:multiLevelType w:val="hybridMultilevel"/>
    <w:tmpl w:val="A42CB7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3F7F59"/>
    <w:multiLevelType w:val="hybridMultilevel"/>
    <w:tmpl w:val="8DA6C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4"/>
  </w:num>
  <w:num w:numId="3">
    <w:abstractNumId w:val="16"/>
  </w:num>
  <w:num w:numId="4">
    <w:abstractNumId w:val="27"/>
  </w:num>
  <w:num w:numId="5">
    <w:abstractNumId w:val="37"/>
  </w:num>
  <w:num w:numId="6">
    <w:abstractNumId w:val="7"/>
  </w:num>
  <w:num w:numId="7">
    <w:abstractNumId w:val="30"/>
  </w:num>
  <w:num w:numId="8">
    <w:abstractNumId w:val="25"/>
  </w:num>
  <w:num w:numId="9">
    <w:abstractNumId w:val="42"/>
  </w:num>
  <w:num w:numId="10">
    <w:abstractNumId w:val="2"/>
  </w:num>
  <w:num w:numId="11">
    <w:abstractNumId w:val="10"/>
  </w:num>
  <w:num w:numId="12">
    <w:abstractNumId w:val="40"/>
  </w:num>
  <w:num w:numId="13">
    <w:abstractNumId w:val="21"/>
  </w:num>
  <w:num w:numId="14">
    <w:abstractNumId w:val="13"/>
  </w:num>
  <w:num w:numId="15">
    <w:abstractNumId w:val="0"/>
  </w:num>
  <w:num w:numId="16">
    <w:abstractNumId w:val="31"/>
  </w:num>
  <w:num w:numId="17">
    <w:abstractNumId w:val="38"/>
  </w:num>
  <w:num w:numId="18">
    <w:abstractNumId w:val="5"/>
  </w:num>
  <w:num w:numId="19">
    <w:abstractNumId w:val="12"/>
  </w:num>
  <w:num w:numId="20">
    <w:abstractNumId w:val="6"/>
  </w:num>
  <w:num w:numId="21">
    <w:abstractNumId w:val="20"/>
  </w:num>
  <w:num w:numId="22">
    <w:abstractNumId w:val="17"/>
  </w:num>
  <w:num w:numId="23">
    <w:abstractNumId w:val="4"/>
  </w:num>
  <w:num w:numId="24">
    <w:abstractNumId w:val="9"/>
  </w:num>
  <w:num w:numId="25">
    <w:abstractNumId w:val="35"/>
  </w:num>
  <w:num w:numId="26">
    <w:abstractNumId w:val="1"/>
  </w:num>
  <w:num w:numId="27">
    <w:abstractNumId w:val="14"/>
  </w:num>
  <w:num w:numId="28">
    <w:abstractNumId w:val="23"/>
  </w:num>
  <w:num w:numId="29">
    <w:abstractNumId w:val="3"/>
  </w:num>
  <w:num w:numId="30">
    <w:abstractNumId w:val="24"/>
  </w:num>
  <w:num w:numId="31">
    <w:abstractNumId w:val="29"/>
  </w:num>
  <w:num w:numId="32">
    <w:abstractNumId w:val="26"/>
  </w:num>
  <w:num w:numId="33">
    <w:abstractNumId w:val="8"/>
  </w:num>
  <w:num w:numId="34">
    <w:abstractNumId w:val="33"/>
  </w:num>
  <w:num w:numId="35">
    <w:abstractNumId w:val="11"/>
  </w:num>
  <w:num w:numId="36">
    <w:abstractNumId w:val="22"/>
  </w:num>
  <w:num w:numId="37">
    <w:abstractNumId w:val="39"/>
  </w:num>
  <w:num w:numId="38">
    <w:abstractNumId w:val="28"/>
  </w:num>
  <w:num w:numId="39">
    <w:abstractNumId w:val="19"/>
  </w:num>
  <w:num w:numId="40">
    <w:abstractNumId w:val="36"/>
  </w:num>
  <w:num w:numId="41">
    <w:abstractNumId w:val="32"/>
  </w:num>
  <w:num w:numId="42">
    <w:abstractNumId w:val="18"/>
  </w:num>
  <w:num w:numId="43">
    <w:abstractNumId w:val="4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thryn Sundback">
    <w15:presenceInfo w15:providerId="Windows Live" w15:userId="9c50868c34c5a5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50"/>
    <w:rsid w:val="00005B8D"/>
    <w:rsid w:val="0001016B"/>
    <w:rsid w:val="00014676"/>
    <w:rsid w:val="00020A9B"/>
    <w:rsid w:val="00020C42"/>
    <w:rsid w:val="00022872"/>
    <w:rsid w:val="00037AFD"/>
    <w:rsid w:val="00041971"/>
    <w:rsid w:val="00046010"/>
    <w:rsid w:val="000514F9"/>
    <w:rsid w:val="00056113"/>
    <w:rsid w:val="00057C4B"/>
    <w:rsid w:val="00061ED5"/>
    <w:rsid w:val="000625AA"/>
    <w:rsid w:val="000677C5"/>
    <w:rsid w:val="00076AA7"/>
    <w:rsid w:val="00080F3C"/>
    <w:rsid w:val="000820D5"/>
    <w:rsid w:val="00083621"/>
    <w:rsid w:val="0009336E"/>
    <w:rsid w:val="000A2D12"/>
    <w:rsid w:val="000A3705"/>
    <w:rsid w:val="000A38CE"/>
    <w:rsid w:val="000A4CDF"/>
    <w:rsid w:val="000B107D"/>
    <w:rsid w:val="000B1688"/>
    <w:rsid w:val="000C3EC6"/>
    <w:rsid w:val="000C40CD"/>
    <w:rsid w:val="000D10F7"/>
    <w:rsid w:val="000E3282"/>
    <w:rsid w:val="000F1DE1"/>
    <w:rsid w:val="000F44EB"/>
    <w:rsid w:val="000F746D"/>
    <w:rsid w:val="000F78C4"/>
    <w:rsid w:val="00101ACC"/>
    <w:rsid w:val="00104E09"/>
    <w:rsid w:val="0010781B"/>
    <w:rsid w:val="00112269"/>
    <w:rsid w:val="00114649"/>
    <w:rsid w:val="00116656"/>
    <w:rsid w:val="00117DBA"/>
    <w:rsid w:val="00122682"/>
    <w:rsid w:val="001250C7"/>
    <w:rsid w:val="00127BE8"/>
    <w:rsid w:val="00132A6F"/>
    <w:rsid w:val="00133C5B"/>
    <w:rsid w:val="00141A20"/>
    <w:rsid w:val="00143596"/>
    <w:rsid w:val="0014771D"/>
    <w:rsid w:val="00156482"/>
    <w:rsid w:val="00157703"/>
    <w:rsid w:val="001624D7"/>
    <w:rsid w:val="0016266F"/>
    <w:rsid w:val="001636CC"/>
    <w:rsid w:val="00164624"/>
    <w:rsid w:val="001652CE"/>
    <w:rsid w:val="00166592"/>
    <w:rsid w:val="00166A25"/>
    <w:rsid w:val="00166BCE"/>
    <w:rsid w:val="00175DBA"/>
    <w:rsid w:val="001810F8"/>
    <w:rsid w:val="00181546"/>
    <w:rsid w:val="0018567F"/>
    <w:rsid w:val="001921D2"/>
    <w:rsid w:val="00193C31"/>
    <w:rsid w:val="00195BBF"/>
    <w:rsid w:val="001A12CC"/>
    <w:rsid w:val="001A2064"/>
    <w:rsid w:val="001A449F"/>
    <w:rsid w:val="001A598D"/>
    <w:rsid w:val="001A72F4"/>
    <w:rsid w:val="001B2F59"/>
    <w:rsid w:val="001B433A"/>
    <w:rsid w:val="001B66F9"/>
    <w:rsid w:val="001C0891"/>
    <w:rsid w:val="001C4B87"/>
    <w:rsid w:val="001C4BCE"/>
    <w:rsid w:val="001C78AE"/>
    <w:rsid w:val="001D0596"/>
    <w:rsid w:val="001D26C9"/>
    <w:rsid w:val="001D2E8C"/>
    <w:rsid w:val="001D35F7"/>
    <w:rsid w:val="001F0BD8"/>
    <w:rsid w:val="001F0F38"/>
    <w:rsid w:val="001F1882"/>
    <w:rsid w:val="001F1EDC"/>
    <w:rsid w:val="002039C7"/>
    <w:rsid w:val="0022286F"/>
    <w:rsid w:val="00225F87"/>
    <w:rsid w:val="00230CC1"/>
    <w:rsid w:val="002336E6"/>
    <w:rsid w:val="00236489"/>
    <w:rsid w:val="00241457"/>
    <w:rsid w:val="00251E3E"/>
    <w:rsid w:val="00255D10"/>
    <w:rsid w:val="002579BF"/>
    <w:rsid w:val="00266DBC"/>
    <w:rsid w:val="00267B52"/>
    <w:rsid w:val="00282EE2"/>
    <w:rsid w:val="00284F99"/>
    <w:rsid w:val="00290594"/>
    <w:rsid w:val="002A1BAB"/>
    <w:rsid w:val="002A2FB4"/>
    <w:rsid w:val="002A3D7F"/>
    <w:rsid w:val="002B0B12"/>
    <w:rsid w:val="002B2175"/>
    <w:rsid w:val="002B2590"/>
    <w:rsid w:val="002B65D4"/>
    <w:rsid w:val="002C3174"/>
    <w:rsid w:val="002C424C"/>
    <w:rsid w:val="002D2DCC"/>
    <w:rsid w:val="002E066F"/>
    <w:rsid w:val="002E0706"/>
    <w:rsid w:val="002E3504"/>
    <w:rsid w:val="002E5C09"/>
    <w:rsid w:val="002F049A"/>
    <w:rsid w:val="002F1763"/>
    <w:rsid w:val="002F29F8"/>
    <w:rsid w:val="002F3894"/>
    <w:rsid w:val="002F6C6B"/>
    <w:rsid w:val="00300059"/>
    <w:rsid w:val="003000F2"/>
    <w:rsid w:val="00303BCB"/>
    <w:rsid w:val="00307B36"/>
    <w:rsid w:val="0031377B"/>
    <w:rsid w:val="00313C61"/>
    <w:rsid w:val="00315D86"/>
    <w:rsid w:val="00315FB7"/>
    <w:rsid w:val="00320923"/>
    <w:rsid w:val="0032267F"/>
    <w:rsid w:val="00331D56"/>
    <w:rsid w:val="0033472E"/>
    <w:rsid w:val="00335796"/>
    <w:rsid w:val="00335856"/>
    <w:rsid w:val="00345747"/>
    <w:rsid w:val="00347BD4"/>
    <w:rsid w:val="0035141C"/>
    <w:rsid w:val="003518D0"/>
    <w:rsid w:val="00352E1D"/>
    <w:rsid w:val="00357BB3"/>
    <w:rsid w:val="0036414D"/>
    <w:rsid w:val="003805E6"/>
    <w:rsid w:val="00381267"/>
    <w:rsid w:val="00396C33"/>
    <w:rsid w:val="003A03CA"/>
    <w:rsid w:val="003A3157"/>
    <w:rsid w:val="003C4FFB"/>
    <w:rsid w:val="003C6062"/>
    <w:rsid w:val="003D11E6"/>
    <w:rsid w:val="003D63F6"/>
    <w:rsid w:val="003E0828"/>
    <w:rsid w:val="003E1860"/>
    <w:rsid w:val="003E2377"/>
    <w:rsid w:val="00400EF3"/>
    <w:rsid w:val="00405F50"/>
    <w:rsid w:val="004201B2"/>
    <w:rsid w:val="004213BC"/>
    <w:rsid w:val="00421755"/>
    <w:rsid w:val="00424A2C"/>
    <w:rsid w:val="0043292E"/>
    <w:rsid w:val="00436639"/>
    <w:rsid w:val="00442FE9"/>
    <w:rsid w:val="0044321F"/>
    <w:rsid w:val="00443D94"/>
    <w:rsid w:val="004449C0"/>
    <w:rsid w:val="00451E50"/>
    <w:rsid w:val="00463912"/>
    <w:rsid w:val="0046569D"/>
    <w:rsid w:val="00471168"/>
    <w:rsid w:val="00475D7F"/>
    <w:rsid w:val="004917A4"/>
    <w:rsid w:val="00491E48"/>
    <w:rsid w:val="00492703"/>
    <w:rsid w:val="004A234E"/>
    <w:rsid w:val="004B18CC"/>
    <w:rsid w:val="004C70FC"/>
    <w:rsid w:val="004D6018"/>
    <w:rsid w:val="004E02A3"/>
    <w:rsid w:val="004E1205"/>
    <w:rsid w:val="004E2BE6"/>
    <w:rsid w:val="004E3560"/>
    <w:rsid w:val="004E4350"/>
    <w:rsid w:val="004E44BD"/>
    <w:rsid w:val="004E45A3"/>
    <w:rsid w:val="004F157D"/>
    <w:rsid w:val="004F3EBE"/>
    <w:rsid w:val="004F5F53"/>
    <w:rsid w:val="00511DB6"/>
    <w:rsid w:val="00514FFD"/>
    <w:rsid w:val="00527BFE"/>
    <w:rsid w:val="00530DBD"/>
    <w:rsid w:val="00531FE2"/>
    <w:rsid w:val="00543342"/>
    <w:rsid w:val="0054406B"/>
    <w:rsid w:val="00551160"/>
    <w:rsid w:val="00552D87"/>
    <w:rsid w:val="005569A7"/>
    <w:rsid w:val="00557065"/>
    <w:rsid w:val="0055798C"/>
    <w:rsid w:val="0056324E"/>
    <w:rsid w:val="005652C8"/>
    <w:rsid w:val="00566D6B"/>
    <w:rsid w:val="0057335C"/>
    <w:rsid w:val="00574999"/>
    <w:rsid w:val="00576FC5"/>
    <w:rsid w:val="00577C1B"/>
    <w:rsid w:val="00580A67"/>
    <w:rsid w:val="00582442"/>
    <w:rsid w:val="005900FB"/>
    <w:rsid w:val="0059057E"/>
    <w:rsid w:val="005906BE"/>
    <w:rsid w:val="00594FE6"/>
    <w:rsid w:val="005A5AEF"/>
    <w:rsid w:val="005B5AB7"/>
    <w:rsid w:val="005B76DC"/>
    <w:rsid w:val="005C1E76"/>
    <w:rsid w:val="005C1F17"/>
    <w:rsid w:val="005C3DD9"/>
    <w:rsid w:val="005C7728"/>
    <w:rsid w:val="005D2E1D"/>
    <w:rsid w:val="005D469F"/>
    <w:rsid w:val="005D59A9"/>
    <w:rsid w:val="005D7D8B"/>
    <w:rsid w:val="005E2C39"/>
    <w:rsid w:val="005E4D82"/>
    <w:rsid w:val="005E62A7"/>
    <w:rsid w:val="005E6E40"/>
    <w:rsid w:val="005E7040"/>
    <w:rsid w:val="00601711"/>
    <w:rsid w:val="00601A59"/>
    <w:rsid w:val="00604B1D"/>
    <w:rsid w:val="00616D1B"/>
    <w:rsid w:val="00621EE5"/>
    <w:rsid w:val="0062419F"/>
    <w:rsid w:val="00640BAD"/>
    <w:rsid w:val="006554D2"/>
    <w:rsid w:val="00663315"/>
    <w:rsid w:val="00665F6A"/>
    <w:rsid w:val="00667271"/>
    <w:rsid w:val="00667D9D"/>
    <w:rsid w:val="00676B82"/>
    <w:rsid w:val="0067753A"/>
    <w:rsid w:val="0068336A"/>
    <w:rsid w:val="00686449"/>
    <w:rsid w:val="00692740"/>
    <w:rsid w:val="006A086A"/>
    <w:rsid w:val="006A3B37"/>
    <w:rsid w:val="006B30E1"/>
    <w:rsid w:val="006B4BE8"/>
    <w:rsid w:val="006B7641"/>
    <w:rsid w:val="006C315E"/>
    <w:rsid w:val="006D195F"/>
    <w:rsid w:val="006D2ED6"/>
    <w:rsid w:val="006D6F0C"/>
    <w:rsid w:val="006E0B2D"/>
    <w:rsid w:val="006E4314"/>
    <w:rsid w:val="006E4ED2"/>
    <w:rsid w:val="006F28E6"/>
    <w:rsid w:val="006F44B6"/>
    <w:rsid w:val="006F63AA"/>
    <w:rsid w:val="006F7F6E"/>
    <w:rsid w:val="00700AD6"/>
    <w:rsid w:val="00701C15"/>
    <w:rsid w:val="00702CEA"/>
    <w:rsid w:val="00707200"/>
    <w:rsid w:val="0071008A"/>
    <w:rsid w:val="00716BBB"/>
    <w:rsid w:val="0072547E"/>
    <w:rsid w:val="00731281"/>
    <w:rsid w:val="007320DA"/>
    <w:rsid w:val="007334B0"/>
    <w:rsid w:val="00734470"/>
    <w:rsid w:val="007369B2"/>
    <w:rsid w:val="00743390"/>
    <w:rsid w:val="007446DD"/>
    <w:rsid w:val="0074544B"/>
    <w:rsid w:val="007460E9"/>
    <w:rsid w:val="00752DEF"/>
    <w:rsid w:val="00755F03"/>
    <w:rsid w:val="007563AB"/>
    <w:rsid w:val="00756A10"/>
    <w:rsid w:val="00763185"/>
    <w:rsid w:val="00765482"/>
    <w:rsid w:val="00765FAE"/>
    <w:rsid w:val="00766FE7"/>
    <w:rsid w:val="007676BC"/>
    <w:rsid w:val="00770711"/>
    <w:rsid w:val="0077688C"/>
    <w:rsid w:val="0077766B"/>
    <w:rsid w:val="00781A7C"/>
    <w:rsid w:val="0078323A"/>
    <w:rsid w:val="00785351"/>
    <w:rsid w:val="0078590D"/>
    <w:rsid w:val="0079235D"/>
    <w:rsid w:val="007A1136"/>
    <w:rsid w:val="007B1FD4"/>
    <w:rsid w:val="007B2FE3"/>
    <w:rsid w:val="007B61AE"/>
    <w:rsid w:val="007C211B"/>
    <w:rsid w:val="007C3D92"/>
    <w:rsid w:val="007D1613"/>
    <w:rsid w:val="007D1B36"/>
    <w:rsid w:val="007D2EFD"/>
    <w:rsid w:val="007D2F00"/>
    <w:rsid w:val="007D56EE"/>
    <w:rsid w:val="007D78DF"/>
    <w:rsid w:val="007D79FF"/>
    <w:rsid w:val="007E2E37"/>
    <w:rsid w:val="007E5DC7"/>
    <w:rsid w:val="007E71E5"/>
    <w:rsid w:val="007E7420"/>
    <w:rsid w:val="007F1450"/>
    <w:rsid w:val="007F4C15"/>
    <w:rsid w:val="007F4C8E"/>
    <w:rsid w:val="007F52B3"/>
    <w:rsid w:val="007F5F81"/>
    <w:rsid w:val="007F6C1E"/>
    <w:rsid w:val="007F7381"/>
    <w:rsid w:val="00800A31"/>
    <w:rsid w:val="008027CB"/>
    <w:rsid w:val="00811309"/>
    <w:rsid w:val="00813AA5"/>
    <w:rsid w:val="00815A8C"/>
    <w:rsid w:val="00816A65"/>
    <w:rsid w:val="00820E33"/>
    <w:rsid w:val="008234DD"/>
    <w:rsid w:val="0082726C"/>
    <w:rsid w:val="00835F1F"/>
    <w:rsid w:val="0084550D"/>
    <w:rsid w:val="00850C92"/>
    <w:rsid w:val="0085266D"/>
    <w:rsid w:val="00852901"/>
    <w:rsid w:val="00852DB0"/>
    <w:rsid w:val="00853A7B"/>
    <w:rsid w:val="008547D8"/>
    <w:rsid w:val="00855220"/>
    <w:rsid w:val="00857462"/>
    <w:rsid w:val="008616EF"/>
    <w:rsid w:val="00861A8E"/>
    <w:rsid w:val="00861C12"/>
    <w:rsid w:val="00865DA2"/>
    <w:rsid w:val="00874C0A"/>
    <w:rsid w:val="00877802"/>
    <w:rsid w:val="00882938"/>
    <w:rsid w:val="00884A96"/>
    <w:rsid w:val="00885F09"/>
    <w:rsid w:val="0088638B"/>
    <w:rsid w:val="00890B2B"/>
    <w:rsid w:val="0089510D"/>
    <w:rsid w:val="00895F9F"/>
    <w:rsid w:val="00896CA2"/>
    <w:rsid w:val="008A03F7"/>
    <w:rsid w:val="008A699A"/>
    <w:rsid w:val="008B2A9F"/>
    <w:rsid w:val="008B2F47"/>
    <w:rsid w:val="008B3AFE"/>
    <w:rsid w:val="008B3B8E"/>
    <w:rsid w:val="008B404C"/>
    <w:rsid w:val="008C2011"/>
    <w:rsid w:val="008C5507"/>
    <w:rsid w:val="008D1595"/>
    <w:rsid w:val="008D1AB9"/>
    <w:rsid w:val="008D3ADC"/>
    <w:rsid w:val="008D6F23"/>
    <w:rsid w:val="008D7439"/>
    <w:rsid w:val="008E2011"/>
    <w:rsid w:val="008E389A"/>
    <w:rsid w:val="00901052"/>
    <w:rsid w:val="009017B9"/>
    <w:rsid w:val="009118D7"/>
    <w:rsid w:val="0091234A"/>
    <w:rsid w:val="00917A9E"/>
    <w:rsid w:val="00920905"/>
    <w:rsid w:val="0092769F"/>
    <w:rsid w:val="009310BC"/>
    <w:rsid w:val="0094462F"/>
    <w:rsid w:val="00944B04"/>
    <w:rsid w:val="00951143"/>
    <w:rsid w:val="00953F4E"/>
    <w:rsid w:val="00957520"/>
    <w:rsid w:val="009720BF"/>
    <w:rsid w:val="00973597"/>
    <w:rsid w:val="00980C49"/>
    <w:rsid w:val="00980D05"/>
    <w:rsid w:val="009829A5"/>
    <w:rsid w:val="00985113"/>
    <w:rsid w:val="00985AF8"/>
    <w:rsid w:val="00986099"/>
    <w:rsid w:val="0098784C"/>
    <w:rsid w:val="00991AD1"/>
    <w:rsid w:val="00996946"/>
    <w:rsid w:val="009B0E50"/>
    <w:rsid w:val="009B5E75"/>
    <w:rsid w:val="009C0C04"/>
    <w:rsid w:val="009C7CB2"/>
    <w:rsid w:val="009D5121"/>
    <w:rsid w:val="009D55DD"/>
    <w:rsid w:val="009D574E"/>
    <w:rsid w:val="009D575C"/>
    <w:rsid w:val="009D7E9C"/>
    <w:rsid w:val="009E22F6"/>
    <w:rsid w:val="009E5396"/>
    <w:rsid w:val="009F032D"/>
    <w:rsid w:val="009F74F7"/>
    <w:rsid w:val="00A035C8"/>
    <w:rsid w:val="00A07A68"/>
    <w:rsid w:val="00A15093"/>
    <w:rsid w:val="00A26AA1"/>
    <w:rsid w:val="00A35064"/>
    <w:rsid w:val="00A355D0"/>
    <w:rsid w:val="00A442AD"/>
    <w:rsid w:val="00A457EB"/>
    <w:rsid w:val="00A505EE"/>
    <w:rsid w:val="00A51A8C"/>
    <w:rsid w:val="00A573AB"/>
    <w:rsid w:val="00A658FC"/>
    <w:rsid w:val="00A67DDA"/>
    <w:rsid w:val="00A81D05"/>
    <w:rsid w:val="00A82FE0"/>
    <w:rsid w:val="00A83F0B"/>
    <w:rsid w:val="00A87350"/>
    <w:rsid w:val="00A915FC"/>
    <w:rsid w:val="00A936D6"/>
    <w:rsid w:val="00A97793"/>
    <w:rsid w:val="00AA4131"/>
    <w:rsid w:val="00AA51AB"/>
    <w:rsid w:val="00AB04A2"/>
    <w:rsid w:val="00AB2368"/>
    <w:rsid w:val="00AB7200"/>
    <w:rsid w:val="00AC215A"/>
    <w:rsid w:val="00AC21E9"/>
    <w:rsid w:val="00AC3E8C"/>
    <w:rsid w:val="00AC4DF3"/>
    <w:rsid w:val="00AC5BA5"/>
    <w:rsid w:val="00AD4BFE"/>
    <w:rsid w:val="00AD5C8B"/>
    <w:rsid w:val="00AE6616"/>
    <w:rsid w:val="00AE717A"/>
    <w:rsid w:val="00AF0DB1"/>
    <w:rsid w:val="00AF358D"/>
    <w:rsid w:val="00AF3BCD"/>
    <w:rsid w:val="00AF4BBB"/>
    <w:rsid w:val="00AF50CA"/>
    <w:rsid w:val="00B00B91"/>
    <w:rsid w:val="00B020FC"/>
    <w:rsid w:val="00B12F92"/>
    <w:rsid w:val="00B13BEE"/>
    <w:rsid w:val="00B14368"/>
    <w:rsid w:val="00B17E69"/>
    <w:rsid w:val="00B21815"/>
    <w:rsid w:val="00B23C9D"/>
    <w:rsid w:val="00B26318"/>
    <w:rsid w:val="00B278D0"/>
    <w:rsid w:val="00B32E4F"/>
    <w:rsid w:val="00B353A9"/>
    <w:rsid w:val="00B40704"/>
    <w:rsid w:val="00B40A3C"/>
    <w:rsid w:val="00B5363E"/>
    <w:rsid w:val="00B53D98"/>
    <w:rsid w:val="00B53F85"/>
    <w:rsid w:val="00B558B3"/>
    <w:rsid w:val="00B608AB"/>
    <w:rsid w:val="00B616D6"/>
    <w:rsid w:val="00B644F5"/>
    <w:rsid w:val="00B70225"/>
    <w:rsid w:val="00B76890"/>
    <w:rsid w:val="00B82DA7"/>
    <w:rsid w:val="00B84283"/>
    <w:rsid w:val="00B842BF"/>
    <w:rsid w:val="00B9273C"/>
    <w:rsid w:val="00B93001"/>
    <w:rsid w:val="00B94877"/>
    <w:rsid w:val="00BA0992"/>
    <w:rsid w:val="00BB3BD5"/>
    <w:rsid w:val="00BB7751"/>
    <w:rsid w:val="00BC481C"/>
    <w:rsid w:val="00BD0E58"/>
    <w:rsid w:val="00BD1513"/>
    <w:rsid w:val="00BD7FC7"/>
    <w:rsid w:val="00BE2A2A"/>
    <w:rsid w:val="00BE4850"/>
    <w:rsid w:val="00BF1D53"/>
    <w:rsid w:val="00BF6A92"/>
    <w:rsid w:val="00BF7E33"/>
    <w:rsid w:val="00C002AF"/>
    <w:rsid w:val="00C053CD"/>
    <w:rsid w:val="00C106C4"/>
    <w:rsid w:val="00C10E42"/>
    <w:rsid w:val="00C214C1"/>
    <w:rsid w:val="00C31B21"/>
    <w:rsid w:val="00C34A27"/>
    <w:rsid w:val="00C43FED"/>
    <w:rsid w:val="00C44DBB"/>
    <w:rsid w:val="00C45DBC"/>
    <w:rsid w:val="00C530F7"/>
    <w:rsid w:val="00C54881"/>
    <w:rsid w:val="00C54F3B"/>
    <w:rsid w:val="00C5592E"/>
    <w:rsid w:val="00C60BE0"/>
    <w:rsid w:val="00C63233"/>
    <w:rsid w:val="00C64D08"/>
    <w:rsid w:val="00C65F5C"/>
    <w:rsid w:val="00C746CE"/>
    <w:rsid w:val="00C80633"/>
    <w:rsid w:val="00C85C10"/>
    <w:rsid w:val="00C872E1"/>
    <w:rsid w:val="00C87E5B"/>
    <w:rsid w:val="00C91686"/>
    <w:rsid w:val="00C9596C"/>
    <w:rsid w:val="00CA23F6"/>
    <w:rsid w:val="00CA258E"/>
    <w:rsid w:val="00CA2C08"/>
    <w:rsid w:val="00CA61E1"/>
    <w:rsid w:val="00CA755F"/>
    <w:rsid w:val="00CB2161"/>
    <w:rsid w:val="00CB3A4C"/>
    <w:rsid w:val="00CC08D8"/>
    <w:rsid w:val="00CD06CD"/>
    <w:rsid w:val="00CD136B"/>
    <w:rsid w:val="00CD52D4"/>
    <w:rsid w:val="00CD654C"/>
    <w:rsid w:val="00CE3545"/>
    <w:rsid w:val="00CE3E27"/>
    <w:rsid w:val="00CE5119"/>
    <w:rsid w:val="00CE58FB"/>
    <w:rsid w:val="00CE604E"/>
    <w:rsid w:val="00CF6538"/>
    <w:rsid w:val="00D00846"/>
    <w:rsid w:val="00D059E1"/>
    <w:rsid w:val="00D1205C"/>
    <w:rsid w:val="00D14B1A"/>
    <w:rsid w:val="00D1597E"/>
    <w:rsid w:val="00D24914"/>
    <w:rsid w:val="00D27B2D"/>
    <w:rsid w:val="00D3205C"/>
    <w:rsid w:val="00D32F99"/>
    <w:rsid w:val="00D457C0"/>
    <w:rsid w:val="00D4637A"/>
    <w:rsid w:val="00D50AD2"/>
    <w:rsid w:val="00D528DB"/>
    <w:rsid w:val="00D649F3"/>
    <w:rsid w:val="00D7297C"/>
    <w:rsid w:val="00D73FD6"/>
    <w:rsid w:val="00D80153"/>
    <w:rsid w:val="00D9610B"/>
    <w:rsid w:val="00DA06DC"/>
    <w:rsid w:val="00DA3871"/>
    <w:rsid w:val="00DA683C"/>
    <w:rsid w:val="00DB0359"/>
    <w:rsid w:val="00DB3BB2"/>
    <w:rsid w:val="00DB56CB"/>
    <w:rsid w:val="00DB5EF2"/>
    <w:rsid w:val="00DB681F"/>
    <w:rsid w:val="00DB69D6"/>
    <w:rsid w:val="00DB79C9"/>
    <w:rsid w:val="00DC0119"/>
    <w:rsid w:val="00DC2989"/>
    <w:rsid w:val="00DD06AB"/>
    <w:rsid w:val="00DE29B1"/>
    <w:rsid w:val="00DE4347"/>
    <w:rsid w:val="00DE4986"/>
    <w:rsid w:val="00DF18D8"/>
    <w:rsid w:val="00DF1E42"/>
    <w:rsid w:val="00DF2C4F"/>
    <w:rsid w:val="00DF3628"/>
    <w:rsid w:val="00DF3785"/>
    <w:rsid w:val="00DF3EE7"/>
    <w:rsid w:val="00E059F2"/>
    <w:rsid w:val="00E062E3"/>
    <w:rsid w:val="00E07A84"/>
    <w:rsid w:val="00E11354"/>
    <w:rsid w:val="00E12B87"/>
    <w:rsid w:val="00E136AB"/>
    <w:rsid w:val="00E22DF8"/>
    <w:rsid w:val="00E250F5"/>
    <w:rsid w:val="00E26291"/>
    <w:rsid w:val="00E3062C"/>
    <w:rsid w:val="00E322FD"/>
    <w:rsid w:val="00E33487"/>
    <w:rsid w:val="00E35B67"/>
    <w:rsid w:val="00E410EB"/>
    <w:rsid w:val="00E4360A"/>
    <w:rsid w:val="00E4362C"/>
    <w:rsid w:val="00E50D54"/>
    <w:rsid w:val="00E55A4E"/>
    <w:rsid w:val="00E56530"/>
    <w:rsid w:val="00E56A83"/>
    <w:rsid w:val="00E57A87"/>
    <w:rsid w:val="00E63DBE"/>
    <w:rsid w:val="00E70A18"/>
    <w:rsid w:val="00E72905"/>
    <w:rsid w:val="00E72B00"/>
    <w:rsid w:val="00E753D3"/>
    <w:rsid w:val="00E75F14"/>
    <w:rsid w:val="00E76112"/>
    <w:rsid w:val="00E92D78"/>
    <w:rsid w:val="00EB5440"/>
    <w:rsid w:val="00EC536E"/>
    <w:rsid w:val="00EC593B"/>
    <w:rsid w:val="00EC5F03"/>
    <w:rsid w:val="00ED0504"/>
    <w:rsid w:val="00ED0DCB"/>
    <w:rsid w:val="00ED1B0D"/>
    <w:rsid w:val="00ED29A6"/>
    <w:rsid w:val="00ED530F"/>
    <w:rsid w:val="00EF72EE"/>
    <w:rsid w:val="00EF7D85"/>
    <w:rsid w:val="00F0350C"/>
    <w:rsid w:val="00F1075E"/>
    <w:rsid w:val="00F10E7B"/>
    <w:rsid w:val="00F151D2"/>
    <w:rsid w:val="00F1651B"/>
    <w:rsid w:val="00F16EEE"/>
    <w:rsid w:val="00F170D1"/>
    <w:rsid w:val="00F2237C"/>
    <w:rsid w:val="00F30AFF"/>
    <w:rsid w:val="00F3726E"/>
    <w:rsid w:val="00F378BF"/>
    <w:rsid w:val="00F37F49"/>
    <w:rsid w:val="00F42743"/>
    <w:rsid w:val="00F47ABD"/>
    <w:rsid w:val="00F57A4F"/>
    <w:rsid w:val="00F60EFA"/>
    <w:rsid w:val="00F6131E"/>
    <w:rsid w:val="00F6161F"/>
    <w:rsid w:val="00F62FD7"/>
    <w:rsid w:val="00F6751C"/>
    <w:rsid w:val="00F71716"/>
    <w:rsid w:val="00F73396"/>
    <w:rsid w:val="00F738D6"/>
    <w:rsid w:val="00F7568C"/>
    <w:rsid w:val="00F76D6C"/>
    <w:rsid w:val="00F83418"/>
    <w:rsid w:val="00F85AC3"/>
    <w:rsid w:val="00F865D1"/>
    <w:rsid w:val="00F934E2"/>
    <w:rsid w:val="00F94CC8"/>
    <w:rsid w:val="00F95DD9"/>
    <w:rsid w:val="00FA0A7F"/>
    <w:rsid w:val="00FA1244"/>
    <w:rsid w:val="00FA50BF"/>
    <w:rsid w:val="00FA59DB"/>
    <w:rsid w:val="00FA7C98"/>
    <w:rsid w:val="00FB5248"/>
    <w:rsid w:val="00FC10FD"/>
    <w:rsid w:val="00FC2782"/>
    <w:rsid w:val="00FD74E4"/>
    <w:rsid w:val="00FD7BC4"/>
    <w:rsid w:val="00FD7C74"/>
    <w:rsid w:val="00FE722A"/>
    <w:rsid w:val="00FF433B"/>
    <w:rsid w:val="00FF4B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E8ED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5DD9"/>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54C"/>
    <w:pPr>
      <w:spacing w:before="100" w:beforeAutospacing="1" w:after="100" w:afterAutospacing="1"/>
    </w:pPr>
    <w:rPr>
      <w:rFonts w:cs="Times New Roman"/>
    </w:rPr>
  </w:style>
  <w:style w:type="paragraph" w:styleId="ListParagraph">
    <w:name w:val="List Paragraph"/>
    <w:basedOn w:val="Normal"/>
    <w:uiPriority w:val="34"/>
    <w:qFormat/>
    <w:rsid w:val="00CD654C"/>
    <w:pPr>
      <w:ind w:left="720"/>
      <w:contextualSpacing/>
    </w:pPr>
  </w:style>
  <w:style w:type="character" w:customStyle="1" w:styleId="apple-converted-space">
    <w:name w:val="apple-converted-space"/>
    <w:basedOn w:val="DefaultParagraphFont"/>
    <w:rsid w:val="00CD654C"/>
  </w:style>
  <w:style w:type="paragraph" w:customStyle="1" w:styleId="p1">
    <w:name w:val="p1"/>
    <w:basedOn w:val="Normal"/>
    <w:rsid w:val="00CD654C"/>
    <w:rPr>
      <w:rFonts w:ascii="Helvetica Neue" w:hAnsi="Helvetica Neue"/>
      <w:color w:val="414141"/>
      <w:sz w:val="18"/>
      <w:szCs w:val="18"/>
    </w:rPr>
  </w:style>
  <w:style w:type="paragraph" w:styleId="BalloonText">
    <w:name w:val="Balloon Text"/>
    <w:basedOn w:val="Normal"/>
    <w:link w:val="BalloonTextChar"/>
    <w:uiPriority w:val="99"/>
    <w:semiHidden/>
    <w:unhideWhenUsed/>
    <w:rsid w:val="00527B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BFE"/>
    <w:rPr>
      <w:rFonts w:ascii="Lucida Grande" w:hAnsi="Lucida Grande" w:cs="Lucida Grande"/>
      <w:sz w:val="18"/>
      <w:szCs w:val="18"/>
    </w:rPr>
  </w:style>
  <w:style w:type="character" w:styleId="Hyperlink">
    <w:name w:val="Hyperlink"/>
    <w:basedOn w:val="DefaultParagraphFont"/>
    <w:uiPriority w:val="99"/>
    <w:unhideWhenUsed/>
    <w:rsid w:val="00E63DBE"/>
    <w:rPr>
      <w:color w:val="0000FF"/>
      <w:u w:val="single"/>
    </w:rPr>
  </w:style>
  <w:style w:type="character" w:styleId="Emphasis">
    <w:name w:val="Emphasis"/>
    <w:basedOn w:val="DefaultParagraphFont"/>
    <w:uiPriority w:val="20"/>
    <w:qFormat/>
    <w:rsid w:val="008E2011"/>
    <w:rPr>
      <w:i/>
      <w:iCs/>
    </w:rPr>
  </w:style>
  <w:style w:type="paragraph" w:customStyle="1" w:styleId="p2">
    <w:name w:val="p2"/>
    <w:basedOn w:val="Normal"/>
    <w:rsid w:val="001636CC"/>
    <w:rPr>
      <w:rFonts w:ascii="Helvetica Neue" w:hAnsi="Helvetica Neue"/>
      <w:color w:val="414141"/>
      <w:sz w:val="18"/>
      <w:szCs w:val="18"/>
    </w:rPr>
  </w:style>
  <w:style w:type="paragraph" w:customStyle="1" w:styleId="p">
    <w:name w:val="p"/>
    <w:basedOn w:val="Normal"/>
    <w:rsid w:val="008D7439"/>
    <w:pPr>
      <w:spacing w:before="100" w:beforeAutospacing="1" w:after="100" w:afterAutospacing="1"/>
    </w:pPr>
  </w:style>
  <w:style w:type="character" w:customStyle="1" w:styleId="text">
    <w:name w:val="text"/>
    <w:basedOn w:val="DefaultParagraphFont"/>
    <w:rsid w:val="009017B9"/>
  </w:style>
  <w:style w:type="character" w:styleId="FollowedHyperlink">
    <w:name w:val="FollowedHyperlink"/>
    <w:basedOn w:val="DefaultParagraphFont"/>
    <w:uiPriority w:val="99"/>
    <w:semiHidden/>
    <w:unhideWhenUsed/>
    <w:rsid w:val="00D27B2D"/>
    <w:rPr>
      <w:color w:val="954F72" w:themeColor="followedHyperlink"/>
      <w:u w:val="single"/>
    </w:rPr>
  </w:style>
  <w:style w:type="character" w:customStyle="1" w:styleId="named-content">
    <w:name w:val="named-content"/>
    <w:basedOn w:val="DefaultParagraphFont"/>
    <w:rsid w:val="007320DA"/>
  </w:style>
  <w:style w:type="character" w:styleId="Strong">
    <w:name w:val="Strong"/>
    <w:basedOn w:val="DefaultParagraphFont"/>
    <w:uiPriority w:val="22"/>
    <w:qFormat/>
    <w:rsid w:val="007320DA"/>
    <w:rPr>
      <w:b/>
      <w:bCs/>
    </w:rPr>
  </w:style>
  <w:style w:type="character" w:customStyle="1" w:styleId="cit-source">
    <w:name w:val="cit-source"/>
    <w:basedOn w:val="DefaultParagraphFont"/>
    <w:rsid w:val="007320DA"/>
  </w:style>
  <w:style w:type="character" w:customStyle="1" w:styleId="cit-vol">
    <w:name w:val="cit-vol"/>
    <w:basedOn w:val="DefaultParagraphFont"/>
    <w:rsid w:val="007320DA"/>
  </w:style>
  <w:style w:type="character" w:customStyle="1" w:styleId="cit-fpage">
    <w:name w:val="cit-fpage"/>
    <w:basedOn w:val="DefaultParagraphFont"/>
    <w:rsid w:val="007320DA"/>
  </w:style>
  <w:style w:type="character" w:customStyle="1" w:styleId="cit-pub-date">
    <w:name w:val="cit-pub-date"/>
    <w:basedOn w:val="DefaultParagraphFont"/>
    <w:rsid w:val="007320DA"/>
  </w:style>
  <w:style w:type="paragraph" w:customStyle="1" w:styleId="p3">
    <w:name w:val="p3"/>
    <w:basedOn w:val="Normal"/>
    <w:rsid w:val="00164624"/>
    <w:pPr>
      <w:ind w:left="270"/>
    </w:pPr>
    <w:rPr>
      <w:rFonts w:ascii="Helvetica Neue" w:hAnsi="Helvetica Neue"/>
      <w:color w:val="002A17"/>
      <w:sz w:val="14"/>
      <w:szCs w:val="14"/>
    </w:rPr>
  </w:style>
  <w:style w:type="paragraph" w:customStyle="1" w:styleId="p4">
    <w:name w:val="p4"/>
    <w:basedOn w:val="Normal"/>
    <w:rsid w:val="00164624"/>
    <w:pPr>
      <w:spacing w:after="180"/>
      <w:ind w:left="270"/>
    </w:pPr>
    <w:rPr>
      <w:rFonts w:ascii="Times" w:hAnsi="Times"/>
      <w:sz w:val="18"/>
      <w:szCs w:val="18"/>
    </w:rPr>
  </w:style>
  <w:style w:type="character" w:customStyle="1" w:styleId="s1">
    <w:name w:val="s1"/>
    <w:basedOn w:val="DefaultParagraphFont"/>
    <w:rsid w:val="00164624"/>
    <w:rPr>
      <w:rFonts w:ascii="Times" w:hAnsi="Times" w:hint="default"/>
      <w:sz w:val="14"/>
      <w:szCs w:val="14"/>
    </w:rPr>
  </w:style>
  <w:style w:type="character" w:customStyle="1" w:styleId="s2">
    <w:name w:val="s2"/>
    <w:basedOn w:val="DefaultParagraphFont"/>
    <w:rsid w:val="00164624"/>
    <w:rPr>
      <w:color w:val="0875B7"/>
    </w:rPr>
  </w:style>
  <w:style w:type="character" w:styleId="CommentReference">
    <w:name w:val="annotation reference"/>
    <w:basedOn w:val="DefaultParagraphFont"/>
    <w:uiPriority w:val="99"/>
    <w:semiHidden/>
    <w:unhideWhenUsed/>
    <w:rsid w:val="00C64D08"/>
    <w:rPr>
      <w:sz w:val="16"/>
      <w:szCs w:val="16"/>
    </w:rPr>
  </w:style>
  <w:style w:type="paragraph" w:styleId="CommentText">
    <w:name w:val="annotation text"/>
    <w:basedOn w:val="Normal"/>
    <w:link w:val="CommentTextChar"/>
    <w:uiPriority w:val="99"/>
    <w:semiHidden/>
    <w:unhideWhenUsed/>
    <w:rsid w:val="00C64D08"/>
    <w:rPr>
      <w:sz w:val="20"/>
      <w:szCs w:val="20"/>
    </w:rPr>
  </w:style>
  <w:style w:type="character" w:customStyle="1" w:styleId="CommentTextChar">
    <w:name w:val="Comment Text Char"/>
    <w:basedOn w:val="DefaultParagraphFont"/>
    <w:link w:val="CommentText"/>
    <w:uiPriority w:val="99"/>
    <w:semiHidden/>
    <w:rsid w:val="00C64D0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64D08"/>
    <w:rPr>
      <w:b/>
      <w:bCs/>
    </w:rPr>
  </w:style>
  <w:style w:type="character" w:customStyle="1" w:styleId="CommentSubjectChar">
    <w:name w:val="Comment Subject Char"/>
    <w:basedOn w:val="CommentTextChar"/>
    <w:link w:val="CommentSubject"/>
    <w:uiPriority w:val="99"/>
    <w:semiHidden/>
    <w:rsid w:val="00C64D08"/>
    <w:rPr>
      <w:rFonts w:ascii="Times New Roman" w:hAnsi="Times New Roman"/>
      <w:b/>
      <w:bCs/>
      <w:sz w:val="20"/>
      <w:szCs w:val="20"/>
    </w:rPr>
  </w:style>
  <w:style w:type="paragraph" w:styleId="Header">
    <w:name w:val="header"/>
    <w:basedOn w:val="Normal"/>
    <w:link w:val="HeaderChar"/>
    <w:uiPriority w:val="99"/>
    <w:unhideWhenUsed/>
    <w:rsid w:val="00E062E3"/>
    <w:pPr>
      <w:tabs>
        <w:tab w:val="center" w:pos="4680"/>
        <w:tab w:val="right" w:pos="9360"/>
      </w:tabs>
    </w:pPr>
  </w:style>
  <w:style w:type="character" w:customStyle="1" w:styleId="HeaderChar">
    <w:name w:val="Header Char"/>
    <w:basedOn w:val="DefaultParagraphFont"/>
    <w:link w:val="Header"/>
    <w:uiPriority w:val="99"/>
    <w:rsid w:val="00E062E3"/>
    <w:rPr>
      <w:rFonts w:ascii="Times New Roman" w:hAnsi="Times New Roman"/>
    </w:rPr>
  </w:style>
  <w:style w:type="character" w:styleId="PageNumber">
    <w:name w:val="page number"/>
    <w:basedOn w:val="DefaultParagraphFont"/>
    <w:uiPriority w:val="99"/>
    <w:semiHidden/>
    <w:unhideWhenUsed/>
    <w:rsid w:val="00E062E3"/>
  </w:style>
  <w:style w:type="paragraph" w:styleId="Footer">
    <w:name w:val="footer"/>
    <w:basedOn w:val="Normal"/>
    <w:link w:val="FooterChar"/>
    <w:uiPriority w:val="99"/>
    <w:unhideWhenUsed/>
    <w:rsid w:val="00E062E3"/>
    <w:pPr>
      <w:tabs>
        <w:tab w:val="center" w:pos="4680"/>
        <w:tab w:val="right" w:pos="9360"/>
      </w:tabs>
    </w:pPr>
  </w:style>
  <w:style w:type="character" w:customStyle="1" w:styleId="FooterChar">
    <w:name w:val="Footer Char"/>
    <w:basedOn w:val="DefaultParagraphFont"/>
    <w:link w:val="Footer"/>
    <w:uiPriority w:val="99"/>
    <w:rsid w:val="00E062E3"/>
    <w:rPr>
      <w:rFonts w:ascii="Times New Roman" w:hAnsi="Times New Roman"/>
    </w:rPr>
  </w:style>
  <w:style w:type="paragraph" w:styleId="Bibliography">
    <w:name w:val="Bibliography"/>
    <w:basedOn w:val="Normal"/>
    <w:next w:val="Normal"/>
    <w:uiPriority w:val="37"/>
    <w:unhideWhenUsed/>
    <w:rsid w:val="00577C1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70192">
      <w:bodyDiv w:val="1"/>
      <w:marLeft w:val="0"/>
      <w:marRight w:val="0"/>
      <w:marTop w:val="0"/>
      <w:marBottom w:val="0"/>
      <w:divBdr>
        <w:top w:val="none" w:sz="0" w:space="0" w:color="auto"/>
        <w:left w:val="none" w:sz="0" w:space="0" w:color="auto"/>
        <w:bottom w:val="none" w:sz="0" w:space="0" w:color="auto"/>
        <w:right w:val="none" w:sz="0" w:space="0" w:color="auto"/>
      </w:divBdr>
    </w:div>
    <w:div w:id="132020770">
      <w:bodyDiv w:val="1"/>
      <w:marLeft w:val="0"/>
      <w:marRight w:val="0"/>
      <w:marTop w:val="0"/>
      <w:marBottom w:val="0"/>
      <w:divBdr>
        <w:top w:val="none" w:sz="0" w:space="0" w:color="auto"/>
        <w:left w:val="none" w:sz="0" w:space="0" w:color="auto"/>
        <w:bottom w:val="none" w:sz="0" w:space="0" w:color="auto"/>
        <w:right w:val="none" w:sz="0" w:space="0" w:color="auto"/>
      </w:divBdr>
    </w:div>
    <w:div w:id="170875424">
      <w:bodyDiv w:val="1"/>
      <w:marLeft w:val="0"/>
      <w:marRight w:val="0"/>
      <w:marTop w:val="0"/>
      <w:marBottom w:val="0"/>
      <w:divBdr>
        <w:top w:val="none" w:sz="0" w:space="0" w:color="auto"/>
        <w:left w:val="none" w:sz="0" w:space="0" w:color="auto"/>
        <w:bottom w:val="none" w:sz="0" w:space="0" w:color="auto"/>
        <w:right w:val="none" w:sz="0" w:space="0" w:color="auto"/>
      </w:divBdr>
    </w:div>
    <w:div w:id="232276625">
      <w:bodyDiv w:val="1"/>
      <w:marLeft w:val="0"/>
      <w:marRight w:val="0"/>
      <w:marTop w:val="0"/>
      <w:marBottom w:val="0"/>
      <w:divBdr>
        <w:top w:val="none" w:sz="0" w:space="0" w:color="auto"/>
        <w:left w:val="none" w:sz="0" w:space="0" w:color="auto"/>
        <w:bottom w:val="none" w:sz="0" w:space="0" w:color="auto"/>
        <w:right w:val="none" w:sz="0" w:space="0" w:color="auto"/>
      </w:divBdr>
      <w:divsChild>
        <w:div w:id="587731015">
          <w:marLeft w:val="-225"/>
          <w:marRight w:val="-225"/>
          <w:marTop w:val="0"/>
          <w:marBottom w:val="0"/>
          <w:divBdr>
            <w:top w:val="none" w:sz="0" w:space="0" w:color="auto"/>
            <w:left w:val="none" w:sz="0" w:space="0" w:color="auto"/>
            <w:bottom w:val="none" w:sz="0" w:space="0" w:color="auto"/>
            <w:right w:val="none" w:sz="0" w:space="0" w:color="auto"/>
          </w:divBdr>
          <w:divsChild>
            <w:div w:id="888344605">
              <w:marLeft w:val="300"/>
              <w:marRight w:val="0"/>
              <w:marTop w:val="330"/>
              <w:marBottom w:val="300"/>
              <w:divBdr>
                <w:top w:val="none" w:sz="0" w:space="0" w:color="auto"/>
                <w:left w:val="none" w:sz="0" w:space="0" w:color="auto"/>
                <w:bottom w:val="none" w:sz="0" w:space="0" w:color="auto"/>
                <w:right w:val="none" w:sz="0" w:space="0" w:color="auto"/>
              </w:divBdr>
            </w:div>
          </w:divsChild>
        </w:div>
        <w:div w:id="1945068381">
          <w:marLeft w:val="-225"/>
          <w:marRight w:val="-225"/>
          <w:marTop w:val="0"/>
          <w:marBottom w:val="0"/>
          <w:divBdr>
            <w:top w:val="none" w:sz="0" w:space="0" w:color="auto"/>
            <w:left w:val="none" w:sz="0" w:space="0" w:color="auto"/>
            <w:bottom w:val="none" w:sz="0" w:space="0" w:color="auto"/>
            <w:right w:val="none" w:sz="0" w:space="0" w:color="auto"/>
          </w:divBdr>
        </w:div>
      </w:divsChild>
    </w:div>
    <w:div w:id="235865598">
      <w:bodyDiv w:val="1"/>
      <w:marLeft w:val="0"/>
      <w:marRight w:val="0"/>
      <w:marTop w:val="0"/>
      <w:marBottom w:val="0"/>
      <w:divBdr>
        <w:top w:val="none" w:sz="0" w:space="0" w:color="auto"/>
        <w:left w:val="none" w:sz="0" w:space="0" w:color="auto"/>
        <w:bottom w:val="none" w:sz="0" w:space="0" w:color="auto"/>
        <w:right w:val="none" w:sz="0" w:space="0" w:color="auto"/>
      </w:divBdr>
      <w:divsChild>
        <w:div w:id="70154999">
          <w:marLeft w:val="0"/>
          <w:marRight w:val="0"/>
          <w:marTop w:val="240"/>
          <w:marBottom w:val="240"/>
          <w:divBdr>
            <w:top w:val="none" w:sz="0" w:space="8" w:color="DCDCDC"/>
            <w:left w:val="none" w:sz="0" w:space="8" w:color="DCDCDC"/>
            <w:bottom w:val="single" w:sz="6" w:space="8" w:color="DCDCDC"/>
            <w:right w:val="none" w:sz="0" w:space="8" w:color="DCDCDC"/>
          </w:divBdr>
          <w:divsChild>
            <w:div w:id="815953928">
              <w:marLeft w:val="0"/>
              <w:marRight w:val="0"/>
              <w:marTop w:val="0"/>
              <w:marBottom w:val="0"/>
              <w:divBdr>
                <w:top w:val="none" w:sz="0" w:space="0" w:color="auto"/>
                <w:left w:val="none" w:sz="0" w:space="0" w:color="auto"/>
                <w:bottom w:val="none" w:sz="0" w:space="0" w:color="auto"/>
                <w:right w:val="none" w:sz="0" w:space="0" w:color="auto"/>
              </w:divBdr>
              <w:divsChild>
                <w:div w:id="39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5042">
      <w:bodyDiv w:val="1"/>
      <w:marLeft w:val="0"/>
      <w:marRight w:val="0"/>
      <w:marTop w:val="0"/>
      <w:marBottom w:val="0"/>
      <w:divBdr>
        <w:top w:val="none" w:sz="0" w:space="0" w:color="auto"/>
        <w:left w:val="none" w:sz="0" w:space="0" w:color="auto"/>
        <w:bottom w:val="none" w:sz="0" w:space="0" w:color="auto"/>
        <w:right w:val="none" w:sz="0" w:space="0" w:color="auto"/>
      </w:divBdr>
    </w:div>
    <w:div w:id="242687887">
      <w:bodyDiv w:val="1"/>
      <w:marLeft w:val="0"/>
      <w:marRight w:val="0"/>
      <w:marTop w:val="0"/>
      <w:marBottom w:val="0"/>
      <w:divBdr>
        <w:top w:val="none" w:sz="0" w:space="0" w:color="auto"/>
        <w:left w:val="none" w:sz="0" w:space="0" w:color="auto"/>
        <w:bottom w:val="none" w:sz="0" w:space="0" w:color="auto"/>
        <w:right w:val="none" w:sz="0" w:space="0" w:color="auto"/>
      </w:divBdr>
    </w:div>
    <w:div w:id="301497867">
      <w:bodyDiv w:val="1"/>
      <w:marLeft w:val="0"/>
      <w:marRight w:val="0"/>
      <w:marTop w:val="0"/>
      <w:marBottom w:val="0"/>
      <w:divBdr>
        <w:top w:val="none" w:sz="0" w:space="0" w:color="auto"/>
        <w:left w:val="none" w:sz="0" w:space="0" w:color="auto"/>
        <w:bottom w:val="none" w:sz="0" w:space="0" w:color="auto"/>
        <w:right w:val="none" w:sz="0" w:space="0" w:color="auto"/>
      </w:divBdr>
    </w:div>
    <w:div w:id="429938550">
      <w:bodyDiv w:val="1"/>
      <w:marLeft w:val="0"/>
      <w:marRight w:val="0"/>
      <w:marTop w:val="0"/>
      <w:marBottom w:val="0"/>
      <w:divBdr>
        <w:top w:val="none" w:sz="0" w:space="0" w:color="auto"/>
        <w:left w:val="none" w:sz="0" w:space="0" w:color="auto"/>
        <w:bottom w:val="none" w:sz="0" w:space="0" w:color="auto"/>
        <w:right w:val="none" w:sz="0" w:space="0" w:color="auto"/>
      </w:divBdr>
    </w:div>
    <w:div w:id="474032093">
      <w:bodyDiv w:val="1"/>
      <w:marLeft w:val="0"/>
      <w:marRight w:val="0"/>
      <w:marTop w:val="0"/>
      <w:marBottom w:val="0"/>
      <w:divBdr>
        <w:top w:val="none" w:sz="0" w:space="0" w:color="auto"/>
        <w:left w:val="none" w:sz="0" w:space="0" w:color="auto"/>
        <w:bottom w:val="none" w:sz="0" w:space="0" w:color="auto"/>
        <w:right w:val="none" w:sz="0" w:space="0" w:color="auto"/>
      </w:divBdr>
    </w:div>
    <w:div w:id="496728590">
      <w:bodyDiv w:val="1"/>
      <w:marLeft w:val="0"/>
      <w:marRight w:val="0"/>
      <w:marTop w:val="0"/>
      <w:marBottom w:val="0"/>
      <w:divBdr>
        <w:top w:val="none" w:sz="0" w:space="0" w:color="auto"/>
        <w:left w:val="none" w:sz="0" w:space="0" w:color="auto"/>
        <w:bottom w:val="none" w:sz="0" w:space="0" w:color="auto"/>
        <w:right w:val="none" w:sz="0" w:space="0" w:color="auto"/>
      </w:divBdr>
      <w:divsChild>
        <w:div w:id="1683966548">
          <w:marLeft w:val="0"/>
          <w:marRight w:val="0"/>
          <w:marTop w:val="0"/>
          <w:marBottom w:val="0"/>
          <w:divBdr>
            <w:top w:val="none" w:sz="0" w:space="0" w:color="auto"/>
            <w:left w:val="none" w:sz="0" w:space="0" w:color="auto"/>
            <w:bottom w:val="none" w:sz="0" w:space="0" w:color="auto"/>
            <w:right w:val="none" w:sz="0" w:space="0" w:color="auto"/>
          </w:divBdr>
        </w:div>
      </w:divsChild>
    </w:div>
    <w:div w:id="499733036">
      <w:bodyDiv w:val="1"/>
      <w:marLeft w:val="0"/>
      <w:marRight w:val="0"/>
      <w:marTop w:val="0"/>
      <w:marBottom w:val="0"/>
      <w:divBdr>
        <w:top w:val="none" w:sz="0" w:space="0" w:color="auto"/>
        <w:left w:val="none" w:sz="0" w:space="0" w:color="auto"/>
        <w:bottom w:val="none" w:sz="0" w:space="0" w:color="auto"/>
        <w:right w:val="none" w:sz="0" w:space="0" w:color="auto"/>
      </w:divBdr>
    </w:div>
    <w:div w:id="613706201">
      <w:bodyDiv w:val="1"/>
      <w:marLeft w:val="0"/>
      <w:marRight w:val="0"/>
      <w:marTop w:val="0"/>
      <w:marBottom w:val="0"/>
      <w:divBdr>
        <w:top w:val="none" w:sz="0" w:space="0" w:color="auto"/>
        <w:left w:val="none" w:sz="0" w:space="0" w:color="auto"/>
        <w:bottom w:val="none" w:sz="0" w:space="0" w:color="auto"/>
        <w:right w:val="none" w:sz="0" w:space="0" w:color="auto"/>
      </w:divBdr>
    </w:div>
    <w:div w:id="666060868">
      <w:bodyDiv w:val="1"/>
      <w:marLeft w:val="0"/>
      <w:marRight w:val="0"/>
      <w:marTop w:val="0"/>
      <w:marBottom w:val="0"/>
      <w:divBdr>
        <w:top w:val="none" w:sz="0" w:space="0" w:color="auto"/>
        <w:left w:val="none" w:sz="0" w:space="0" w:color="auto"/>
        <w:bottom w:val="none" w:sz="0" w:space="0" w:color="auto"/>
        <w:right w:val="none" w:sz="0" w:space="0" w:color="auto"/>
      </w:divBdr>
    </w:div>
    <w:div w:id="684602011">
      <w:bodyDiv w:val="1"/>
      <w:marLeft w:val="0"/>
      <w:marRight w:val="0"/>
      <w:marTop w:val="0"/>
      <w:marBottom w:val="0"/>
      <w:divBdr>
        <w:top w:val="none" w:sz="0" w:space="0" w:color="auto"/>
        <w:left w:val="none" w:sz="0" w:space="0" w:color="auto"/>
        <w:bottom w:val="none" w:sz="0" w:space="0" w:color="auto"/>
        <w:right w:val="none" w:sz="0" w:space="0" w:color="auto"/>
      </w:divBdr>
    </w:div>
    <w:div w:id="734358253">
      <w:bodyDiv w:val="1"/>
      <w:marLeft w:val="0"/>
      <w:marRight w:val="0"/>
      <w:marTop w:val="0"/>
      <w:marBottom w:val="0"/>
      <w:divBdr>
        <w:top w:val="none" w:sz="0" w:space="0" w:color="auto"/>
        <w:left w:val="none" w:sz="0" w:space="0" w:color="auto"/>
        <w:bottom w:val="none" w:sz="0" w:space="0" w:color="auto"/>
        <w:right w:val="none" w:sz="0" w:space="0" w:color="auto"/>
      </w:divBdr>
    </w:div>
    <w:div w:id="737820552">
      <w:bodyDiv w:val="1"/>
      <w:marLeft w:val="0"/>
      <w:marRight w:val="0"/>
      <w:marTop w:val="0"/>
      <w:marBottom w:val="0"/>
      <w:divBdr>
        <w:top w:val="none" w:sz="0" w:space="0" w:color="auto"/>
        <w:left w:val="none" w:sz="0" w:space="0" w:color="auto"/>
        <w:bottom w:val="none" w:sz="0" w:space="0" w:color="auto"/>
        <w:right w:val="none" w:sz="0" w:space="0" w:color="auto"/>
      </w:divBdr>
    </w:div>
    <w:div w:id="781413920">
      <w:bodyDiv w:val="1"/>
      <w:marLeft w:val="0"/>
      <w:marRight w:val="0"/>
      <w:marTop w:val="0"/>
      <w:marBottom w:val="0"/>
      <w:divBdr>
        <w:top w:val="none" w:sz="0" w:space="0" w:color="auto"/>
        <w:left w:val="none" w:sz="0" w:space="0" w:color="auto"/>
        <w:bottom w:val="none" w:sz="0" w:space="0" w:color="auto"/>
        <w:right w:val="none" w:sz="0" w:space="0" w:color="auto"/>
      </w:divBdr>
    </w:div>
    <w:div w:id="855508707">
      <w:bodyDiv w:val="1"/>
      <w:marLeft w:val="0"/>
      <w:marRight w:val="0"/>
      <w:marTop w:val="0"/>
      <w:marBottom w:val="0"/>
      <w:divBdr>
        <w:top w:val="none" w:sz="0" w:space="0" w:color="auto"/>
        <w:left w:val="none" w:sz="0" w:space="0" w:color="auto"/>
        <w:bottom w:val="none" w:sz="0" w:space="0" w:color="auto"/>
        <w:right w:val="none" w:sz="0" w:space="0" w:color="auto"/>
      </w:divBdr>
    </w:div>
    <w:div w:id="859050937">
      <w:bodyDiv w:val="1"/>
      <w:marLeft w:val="0"/>
      <w:marRight w:val="0"/>
      <w:marTop w:val="0"/>
      <w:marBottom w:val="0"/>
      <w:divBdr>
        <w:top w:val="none" w:sz="0" w:space="0" w:color="auto"/>
        <w:left w:val="none" w:sz="0" w:space="0" w:color="auto"/>
        <w:bottom w:val="none" w:sz="0" w:space="0" w:color="auto"/>
        <w:right w:val="none" w:sz="0" w:space="0" w:color="auto"/>
      </w:divBdr>
    </w:div>
    <w:div w:id="938759943">
      <w:bodyDiv w:val="1"/>
      <w:marLeft w:val="0"/>
      <w:marRight w:val="0"/>
      <w:marTop w:val="0"/>
      <w:marBottom w:val="0"/>
      <w:divBdr>
        <w:top w:val="none" w:sz="0" w:space="0" w:color="auto"/>
        <w:left w:val="none" w:sz="0" w:space="0" w:color="auto"/>
        <w:bottom w:val="none" w:sz="0" w:space="0" w:color="auto"/>
        <w:right w:val="none" w:sz="0" w:space="0" w:color="auto"/>
      </w:divBdr>
      <w:divsChild>
        <w:div w:id="193271597">
          <w:marLeft w:val="-225"/>
          <w:marRight w:val="-225"/>
          <w:marTop w:val="0"/>
          <w:marBottom w:val="0"/>
          <w:divBdr>
            <w:top w:val="none" w:sz="0" w:space="0" w:color="auto"/>
            <w:left w:val="none" w:sz="0" w:space="0" w:color="auto"/>
            <w:bottom w:val="none" w:sz="0" w:space="0" w:color="auto"/>
            <w:right w:val="none" w:sz="0" w:space="0" w:color="auto"/>
          </w:divBdr>
          <w:divsChild>
            <w:div w:id="1913007111">
              <w:marLeft w:val="300"/>
              <w:marRight w:val="0"/>
              <w:marTop w:val="330"/>
              <w:marBottom w:val="300"/>
              <w:divBdr>
                <w:top w:val="none" w:sz="0" w:space="0" w:color="auto"/>
                <w:left w:val="none" w:sz="0" w:space="0" w:color="auto"/>
                <w:bottom w:val="none" w:sz="0" w:space="0" w:color="auto"/>
                <w:right w:val="none" w:sz="0" w:space="0" w:color="auto"/>
              </w:divBdr>
            </w:div>
          </w:divsChild>
        </w:div>
        <w:div w:id="400174018">
          <w:marLeft w:val="-225"/>
          <w:marRight w:val="-225"/>
          <w:marTop w:val="0"/>
          <w:marBottom w:val="0"/>
          <w:divBdr>
            <w:top w:val="none" w:sz="0" w:space="0" w:color="auto"/>
            <w:left w:val="none" w:sz="0" w:space="0" w:color="auto"/>
            <w:bottom w:val="none" w:sz="0" w:space="0" w:color="auto"/>
            <w:right w:val="none" w:sz="0" w:space="0" w:color="auto"/>
          </w:divBdr>
        </w:div>
      </w:divsChild>
    </w:div>
    <w:div w:id="942374115">
      <w:bodyDiv w:val="1"/>
      <w:marLeft w:val="0"/>
      <w:marRight w:val="0"/>
      <w:marTop w:val="0"/>
      <w:marBottom w:val="0"/>
      <w:divBdr>
        <w:top w:val="none" w:sz="0" w:space="0" w:color="auto"/>
        <w:left w:val="none" w:sz="0" w:space="0" w:color="auto"/>
        <w:bottom w:val="none" w:sz="0" w:space="0" w:color="auto"/>
        <w:right w:val="none" w:sz="0" w:space="0" w:color="auto"/>
      </w:divBdr>
    </w:div>
    <w:div w:id="951939583">
      <w:bodyDiv w:val="1"/>
      <w:marLeft w:val="0"/>
      <w:marRight w:val="0"/>
      <w:marTop w:val="0"/>
      <w:marBottom w:val="0"/>
      <w:divBdr>
        <w:top w:val="none" w:sz="0" w:space="0" w:color="auto"/>
        <w:left w:val="none" w:sz="0" w:space="0" w:color="auto"/>
        <w:bottom w:val="none" w:sz="0" w:space="0" w:color="auto"/>
        <w:right w:val="none" w:sz="0" w:space="0" w:color="auto"/>
      </w:divBdr>
    </w:div>
    <w:div w:id="970406418">
      <w:bodyDiv w:val="1"/>
      <w:marLeft w:val="0"/>
      <w:marRight w:val="0"/>
      <w:marTop w:val="0"/>
      <w:marBottom w:val="0"/>
      <w:divBdr>
        <w:top w:val="none" w:sz="0" w:space="0" w:color="auto"/>
        <w:left w:val="none" w:sz="0" w:space="0" w:color="auto"/>
        <w:bottom w:val="none" w:sz="0" w:space="0" w:color="auto"/>
        <w:right w:val="none" w:sz="0" w:space="0" w:color="auto"/>
      </w:divBdr>
    </w:div>
    <w:div w:id="1007827271">
      <w:bodyDiv w:val="1"/>
      <w:marLeft w:val="0"/>
      <w:marRight w:val="0"/>
      <w:marTop w:val="0"/>
      <w:marBottom w:val="0"/>
      <w:divBdr>
        <w:top w:val="none" w:sz="0" w:space="0" w:color="auto"/>
        <w:left w:val="none" w:sz="0" w:space="0" w:color="auto"/>
        <w:bottom w:val="none" w:sz="0" w:space="0" w:color="auto"/>
        <w:right w:val="none" w:sz="0" w:space="0" w:color="auto"/>
      </w:divBdr>
    </w:div>
    <w:div w:id="1027369538">
      <w:bodyDiv w:val="1"/>
      <w:marLeft w:val="0"/>
      <w:marRight w:val="0"/>
      <w:marTop w:val="0"/>
      <w:marBottom w:val="0"/>
      <w:divBdr>
        <w:top w:val="none" w:sz="0" w:space="0" w:color="auto"/>
        <w:left w:val="none" w:sz="0" w:space="0" w:color="auto"/>
        <w:bottom w:val="none" w:sz="0" w:space="0" w:color="auto"/>
        <w:right w:val="none" w:sz="0" w:space="0" w:color="auto"/>
      </w:divBdr>
    </w:div>
    <w:div w:id="1037051174">
      <w:bodyDiv w:val="1"/>
      <w:marLeft w:val="0"/>
      <w:marRight w:val="0"/>
      <w:marTop w:val="0"/>
      <w:marBottom w:val="0"/>
      <w:divBdr>
        <w:top w:val="none" w:sz="0" w:space="0" w:color="auto"/>
        <w:left w:val="none" w:sz="0" w:space="0" w:color="auto"/>
        <w:bottom w:val="none" w:sz="0" w:space="0" w:color="auto"/>
        <w:right w:val="none" w:sz="0" w:space="0" w:color="auto"/>
      </w:divBdr>
    </w:div>
    <w:div w:id="1237009640">
      <w:bodyDiv w:val="1"/>
      <w:marLeft w:val="0"/>
      <w:marRight w:val="0"/>
      <w:marTop w:val="0"/>
      <w:marBottom w:val="0"/>
      <w:divBdr>
        <w:top w:val="none" w:sz="0" w:space="0" w:color="auto"/>
        <w:left w:val="none" w:sz="0" w:space="0" w:color="auto"/>
        <w:bottom w:val="none" w:sz="0" w:space="0" w:color="auto"/>
        <w:right w:val="none" w:sz="0" w:space="0" w:color="auto"/>
      </w:divBdr>
    </w:div>
    <w:div w:id="1238784934">
      <w:bodyDiv w:val="1"/>
      <w:marLeft w:val="0"/>
      <w:marRight w:val="0"/>
      <w:marTop w:val="0"/>
      <w:marBottom w:val="0"/>
      <w:divBdr>
        <w:top w:val="none" w:sz="0" w:space="0" w:color="auto"/>
        <w:left w:val="none" w:sz="0" w:space="0" w:color="auto"/>
        <w:bottom w:val="none" w:sz="0" w:space="0" w:color="auto"/>
        <w:right w:val="none" w:sz="0" w:space="0" w:color="auto"/>
      </w:divBdr>
    </w:div>
    <w:div w:id="1325818683">
      <w:bodyDiv w:val="1"/>
      <w:marLeft w:val="0"/>
      <w:marRight w:val="0"/>
      <w:marTop w:val="0"/>
      <w:marBottom w:val="0"/>
      <w:divBdr>
        <w:top w:val="none" w:sz="0" w:space="0" w:color="auto"/>
        <w:left w:val="none" w:sz="0" w:space="0" w:color="auto"/>
        <w:bottom w:val="none" w:sz="0" w:space="0" w:color="auto"/>
        <w:right w:val="none" w:sz="0" w:space="0" w:color="auto"/>
      </w:divBdr>
      <w:divsChild>
        <w:div w:id="191190548">
          <w:marLeft w:val="0"/>
          <w:marRight w:val="0"/>
          <w:marTop w:val="0"/>
          <w:marBottom w:val="0"/>
          <w:divBdr>
            <w:top w:val="none" w:sz="0" w:space="0" w:color="auto"/>
            <w:left w:val="none" w:sz="0" w:space="0" w:color="auto"/>
            <w:bottom w:val="none" w:sz="0" w:space="0" w:color="auto"/>
            <w:right w:val="none" w:sz="0" w:space="0" w:color="auto"/>
          </w:divBdr>
        </w:div>
        <w:div w:id="1220901350">
          <w:marLeft w:val="0"/>
          <w:marRight w:val="0"/>
          <w:marTop w:val="0"/>
          <w:marBottom w:val="0"/>
          <w:divBdr>
            <w:top w:val="none" w:sz="0" w:space="0" w:color="auto"/>
            <w:left w:val="none" w:sz="0" w:space="0" w:color="auto"/>
            <w:bottom w:val="none" w:sz="0" w:space="0" w:color="auto"/>
            <w:right w:val="none" w:sz="0" w:space="0" w:color="auto"/>
          </w:divBdr>
        </w:div>
      </w:divsChild>
    </w:div>
    <w:div w:id="1383476610">
      <w:bodyDiv w:val="1"/>
      <w:marLeft w:val="0"/>
      <w:marRight w:val="0"/>
      <w:marTop w:val="0"/>
      <w:marBottom w:val="0"/>
      <w:divBdr>
        <w:top w:val="none" w:sz="0" w:space="0" w:color="auto"/>
        <w:left w:val="none" w:sz="0" w:space="0" w:color="auto"/>
        <w:bottom w:val="none" w:sz="0" w:space="0" w:color="auto"/>
        <w:right w:val="none" w:sz="0" w:space="0" w:color="auto"/>
      </w:divBdr>
    </w:div>
    <w:div w:id="1401975911">
      <w:bodyDiv w:val="1"/>
      <w:marLeft w:val="0"/>
      <w:marRight w:val="0"/>
      <w:marTop w:val="0"/>
      <w:marBottom w:val="0"/>
      <w:divBdr>
        <w:top w:val="none" w:sz="0" w:space="0" w:color="auto"/>
        <w:left w:val="none" w:sz="0" w:space="0" w:color="auto"/>
        <w:bottom w:val="none" w:sz="0" w:space="0" w:color="auto"/>
        <w:right w:val="none" w:sz="0" w:space="0" w:color="auto"/>
      </w:divBdr>
    </w:div>
    <w:div w:id="1427727826">
      <w:bodyDiv w:val="1"/>
      <w:marLeft w:val="0"/>
      <w:marRight w:val="0"/>
      <w:marTop w:val="0"/>
      <w:marBottom w:val="0"/>
      <w:divBdr>
        <w:top w:val="none" w:sz="0" w:space="0" w:color="auto"/>
        <w:left w:val="none" w:sz="0" w:space="0" w:color="auto"/>
        <w:bottom w:val="none" w:sz="0" w:space="0" w:color="auto"/>
        <w:right w:val="none" w:sz="0" w:space="0" w:color="auto"/>
      </w:divBdr>
    </w:div>
    <w:div w:id="1432240320">
      <w:bodyDiv w:val="1"/>
      <w:marLeft w:val="0"/>
      <w:marRight w:val="0"/>
      <w:marTop w:val="0"/>
      <w:marBottom w:val="0"/>
      <w:divBdr>
        <w:top w:val="none" w:sz="0" w:space="0" w:color="auto"/>
        <w:left w:val="none" w:sz="0" w:space="0" w:color="auto"/>
        <w:bottom w:val="none" w:sz="0" w:space="0" w:color="auto"/>
        <w:right w:val="none" w:sz="0" w:space="0" w:color="auto"/>
      </w:divBdr>
    </w:div>
    <w:div w:id="1465585783">
      <w:bodyDiv w:val="1"/>
      <w:marLeft w:val="0"/>
      <w:marRight w:val="0"/>
      <w:marTop w:val="0"/>
      <w:marBottom w:val="0"/>
      <w:divBdr>
        <w:top w:val="none" w:sz="0" w:space="0" w:color="auto"/>
        <w:left w:val="none" w:sz="0" w:space="0" w:color="auto"/>
        <w:bottom w:val="none" w:sz="0" w:space="0" w:color="auto"/>
        <w:right w:val="none" w:sz="0" w:space="0" w:color="auto"/>
      </w:divBdr>
    </w:div>
    <w:div w:id="1502307626">
      <w:bodyDiv w:val="1"/>
      <w:marLeft w:val="0"/>
      <w:marRight w:val="0"/>
      <w:marTop w:val="0"/>
      <w:marBottom w:val="0"/>
      <w:divBdr>
        <w:top w:val="none" w:sz="0" w:space="0" w:color="auto"/>
        <w:left w:val="none" w:sz="0" w:space="0" w:color="auto"/>
        <w:bottom w:val="none" w:sz="0" w:space="0" w:color="auto"/>
        <w:right w:val="none" w:sz="0" w:space="0" w:color="auto"/>
      </w:divBdr>
      <w:divsChild>
        <w:div w:id="132334459">
          <w:marLeft w:val="0"/>
          <w:marRight w:val="0"/>
          <w:marTop w:val="0"/>
          <w:marBottom w:val="0"/>
          <w:divBdr>
            <w:top w:val="none" w:sz="0" w:space="0" w:color="auto"/>
            <w:left w:val="none" w:sz="0" w:space="0" w:color="auto"/>
            <w:bottom w:val="none" w:sz="0" w:space="0" w:color="auto"/>
            <w:right w:val="none" w:sz="0" w:space="0" w:color="auto"/>
          </w:divBdr>
        </w:div>
        <w:div w:id="214973438">
          <w:marLeft w:val="0"/>
          <w:marRight w:val="0"/>
          <w:marTop w:val="0"/>
          <w:marBottom w:val="0"/>
          <w:divBdr>
            <w:top w:val="none" w:sz="0" w:space="0" w:color="auto"/>
            <w:left w:val="none" w:sz="0" w:space="0" w:color="auto"/>
            <w:bottom w:val="none" w:sz="0" w:space="0" w:color="auto"/>
            <w:right w:val="none" w:sz="0" w:space="0" w:color="auto"/>
          </w:divBdr>
          <w:divsChild>
            <w:div w:id="184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3436">
      <w:bodyDiv w:val="1"/>
      <w:marLeft w:val="0"/>
      <w:marRight w:val="0"/>
      <w:marTop w:val="0"/>
      <w:marBottom w:val="0"/>
      <w:divBdr>
        <w:top w:val="none" w:sz="0" w:space="0" w:color="auto"/>
        <w:left w:val="none" w:sz="0" w:space="0" w:color="auto"/>
        <w:bottom w:val="none" w:sz="0" w:space="0" w:color="auto"/>
        <w:right w:val="none" w:sz="0" w:space="0" w:color="auto"/>
      </w:divBdr>
    </w:div>
    <w:div w:id="1570576812">
      <w:bodyDiv w:val="1"/>
      <w:marLeft w:val="0"/>
      <w:marRight w:val="0"/>
      <w:marTop w:val="0"/>
      <w:marBottom w:val="0"/>
      <w:divBdr>
        <w:top w:val="none" w:sz="0" w:space="0" w:color="auto"/>
        <w:left w:val="none" w:sz="0" w:space="0" w:color="auto"/>
        <w:bottom w:val="none" w:sz="0" w:space="0" w:color="auto"/>
        <w:right w:val="none" w:sz="0" w:space="0" w:color="auto"/>
      </w:divBdr>
    </w:div>
    <w:div w:id="1577207380">
      <w:bodyDiv w:val="1"/>
      <w:marLeft w:val="0"/>
      <w:marRight w:val="0"/>
      <w:marTop w:val="0"/>
      <w:marBottom w:val="0"/>
      <w:divBdr>
        <w:top w:val="none" w:sz="0" w:space="0" w:color="auto"/>
        <w:left w:val="none" w:sz="0" w:space="0" w:color="auto"/>
        <w:bottom w:val="none" w:sz="0" w:space="0" w:color="auto"/>
        <w:right w:val="none" w:sz="0" w:space="0" w:color="auto"/>
      </w:divBdr>
    </w:div>
    <w:div w:id="1636175832">
      <w:bodyDiv w:val="1"/>
      <w:marLeft w:val="0"/>
      <w:marRight w:val="0"/>
      <w:marTop w:val="0"/>
      <w:marBottom w:val="0"/>
      <w:divBdr>
        <w:top w:val="none" w:sz="0" w:space="0" w:color="auto"/>
        <w:left w:val="none" w:sz="0" w:space="0" w:color="auto"/>
        <w:bottom w:val="none" w:sz="0" w:space="0" w:color="auto"/>
        <w:right w:val="none" w:sz="0" w:space="0" w:color="auto"/>
      </w:divBdr>
    </w:div>
    <w:div w:id="1726485245">
      <w:bodyDiv w:val="1"/>
      <w:marLeft w:val="0"/>
      <w:marRight w:val="0"/>
      <w:marTop w:val="0"/>
      <w:marBottom w:val="0"/>
      <w:divBdr>
        <w:top w:val="none" w:sz="0" w:space="0" w:color="auto"/>
        <w:left w:val="none" w:sz="0" w:space="0" w:color="auto"/>
        <w:bottom w:val="none" w:sz="0" w:space="0" w:color="auto"/>
        <w:right w:val="none" w:sz="0" w:space="0" w:color="auto"/>
      </w:divBdr>
    </w:div>
    <w:div w:id="1806115229">
      <w:bodyDiv w:val="1"/>
      <w:marLeft w:val="0"/>
      <w:marRight w:val="0"/>
      <w:marTop w:val="0"/>
      <w:marBottom w:val="0"/>
      <w:divBdr>
        <w:top w:val="none" w:sz="0" w:space="0" w:color="auto"/>
        <w:left w:val="none" w:sz="0" w:space="0" w:color="auto"/>
        <w:bottom w:val="none" w:sz="0" w:space="0" w:color="auto"/>
        <w:right w:val="none" w:sz="0" w:space="0" w:color="auto"/>
      </w:divBdr>
    </w:div>
    <w:div w:id="1886061201">
      <w:bodyDiv w:val="1"/>
      <w:marLeft w:val="0"/>
      <w:marRight w:val="0"/>
      <w:marTop w:val="0"/>
      <w:marBottom w:val="0"/>
      <w:divBdr>
        <w:top w:val="none" w:sz="0" w:space="0" w:color="auto"/>
        <w:left w:val="none" w:sz="0" w:space="0" w:color="auto"/>
        <w:bottom w:val="none" w:sz="0" w:space="0" w:color="auto"/>
        <w:right w:val="none" w:sz="0" w:space="0" w:color="auto"/>
      </w:divBdr>
    </w:div>
    <w:div w:id="1910577686">
      <w:bodyDiv w:val="1"/>
      <w:marLeft w:val="0"/>
      <w:marRight w:val="0"/>
      <w:marTop w:val="0"/>
      <w:marBottom w:val="0"/>
      <w:divBdr>
        <w:top w:val="none" w:sz="0" w:space="0" w:color="auto"/>
        <w:left w:val="none" w:sz="0" w:space="0" w:color="auto"/>
        <w:bottom w:val="none" w:sz="0" w:space="0" w:color="auto"/>
        <w:right w:val="none" w:sz="0" w:space="0" w:color="auto"/>
      </w:divBdr>
    </w:div>
    <w:div w:id="1913854812">
      <w:bodyDiv w:val="1"/>
      <w:marLeft w:val="0"/>
      <w:marRight w:val="0"/>
      <w:marTop w:val="0"/>
      <w:marBottom w:val="0"/>
      <w:divBdr>
        <w:top w:val="none" w:sz="0" w:space="0" w:color="auto"/>
        <w:left w:val="none" w:sz="0" w:space="0" w:color="auto"/>
        <w:bottom w:val="none" w:sz="0" w:space="0" w:color="auto"/>
        <w:right w:val="none" w:sz="0" w:space="0" w:color="auto"/>
      </w:divBdr>
    </w:div>
    <w:div w:id="1949237523">
      <w:bodyDiv w:val="1"/>
      <w:marLeft w:val="0"/>
      <w:marRight w:val="0"/>
      <w:marTop w:val="0"/>
      <w:marBottom w:val="0"/>
      <w:divBdr>
        <w:top w:val="none" w:sz="0" w:space="0" w:color="auto"/>
        <w:left w:val="none" w:sz="0" w:space="0" w:color="auto"/>
        <w:bottom w:val="none" w:sz="0" w:space="0" w:color="auto"/>
        <w:right w:val="none" w:sz="0" w:space="0" w:color="auto"/>
      </w:divBdr>
      <w:divsChild>
        <w:div w:id="181357025">
          <w:marLeft w:val="0"/>
          <w:marRight w:val="0"/>
          <w:marTop w:val="0"/>
          <w:marBottom w:val="0"/>
          <w:divBdr>
            <w:top w:val="none" w:sz="0" w:space="0" w:color="auto"/>
            <w:left w:val="none" w:sz="0" w:space="0" w:color="auto"/>
            <w:bottom w:val="none" w:sz="0" w:space="0" w:color="auto"/>
            <w:right w:val="none" w:sz="0" w:space="0" w:color="auto"/>
          </w:divBdr>
          <w:divsChild>
            <w:div w:id="544874595">
              <w:marLeft w:val="0"/>
              <w:marRight w:val="0"/>
              <w:marTop w:val="0"/>
              <w:marBottom w:val="0"/>
              <w:divBdr>
                <w:top w:val="none" w:sz="0" w:space="0" w:color="auto"/>
                <w:left w:val="none" w:sz="0" w:space="0" w:color="auto"/>
                <w:bottom w:val="none" w:sz="0" w:space="0" w:color="auto"/>
                <w:right w:val="none" w:sz="0" w:space="0" w:color="auto"/>
              </w:divBdr>
            </w:div>
          </w:divsChild>
        </w:div>
        <w:div w:id="1795294535">
          <w:marLeft w:val="0"/>
          <w:marRight w:val="0"/>
          <w:marTop w:val="0"/>
          <w:marBottom w:val="0"/>
          <w:divBdr>
            <w:top w:val="none" w:sz="0" w:space="0" w:color="auto"/>
            <w:left w:val="none" w:sz="0" w:space="0" w:color="auto"/>
            <w:bottom w:val="none" w:sz="0" w:space="0" w:color="auto"/>
            <w:right w:val="none" w:sz="0" w:space="0" w:color="auto"/>
          </w:divBdr>
        </w:div>
      </w:divsChild>
    </w:div>
    <w:div w:id="1974099731">
      <w:bodyDiv w:val="1"/>
      <w:marLeft w:val="0"/>
      <w:marRight w:val="0"/>
      <w:marTop w:val="0"/>
      <w:marBottom w:val="0"/>
      <w:divBdr>
        <w:top w:val="none" w:sz="0" w:space="0" w:color="auto"/>
        <w:left w:val="none" w:sz="0" w:space="0" w:color="auto"/>
        <w:bottom w:val="none" w:sz="0" w:space="0" w:color="auto"/>
        <w:right w:val="none" w:sz="0" w:space="0" w:color="auto"/>
      </w:divBdr>
    </w:div>
    <w:div w:id="2003043396">
      <w:bodyDiv w:val="1"/>
      <w:marLeft w:val="0"/>
      <w:marRight w:val="0"/>
      <w:marTop w:val="0"/>
      <w:marBottom w:val="0"/>
      <w:divBdr>
        <w:top w:val="none" w:sz="0" w:space="0" w:color="auto"/>
        <w:left w:val="none" w:sz="0" w:space="0" w:color="auto"/>
        <w:bottom w:val="none" w:sz="0" w:space="0" w:color="auto"/>
        <w:right w:val="none" w:sz="0" w:space="0" w:color="auto"/>
      </w:divBdr>
    </w:div>
    <w:div w:id="2028209275">
      <w:bodyDiv w:val="1"/>
      <w:marLeft w:val="0"/>
      <w:marRight w:val="0"/>
      <w:marTop w:val="0"/>
      <w:marBottom w:val="0"/>
      <w:divBdr>
        <w:top w:val="none" w:sz="0" w:space="0" w:color="auto"/>
        <w:left w:val="none" w:sz="0" w:space="0" w:color="auto"/>
        <w:bottom w:val="none" w:sz="0" w:space="0" w:color="auto"/>
        <w:right w:val="none" w:sz="0" w:space="0" w:color="auto"/>
      </w:divBdr>
    </w:div>
    <w:div w:id="2087996331">
      <w:bodyDiv w:val="1"/>
      <w:marLeft w:val="0"/>
      <w:marRight w:val="0"/>
      <w:marTop w:val="0"/>
      <w:marBottom w:val="0"/>
      <w:divBdr>
        <w:top w:val="none" w:sz="0" w:space="0" w:color="auto"/>
        <w:left w:val="none" w:sz="0" w:space="0" w:color="auto"/>
        <w:bottom w:val="none" w:sz="0" w:space="0" w:color="auto"/>
        <w:right w:val="none" w:sz="0" w:space="0" w:color="auto"/>
      </w:divBdr>
    </w:div>
    <w:div w:id="2098095495">
      <w:bodyDiv w:val="1"/>
      <w:marLeft w:val="0"/>
      <w:marRight w:val="0"/>
      <w:marTop w:val="0"/>
      <w:marBottom w:val="0"/>
      <w:divBdr>
        <w:top w:val="none" w:sz="0" w:space="0" w:color="auto"/>
        <w:left w:val="none" w:sz="0" w:space="0" w:color="auto"/>
        <w:bottom w:val="none" w:sz="0" w:space="0" w:color="auto"/>
        <w:right w:val="none" w:sz="0" w:space="0" w:color="auto"/>
      </w:divBdr>
    </w:div>
    <w:div w:id="2099669162">
      <w:bodyDiv w:val="1"/>
      <w:marLeft w:val="0"/>
      <w:marRight w:val="0"/>
      <w:marTop w:val="0"/>
      <w:marBottom w:val="0"/>
      <w:divBdr>
        <w:top w:val="none" w:sz="0" w:space="0" w:color="auto"/>
        <w:left w:val="none" w:sz="0" w:space="0" w:color="auto"/>
        <w:bottom w:val="none" w:sz="0" w:space="0" w:color="auto"/>
        <w:right w:val="none" w:sz="0" w:space="0" w:color="auto"/>
      </w:divBdr>
    </w:div>
    <w:div w:id="2131166730">
      <w:bodyDiv w:val="1"/>
      <w:marLeft w:val="0"/>
      <w:marRight w:val="0"/>
      <w:marTop w:val="0"/>
      <w:marBottom w:val="0"/>
      <w:divBdr>
        <w:top w:val="none" w:sz="0" w:space="0" w:color="auto"/>
        <w:left w:val="none" w:sz="0" w:space="0" w:color="auto"/>
        <w:bottom w:val="none" w:sz="0" w:space="0" w:color="auto"/>
        <w:right w:val="none" w:sz="0" w:space="0" w:color="auto"/>
      </w:divBdr>
    </w:div>
    <w:div w:id="2142965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s://en.wikipedia.org/wiki/Vesicle_(biology_and_chemistry)" TargetMode="External"/><Relationship Id="rId21" Type="http://schemas.openxmlformats.org/officeDocument/2006/relationships/hyperlink" Target="https://en.wikipedia.org/wiki/Organelle" TargetMode="External"/><Relationship Id="rId22" Type="http://schemas.openxmlformats.org/officeDocument/2006/relationships/hyperlink" Target="https://en.wikipedia.org/wiki/Cell_signaling" TargetMode="External"/><Relationship Id="rId23" Type="http://schemas.openxmlformats.org/officeDocument/2006/relationships/hyperlink" Target="https://en.wikipedia.org/wiki/Cell_junction"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31" Type="http://schemas.microsoft.com/office/2016/09/relationships/commentsIds" Target="commentsIds.xml"/><Relationship Id="rId10" Type="http://schemas.openxmlformats.org/officeDocument/2006/relationships/hyperlink" Target="https://en.wikipedia.org/wiki/Muscle_contraction" TargetMode="External"/><Relationship Id="rId11" Type="http://schemas.openxmlformats.org/officeDocument/2006/relationships/hyperlink" Target="https://en.wikipedia.org/wiki/Muscle" TargetMode="External"/><Relationship Id="rId12" Type="http://schemas.openxmlformats.org/officeDocument/2006/relationships/hyperlink" Target="https://en.wikipedia.org/wiki/Monomer" TargetMode="External"/><Relationship Id="rId13" Type="http://schemas.openxmlformats.org/officeDocument/2006/relationships/hyperlink" Target="https://en.wikipedia.org/wiki/Polymer" TargetMode="External"/><Relationship Id="rId14" Type="http://schemas.openxmlformats.org/officeDocument/2006/relationships/hyperlink" Target="https://en.wikipedia.org/wiki/Motility" TargetMode="External"/><Relationship Id="rId15" Type="http://schemas.openxmlformats.org/officeDocument/2006/relationships/hyperlink" Target="https://en.wikipedia.org/wiki/Cell_(biology)" TargetMode="External"/><Relationship Id="rId16" Type="http://schemas.openxmlformats.org/officeDocument/2006/relationships/hyperlink" Target="https://en.wikipedia.org/wiki/Cell_division" TargetMode="External"/><Relationship Id="rId17" Type="http://schemas.openxmlformats.org/officeDocument/2006/relationships/hyperlink" Target="https://en.wikipedia.org/wiki/Actin" TargetMode="External"/><Relationship Id="rId18" Type="http://schemas.openxmlformats.org/officeDocument/2006/relationships/hyperlink" Target="https://en.wikipedia.org/wiki/Motility" TargetMode="External"/><Relationship Id="rId19" Type="http://schemas.openxmlformats.org/officeDocument/2006/relationships/hyperlink" Target="https://en.wikipedia.org/wiki/Cytokinesi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960AC-9768-8A47-834F-18DA68362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38</Pages>
  <Words>20833</Words>
  <Characters>118754</Characters>
  <Application>Microsoft Macintosh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 Tessa Elizabeth</dc:creator>
  <cp:keywords/>
  <dc:description/>
  <cp:lastModifiedBy>Muss, Tessa Elizabeth</cp:lastModifiedBy>
  <cp:revision>27</cp:revision>
  <cp:lastPrinted>2018-03-02T06:45:00Z</cp:lastPrinted>
  <dcterms:created xsi:type="dcterms:W3CDTF">2018-02-25T00:59:00Z</dcterms:created>
  <dcterms:modified xsi:type="dcterms:W3CDTF">2018-03-02T20:40:00Z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id="zLAXtVeU"/&gt;&lt;style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 name="noteType" value="0"/&gt;&lt;/prefs&gt;&lt;/data&gt;</vt:lpwstr>
  </property>
</Properties>
</file>