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38495" w14:textId="77777777" w:rsidR="00BE08E7" w:rsidRPr="00BE08E7" w:rsidRDefault="00BE08E7" w:rsidP="00BE08E7">
      <w:pPr>
        <w:spacing w:after="240"/>
        <w:rPr>
          <w:rFonts w:ascii="Segoe UI" w:eastAsia="Times New Roman" w:hAnsi="Segoe UI" w:cs="Segoe UI"/>
          <w:color w:val="24292F"/>
        </w:rPr>
      </w:pPr>
      <w:r w:rsidRPr="00BE08E7">
        <w:rPr>
          <w:rFonts w:ascii="Segoe UI" w:eastAsia="Times New Roman" w:hAnsi="Segoe UI" w:cs="Segoe UI"/>
          <w:color w:val="24292F"/>
        </w:rPr>
        <w:t>Use your functions to calculate the pairwise Jaccard similarity for this set of 4 experiments, then answer the following questions:</w:t>
      </w:r>
    </w:p>
    <w:p w14:paraId="33C21036" w14:textId="60EB96C5" w:rsidR="00BE08E7" w:rsidRDefault="00BE08E7" w:rsidP="00BE08E7">
      <w:pPr>
        <w:numPr>
          <w:ilvl w:val="0"/>
          <w:numId w:val="1"/>
        </w:numPr>
        <w:spacing w:before="100" w:beforeAutospacing="1" w:after="100" w:afterAutospacing="1"/>
        <w:rPr>
          <w:rFonts w:ascii="Segoe UI" w:eastAsia="Times New Roman" w:hAnsi="Segoe UI" w:cs="Segoe UI"/>
          <w:color w:val="24292F"/>
        </w:rPr>
      </w:pPr>
      <w:r w:rsidRPr="00BE08E7">
        <w:rPr>
          <w:rFonts w:ascii="Segoe UI" w:eastAsia="Times New Roman" w:hAnsi="Segoe UI" w:cs="Segoe UI"/>
          <w:color w:val="24292F"/>
        </w:rPr>
        <w:t>Which two interval sets are the most similar? (10 pts)</w:t>
      </w:r>
    </w:p>
    <w:p w14:paraId="4903F4DC" w14:textId="6D11E57B" w:rsidR="00BE08E7" w:rsidRPr="00BE08E7" w:rsidRDefault="00BE08E7" w:rsidP="00BE08E7">
      <w:pPr>
        <w:spacing w:before="100" w:beforeAutospacing="1" w:after="100" w:afterAutospacing="1"/>
        <w:ind w:left="720"/>
        <w:rPr>
          <w:rFonts w:ascii="Segoe UI" w:eastAsia="Times New Roman" w:hAnsi="Segoe UI" w:cs="Segoe UI"/>
          <w:color w:val="538135" w:themeColor="accent6" w:themeShade="BF"/>
        </w:rPr>
      </w:pPr>
      <w:r w:rsidRPr="008D0009">
        <w:rPr>
          <w:rFonts w:ascii="Segoe UI" w:eastAsia="Times New Roman" w:hAnsi="Segoe UI" w:cs="Segoe UI"/>
          <w:color w:val="538135" w:themeColor="accent6" w:themeShade="BF"/>
        </w:rPr>
        <w:t xml:space="preserve">CTCF peaks from </w:t>
      </w:r>
      <w:r w:rsidRPr="008D0009">
        <w:rPr>
          <w:rFonts w:ascii="Segoe UI" w:eastAsia="Times New Roman" w:hAnsi="Segoe UI" w:cs="Segoe UI"/>
          <w:color w:val="538135" w:themeColor="accent6" w:themeShade="BF"/>
        </w:rPr>
        <w:t>HeLaS3</w:t>
      </w:r>
      <w:r w:rsidRPr="008D0009">
        <w:rPr>
          <w:rFonts w:ascii="Segoe UI" w:eastAsia="Times New Roman" w:hAnsi="Segoe UI" w:cs="Segoe UI"/>
          <w:color w:val="538135" w:themeColor="accent6" w:themeShade="BF"/>
        </w:rPr>
        <w:t xml:space="preserve"> and </w:t>
      </w:r>
      <w:r w:rsidRPr="008D0009">
        <w:rPr>
          <w:rFonts w:ascii="Segoe UI" w:eastAsia="Times New Roman" w:hAnsi="Segoe UI" w:cs="Segoe UI"/>
          <w:color w:val="538135" w:themeColor="accent6" w:themeShade="BF"/>
        </w:rPr>
        <w:t>HepG2</w:t>
      </w:r>
      <w:r w:rsidRPr="008D0009">
        <w:rPr>
          <w:rFonts w:ascii="Segoe UI" w:eastAsia="Times New Roman" w:hAnsi="Segoe UI" w:cs="Segoe UI"/>
          <w:color w:val="538135" w:themeColor="accent6" w:themeShade="BF"/>
        </w:rPr>
        <w:t xml:space="preserve"> are the most similar.</w:t>
      </w:r>
    </w:p>
    <w:p w14:paraId="36F4B76B" w14:textId="3EF5A251" w:rsidR="00BE08E7" w:rsidRDefault="00BE08E7" w:rsidP="00BE08E7">
      <w:pPr>
        <w:numPr>
          <w:ilvl w:val="0"/>
          <w:numId w:val="1"/>
        </w:numPr>
        <w:spacing w:before="60" w:after="100" w:afterAutospacing="1"/>
        <w:rPr>
          <w:rFonts w:ascii="Segoe UI" w:eastAsia="Times New Roman" w:hAnsi="Segoe UI" w:cs="Segoe UI"/>
          <w:color w:val="24292F"/>
        </w:rPr>
      </w:pPr>
      <w:r w:rsidRPr="00BE08E7">
        <w:rPr>
          <w:rFonts w:ascii="Segoe UI" w:eastAsia="Times New Roman" w:hAnsi="Segoe UI" w:cs="Segoe UI"/>
          <w:color w:val="24292F"/>
        </w:rPr>
        <w:t>Which two interval sets are the most different? (10 pts)</w:t>
      </w:r>
    </w:p>
    <w:p w14:paraId="7060CECC" w14:textId="2129483E" w:rsidR="00BE08E7" w:rsidRPr="00BE08E7" w:rsidRDefault="00BE08E7" w:rsidP="00BE08E7">
      <w:pPr>
        <w:spacing w:before="60" w:after="100" w:afterAutospacing="1"/>
        <w:ind w:left="720"/>
        <w:rPr>
          <w:rFonts w:ascii="Segoe UI" w:eastAsia="Times New Roman" w:hAnsi="Segoe UI" w:cs="Segoe UI"/>
          <w:color w:val="538135" w:themeColor="accent6" w:themeShade="BF"/>
        </w:rPr>
      </w:pPr>
      <w:r w:rsidRPr="008D0009">
        <w:rPr>
          <w:rFonts w:ascii="Segoe UI" w:eastAsia="Times New Roman" w:hAnsi="Segoe UI" w:cs="Segoe UI"/>
          <w:color w:val="538135" w:themeColor="accent6" w:themeShade="BF"/>
        </w:rPr>
        <w:t>HelaS3 Jun peaks and HepG2 CTCF peaks are the most different.</w:t>
      </w:r>
    </w:p>
    <w:p w14:paraId="4FECA899" w14:textId="17D72A21" w:rsidR="00BE08E7" w:rsidRDefault="00BE08E7" w:rsidP="00BE08E7">
      <w:pPr>
        <w:numPr>
          <w:ilvl w:val="0"/>
          <w:numId w:val="1"/>
        </w:numPr>
        <w:spacing w:before="60" w:after="100" w:afterAutospacing="1"/>
        <w:rPr>
          <w:rFonts w:ascii="Segoe UI" w:eastAsia="Times New Roman" w:hAnsi="Segoe UI" w:cs="Segoe UI"/>
          <w:color w:val="24292F"/>
        </w:rPr>
      </w:pPr>
      <w:r w:rsidRPr="00BE08E7">
        <w:rPr>
          <w:rFonts w:ascii="Segoe UI" w:eastAsia="Times New Roman" w:hAnsi="Segoe UI" w:cs="Segoe UI"/>
          <w:color w:val="24292F"/>
        </w:rPr>
        <w:t>Based on these results, which factor, CTCF or Jun, would you predict varies more across cell types? (10 pts)</w:t>
      </w:r>
    </w:p>
    <w:p w14:paraId="3477DFD3" w14:textId="42C7A692" w:rsidR="00BE08E7" w:rsidRPr="00BE08E7" w:rsidRDefault="00BE08E7" w:rsidP="00BE08E7">
      <w:pPr>
        <w:spacing w:before="60" w:after="100" w:afterAutospacing="1"/>
        <w:ind w:left="720"/>
        <w:rPr>
          <w:rFonts w:ascii="Segoe UI" w:eastAsia="Times New Roman" w:hAnsi="Segoe UI" w:cs="Segoe UI" w:hint="eastAsia"/>
          <w:color w:val="538135" w:themeColor="accent6" w:themeShade="BF"/>
        </w:rPr>
      </w:pPr>
      <w:r w:rsidRPr="008D0009">
        <w:rPr>
          <w:rFonts w:ascii="Segoe UI" w:eastAsia="Times New Roman" w:hAnsi="Segoe UI" w:cs="Segoe UI"/>
          <w:color w:val="538135" w:themeColor="accent6" w:themeShade="BF"/>
        </w:rPr>
        <w:t>Jun varies more across cell types. The two CTCF peaks have much higher Jaccard score which indicates more overlap of peaks than Jun among different cell types.</w:t>
      </w:r>
    </w:p>
    <w:p w14:paraId="15436564" w14:textId="01AB4DE2" w:rsidR="00BE08E7" w:rsidRDefault="00BE08E7" w:rsidP="00BE08E7">
      <w:pPr>
        <w:numPr>
          <w:ilvl w:val="0"/>
          <w:numId w:val="1"/>
        </w:numPr>
        <w:spacing w:before="60" w:after="100" w:afterAutospacing="1"/>
        <w:rPr>
          <w:rFonts w:ascii="Segoe UI" w:eastAsia="Times New Roman" w:hAnsi="Segoe UI" w:cs="Segoe UI"/>
          <w:color w:val="24292F"/>
        </w:rPr>
      </w:pPr>
      <w:r w:rsidRPr="00BE08E7">
        <w:rPr>
          <w:rFonts w:ascii="Segoe UI" w:eastAsia="Times New Roman" w:hAnsi="Segoe UI" w:cs="Segoe UI"/>
          <w:color w:val="24292F"/>
        </w:rPr>
        <w:t xml:space="preserve">Based on these results, do the genomic locations found by </w:t>
      </w:r>
      <w:proofErr w:type="spellStart"/>
      <w:r w:rsidRPr="00BE08E7">
        <w:rPr>
          <w:rFonts w:ascii="Segoe UI" w:eastAsia="Times New Roman" w:hAnsi="Segoe UI" w:cs="Segoe UI"/>
          <w:color w:val="24292F"/>
        </w:rPr>
        <w:t>ChIP</w:t>
      </w:r>
      <w:proofErr w:type="spellEnd"/>
      <w:r w:rsidRPr="00BE08E7">
        <w:rPr>
          <w:rFonts w:ascii="Segoe UI" w:eastAsia="Times New Roman" w:hAnsi="Segoe UI" w:cs="Segoe UI"/>
          <w:color w:val="24292F"/>
        </w:rPr>
        <w:t>-seq experiments depend more on the cell-type, or on the transcription factor being assayed? (20 pts)</w:t>
      </w:r>
    </w:p>
    <w:p w14:paraId="23D78BA1" w14:textId="2B08B68C" w:rsidR="00BE08E7" w:rsidRPr="00BE08E7" w:rsidRDefault="008D0009" w:rsidP="00BE08E7">
      <w:pPr>
        <w:spacing w:before="60" w:after="100" w:afterAutospacing="1"/>
        <w:ind w:left="720"/>
        <w:rPr>
          <w:rFonts w:ascii="Segoe UI" w:eastAsia="Times New Roman" w:hAnsi="Segoe UI" w:cs="Segoe UI" w:hint="eastAsia"/>
          <w:color w:val="538135" w:themeColor="accent6" w:themeShade="BF"/>
        </w:rPr>
      </w:pPr>
      <w:r w:rsidRPr="008D0009">
        <w:rPr>
          <w:rFonts w:ascii="Segoe UI" w:eastAsia="Times New Roman" w:hAnsi="Segoe UI" w:cs="Segoe UI"/>
          <w:color w:val="538135" w:themeColor="accent6" w:themeShade="BF"/>
        </w:rPr>
        <w:t>T</w:t>
      </w:r>
      <w:r w:rsidR="00BE08E7" w:rsidRPr="00BE08E7">
        <w:rPr>
          <w:rFonts w:ascii="Segoe UI" w:eastAsia="Times New Roman" w:hAnsi="Segoe UI" w:cs="Segoe UI"/>
          <w:color w:val="538135" w:themeColor="accent6" w:themeShade="BF"/>
        </w:rPr>
        <w:t xml:space="preserve">he genomic locations found by </w:t>
      </w:r>
      <w:proofErr w:type="spellStart"/>
      <w:r w:rsidR="00BE08E7" w:rsidRPr="00BE08E7">
        <w:rPr>
          <w:rFonts w:ascii="Segoe UI" w:eastAsia="Times New Roman" w:hAnsi="Segoe UI" w:cs="Segoe UI"/>
          <w:color w:val="538135" w:themeColor="accent6" w:themeShade="BF"/>
        </w:rPr>
        <w:t>ChIP</w:t>
      </w:r>
      <w:proofErr w:type="spellEnd"/>
      <w:r w:rsidR="00BE08E7" w:rsidRPr="00BE08E7">
        <w:rPr>
          <w:rFonts w:ascii="Segoe UI" w:eastAsia="Times New Roman" w:hAnsi="Segoe UI" w:cs="Segoe UI"/>
          <w:color w:val="538135" w:themeColor="accent6" w:themeShade="BF"/>
        </w:rPr>
        <w:t>-seq experiments depend more on</w:t>
      </w:r>
      <w:r w:rsidR="00BE08E7" w:rsidRPr="008D0009">
        <w:rPr>
          <w:rFonts w:ascii="Segoe UI" w:eastAsia="Times New Roman" w:hAnsi="Segoe UI" w:cs="Segoe UI"/>
          <w:color w:val="538135" w:themeColor="accent6" w:themeShade="BF"/>
        </w:rPr>
        <w:t xml:space="preserve"> </w:t>
      </w:r>
      <w:r w:rsidR="00BE08E7" w:rsidRPr="00BE08E7">
        <w:rPr>
          <w:rFonts w:ascii="Segoe UI" w:eastAsia="Times New Roman" w:hAnsi="Segoe UI" w:cs="Segoe UI"/>
          <w:color w:val="538135" w:themeColor="accent6" w:themeShade="BF"/>
        </w:rPr>
        <w:t>the transcription factor</w:t>
      </w:r>
      <w:r w:rsidR="00BE08E7" w:rsidRPr="008D0009">
        <w:rPr>
          <w:rFonts w:ascii="Segoe UI" w:eastAsia="Times New Roman" w:hAnsi="Segoe UI" w:cs="Segoe UI"/>
          <w:color w:val="538135" w:themeColor="accent6" w:themeShade="BF"/>
        </w:rPr>
        <w:t xml:space="preserve">. Because from the pairwise Jaccard scores, we know that </w:t>
      </w:r>
      <w:r w:rsidRPr="008D0009">
        <w:rPr>
          <w:rFonts w:ascii="Segoe UI" w:eastAsia="Times New Roman" w:hAnsi="Segoe UI" w:cs="Segoe UI"/>
          <w:color w:val="538135" w:themeColor="accent6" w:themeShade="BF"/>
        </w:rPr>
        <w:t xml:space="preserve">the two CTCF peaks have the highest Jaccard score, means </w:t>
      </w:r>
      <w:r w:rsidR="00BE08E7" w:rsidRPr="008D0009">
        <w:rPr>
          <w:rFonts w:ascii="Segoe UI" w:eastAsia="Times New Roman" w:hAnsi="Segoe UI" w:cs="Segoe UI"/>
          <w:color w:val="538135" w:themeColor="accent6" w:themeShade="BF"/>
        </w:rPr>
        <w:t xml:space="preserve">the peaks of one transcription factor from different cell types are more </w:t>
      </w:r>
      <w:r w:rsidRPr="008D0009">
        <w:rPr>
          <w:rFonts w:ascii="Segoe UI" w:eastAsia="Times New Roman" w:hAnsi="Segoe UI" w:cs="Segoe UI"/>
          <w:color w:val="538135" w:themeColor="accent6" w:themeShade="BF"/>
        </w:rPr>
        <w:t>consistent</w:t>
      </w:r>
      <w:r w:rsidR="00BE08E7" w:rsidRPr="008D0009">
        <w:rPr>
          <w:rFonts w:ascii="Segoe UI" w:eastAsia="Times New Roman" w:hAnsi="Segoe UI" w:cs="Segoe UI"/>
          <w:color w:val="538135" w:themeColor="accent6" w:themeShade="BF"/>
        </w:rPr>
        <w:t xml:space="preserve"> than the different transcription factors from one cell type. </w:t>
      </w:r>
      <w:r w:rsidRPr="008D0009">
        <w:rPr>
          <w:rFonts w:ascii="Segoe UI" w:eastAsia="Times New Roman" w:hAnsi="Segoe UI" w:cs="Segoe UI"/>
          <w:color w:val="538135" w:themeColor="accent6" w:themeShade="BF"/>
        </w:rPr>
        <w:t>So,</w:t>
      </w:r>
      <w:r w:rsidR="00BE08E7" w:rsidRPr="008D0009">
        <w:rPr>
          <w:rFonts w:ascii="Segoe UI" w:eastAsia="Times New Roman" w:hAnsi="Segoe UI" w:cs="Segoe UI"/>
          <w:color w:val="538135" w:themeColor="accent6" w:themeShade="BF"/>
        </w:rPr>
        <w:t xml:space="preserve"> even in different cell types</w:t>
      </w:r>
      <w:r w:rsidRPr="008D0009">
        <w:rPr>
          <w:rFonts w:ascii="Segoe UI" w:eastAsia="Times New Roman" w:hAnsi="Segoe UI" w:cs="Segoe UI"/>
          <w:color w:val="538135" w:themeColor="accent6" w:themeShade="BF"/>
        </w:rPr>
        <w:t>, a transcription factors tends to bind on the same locations. However, the binding locus consistency varies in different transcription factors. Jun binding sites is not as consistent as CTCF in different cell types.</w:t>
      </w:r>
    </w:p>
    <w:p w14:paraId="55956FB7" w14:textId="77777777" w:rsidR="00BE08E7" w:rsidRPr="00BE08E7" w:rsidRDefault="00BE08E7" w:rsidP="00BE08E7">
      <w:pPr>
        <w:spacing w:before="60" w:after="100" w:afterAutospacing="1"/>
        <w:ind w:left="720"/>
        <w:rPr>
          <w:rFonts w:ascii="Segoe UI" w:eastAsia="Times New Roman" w:hAnsi="Segoe UI" w:cs="Segoe UI"/>
          <w:color w:val="24292F"/>
        </w:rPr>
      </w:pPr>
    </w:p>
    <w:p w14:paraId="0CC4E4FC" w14:textId="77777777" w:rsidR="00921C6F" w:rsidRPr="00BE08E7" w:rsidRDefault="008D0009" w:rsidP="00BE08E7">
      <w:pPr>
        <w:spacing w:before="60" w:after="100" w:afterAutospacing="1"/>
        <w:ind w:left="720"/>
        <w:rPr>
          <w:rFonts w:ascii="Segoe UI" w:eastAsia="Times New Roman" w:hAnsi="Segoe UI" w:cs="Segoe UI"/>
          <w:color w:val="24292F"/>
        </w:rPr>
      </w:pPr>
    </w:p>
    <w:sectPr w:rsidR="00921C6F" w:rsidRPr="00BE08E7" w:rsidSect="00174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E55144"/>
    <w:multiLevelType w:val="multilevel"/>
    <w:tmpl w:val="BC0C9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8E7"/>
    <w:rsid w:val="000925FD"/>
    <w:rsid w:val="00174277"/>
    <w:rsid w:val="008D0009"/>
    <w:rsid w:val="00BE0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E6B7A0"/>
  <w15:chartTrackingRefBased/>
  <w15:docId w15:val="{C9B1FF8A-6B6E-2946-B122-7B90E8533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08E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E0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01949">
      <w:bodyDiv w:val="1"/>
      <w:marLeft w:val="0"/>
      <w:marRight w:val="0"/>
      <w:marTop w:val="0"/>
      <w:marBottom w:val="0"/>
      <w:divBdr>
        <w:top w:val="none" w:sz="0" w:space="0" w:color="auto"/>
        <w:left w:val="none" w:sz="0" w:space="0" w:color="auto"/>
        <w:bottom w:val="none" w:sz="0" w:space="0" w:color="auto"/>
        <w:right w:val="none" w:sz="0" w:space="0" w:color="auto"/>
      </w:divBdr>
    </w:div>
    <w:div w:id="885260619">
      <w:bodyDiv w:val="1"/>
      <w:marLeft w:val="0"/>
      <w:marRight w:val="0"/>
      <w:marTop w:val="0"/>
      <w:marBottom w:val="0"/>
      <w:divBdr>
        <w:top w:val="none" w:sz="0" w:space="0" w:color="auto"/>
        <w:left w:val="none" w:sz="0" w:space="0" w:color="auto"/>
        <w:bottom w:val="none" w:sz="0" w:space="0" w:color="auto"/>
        <w:right w:val="none" w:sz="0" w:space="0" w:color="auto"/>
      </w:divBdr>
    </w:div>
    <w:div w:id="1408653463">
      <w:bodyDiv w:val="1"/>
      <w:marLeft w:val="0"/>
      <w:marRight w:val="0"/>
      <w:marTop w:val="0"/>
      <w:marBottom w:val="0"/>
      <w:divBdr>
        <w:top w:val="none" w:sz="0" w:space="0" w:color="auto"/>
        <w:left w:val="none" w:sz="0" w:space="0" w:color="auto"/>
        <w:bottom w:val="none" w:sz="0" w:space="0" w:color="auto"/>
        <w:right w:val="none" w:sz="0" w:space="0" w:color="auto"/>
      </w:divBdr>
    </w:div>
    <w:div w:id="1486701000">
      <w:bodyDiv w:val="1"/>
      <w:marLeft w:val="0"/>
      <w:marRight w:val="0"/>
      <w:marTop w:val="0"/>
      <w:marBottom w:val="0"/>
      <w:divBdr>
        <w:top w:val="none" w:sz="0" w:space="0" w:color="auto"/>
        <w:left w:val="none" w:sz="0" w:space="0" w:color="auto"/>
        <w:bottom w:val="none" w:sz="0" w:space="0" w:color="auto"/>
        <w:right w:val="none" w:sz="0" w:space="0" w:color="auto"/>
      </w:divBdr>
    </w:div>
    <w:div w:id="187669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Mengxue (mt9tz)</dc:creator>
  <cp:keywords/>
  <dc:description/>
  <cp:lastModifiedBy>Tian, Mengxue (mt9tz)</cp:lastModifiedBy>
  <cp:revision>1</cp:revision>
  <dcterms:created xsi:type="dcterms:W3CDTF">2022-04-20T23:41:00Z</dcterms:created>
  <dcterms:modified xsi:type="dcterms:W3CDTF">2022-04-20T23:59:00Z</dcterms:modified>
</cp:coreProperties>
</file>