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Analysis</w:t>
      </w:r>
    </w:p>
    <w:p>
      <w:pPr>
        <w:jc w:val="left"/>
      </w:pPr>
      <w:r>
        <w:rPr>
          <w:b/>
          <w:color w:val="306FD6"/>
          <w:sz w:val="28"/>
        </w:rPr>
        <w:t>Final Recommendations | Telecom Industry</w:t>
      </w:r>
    </w:p>
    <w:p>
      <w:r>
        <w:t>Purpose: turn churn-risk analysis into practical, testable customer-retention actions. These recommendations are proposed actions, not proven outcomes. The included dataset is synthetic.</w:t>
      </w:r>
    </w:p>
    <w:p>
      <w:r>
        <w:rPr>
          <w:b/>
          <w:color w:val="111F3A"/>
        </w:rPr>
        <w:t>1. Prioritize at-risk customers</w:t>
      </w:r>
    </w:p>
    <w:p>
      <w:r>
        <w:t>Create a weekly outreach queue from model scores. Review high-risk customers alongside tenure, contract, value, and verified service history. Use a human review step before contacting customers.</w:t>
      </w:r>
    </w:p>
    <w:p>
      <w:r>
        <w:rPr>
          <w:b/>
          <w:color w:val="111F3A"/>
        </w:rPr>
        <w:t>2. Resolve service friction before discounting</w:t>
      </w:r>
    </w:p>
    <w:p>
      <w:r>
        <w:t>For customers with complaints or repeated service faults, route the case to service recovery first. A discount alone may not fix the reason a customer intends to leave.</w:t>
      </w:r>
    </w:p>
    <w:p>
      <w:r>
        <w:rPr>
          <w:b/>
          <w:color w:val="111F3A"/>
        </w:rPr>
        <w:t>3. Match retention offers to customer needs</w:t>
      </w:r>
    </w:p>
    <w:p>
      <w:r>
        <w:t>Test contract options, loyalty rewards, plan changes, and recharge bundles by segment. Avoid a blanket discount for every customer; track offer cost and retained revenue.</w:t>
      </w:r>
    </w:p>
    <w:p>
      <w:r>
        <w:rPr>
          <w:b/>
          <w:color w:val="111F3A"/>
        </w:rPr>
        <w:t>4. Define segments operationally</w:t>
      </w:r>
    </w:p>
    <w:p>
      <w:r>
        <w:t>At Risk: high validated churn probability or a recent risk event. Loyal: long tenure and sustained engagement with low risk. Dormant: no recent usage or recharge within a business-defined inactivity window. Set thresholds with real historical data.</w:t>
      </w:r>
    </w:p>
    <w:p>
      <w:r>
        <w:rPr>
          <w:b/>
          <w:color w:val="111F3A"/>
        </w:rPr>
        <w:t>5. Run controlled experiments</w:t>
      </w:r>
    </w:p>
    <w:p>
      <w:r>
        <w:t>Randomly assign eligible customers to a retention treatment or a holdout group. Compare churn, retained revenue, offer redemption, complaint recurrence, and cost per retained customer to estimate incremental impact.</w:t>
      </w:r>
    </w:p>
    <w:p>
      <w:r>
        <w:rPr>
          <w:b/>
          <w:color w:val="111F3A"/>
        </w:rPr>
        <w:t>6. Monitor model quality and fairness</w:t>
      </w:r>
    </w:p>
    <w:p>
      <w:r>
        <w:t>Track precision, recall, ROC-AUC, calibration, data drift, and segment outcomes. Check for leakage and uneven error rates across customer groups. Retrain only after review and documented approval.</w:t>
      </w:r>
    </w:p>
    <w:p>
      <w:r>
        <w:rPr>
          <w:b/>
          <w:color w:val="111F3A"/>
        </w:rPr>
        <w:t>7. Improve the data foundation</w:t>
      </w:r>
    </w:p>
    <w:p>
      <w:r>
        <w:t>Add reliable call duration, complaint count, recharge frequency, recent usage, network/service incidents, plan changes, and support contacts. Define a clear observation window and churn-label window.</w:t>
      </w:r>
    </w:p>
    <w:p>
      <w:r>
        <w:rPr>
          <w:b/>
          <w:sz w:val="26"/>
        </w:rPr>
        <w:t>Important limitations</w:t>
      </w:r>
    </w:p>
    <w:p>
      <w:r>
        <w:t>The bundled sample data is synthetic and does not include call duration, complaint counts, or recharge frequency. Therefore, this project cannot establish real-world telecom churn drivers or demonstrate actual business impact. Validate all patterns and model performance on appropriately governed real data before deployment.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