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rFonts w:hint="eastAsia"/>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rFonts w:hint="eastAsia"/>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rFonts w:hint="eastAsia"/>
          <w:lang w:val="ja-JP"/>
        </w:rPr>
      </w:pPr>
      <w:r>
        <w:rPr>
          <w:rFonts w:hint="eastAsia"/>
          <w:lang w:val="ja-JP"/>
        </w:rPr>
        <w:t>以前の</w:t>
      </w:r>
      <w:r>
        <w:rPr>
          <w:rFonts w:hint="eastAsia"/>
          <w:lang w:val="ja-JP"/>
        </w:rPr>
        <w:t>サンプル</w:t>
      </w:r>
      <w:r>
        <w:rPr>
          <w:rFonts w:hint="eastAsia"/>
          <w:lang w:val="ja-JP"/>
        </w:rPr>
        <w:t>コード</w:t>
      </w:r>
      <w:r>
        <w:rPr>
          <w:rFonts w:hint="eastAsia"/>
          <w:lang w:val="ja-JP"/>
        </w:rPr>
        <w:t>に追加したり削除した部分がある場合、行頭にプラスとマイナスの記号を付けます。</w:t>
      </w:r>
    </w:p>
    <w:p w:rsidR="00B703B2" w:rsidRPr="00B703B2" w:rsidRDefault="00B703B2" w:rsidP="00B703B2">
      <w:pPr>
        <w:pStyle w:val="ac"/>
        <w:rPr>
          <w:rFonts w:hint="eastAsia"/>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pPr>
        <w:rPr>
          <w:rFonts w:hint="eastAsia"/>
        </w:rPr>
      </w:pPr>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rFonts w:hint="eastAsia"/>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rFonts w:hint="eastAsia"/>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rPr>
          <w:rFonts w:hint="eastAsia"/>
        </w:rPr>
      </w:pPr>
      <w:r>
        <w:br w:type="page"/>
      </w:r>
    </w:p>
    <w:p w:rsidR="006E5064" w:rsidRDefault="006E5064" w:rsidP="002E20FF">
      <w:pPr>
        <w:pStyle w:val="1"/>
        <w:rPr>
          <w:rFonts w:hint="eastAsia"/>
        </w:rPr>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Pr>
        <w:rPr>
          <w:rFonts w:hint="eastAsia"/>
        </w:rPr>
      </w:pPr>
    </w:p>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rPr>
          <w:rFonts w:hint="eastAsia"/>
        </w:rPr>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pPr>
        <w:rPr>
          <w:rFonts w:hint="eastAsia"/>
        </w:rPr>
      </w:pPr>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pPr>
        <w:rPr>
          <w:rFonts w:hint="eastAsia"/>
        </w:rPr>
      </w:pPr>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rPr>
          <w:rFonts w:hint="eastAsia"/>
        </w:rPr>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w:t>
      </w:r>
      <w:r w:rsidR="00603212">
        <w:rPr>
          <w:rFonts w:hint="eastAsia"/>
        </w:rPr>
        <w:t>、⑤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rPr>
          <w:rFonts w:hint="eastAsia"/>
        </w:rP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rPr>
          <w:rFonts w:hint="eastAsia"/>
        </w:rP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pPr>
        <w:rPr>
          <w:rFonts w:hint="eastAsia"/>
        </w:rPr>
      </w:pPr>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rPr>
          <w:rFonts w:hint="eastAsia"/>
        </w:rPr>
      </w:pPr>
      <w:r>
        <w:rPr>
          <w:rFonts w:hint="eastAsia"/>
        </w:rPr>
        <w:t>NuGet</w:t>
      </w:r>
      <w:r>
        <w:rPr>
          <w:rFonts w:hint="eastAsia"/>
        </w:rPr>
        <w:t>パッケージマネージャ</w:t>
      </w:r>
    </w:p>
    <w:p w:rsidR="00E41E3F" w:rsidRDefault="00E439E4" w:rsidP="000B7E7A">
      <w:pPr>
        <w:rPr>
          <w:rFonts w:hint="eastAsia"/>
        </w:rPr>
      </w:pPr>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pPr>
        <w:rPr>
          <w:rFonts w:hint="eastAsia"/>
        </w:rPr>
      </w:pPr>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rPr>
          <w:rFonts w:hint="eastAsia"/>
        </w:rP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rPr>
          <w:rFonts w:hint="eastAsia"/>
        </w:rPr>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rPr>
          <w:rFonts w:hint="eastAsia"/>
        </w:rPr>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pPr>
        <w:rPr>
          <w:rFonts w:hint="eastAsia"/>
        </w:rPr>
      </w:pPr>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rFonts w:hint="eastAsia"/>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pPr>
        <w:rPr>
          <w:rFonts w:hint="eastAsia"/>
        </w:rPr>
      </w:pPr>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A01FD6" w:rsidRDefault="00A01FD6" w:rsidP="00A01FD6">
      <w:pPr>
        <w:pStyle w:val="2"/>
      </w:pPr>
      <w:r>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lastRenderedPageBreak/>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pPr>
        <w:rPr>
          <w:rFonts w:hint="eastAsia"/>
        </w:rPr>
      </w:pPr>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pPr>
        <w:rPr>
          <w:rFonts w:hint="eastAsia"/>
        </w:rPr>
      </w:pPr>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rPr>
          <w:b/>
          <w:color w:val="FF0000"/>
        </w:rPr>
        <w:t xml:space="preserve">  </w:t>
      </w:r>
      <w:r>
        <w:t>}</w:t>
      </w:r>
      <w:r>
        <w:br/>
      </w:r>
      <w:r>
        <w:rPr>
          <w:b/>
          <w:color w:val="FF0000"/>
        </w:rPr>
        <w:t xml:space="preserve"> </w:t>
      </w:r>
      <w:r>
        <w:rPr>
          <w:b/>
          <w:color w:val="FF0000"/>
        </w:rPr>
        <w:t xml:space="preserve">  </w:t>
      </w:r>
      <w:r>
        <w:t>glfwMakeContextCurrent(window);</w:t>
      </w:r>
      <w:r>
        <w:br/>
      </w:r>
      <w:r>
        <w:br/>
      </w:r>
      <w:r w:rsidRPr="00DB625D">
        <w:rPr>
          <w:b/>
          <w:color w:val="FF0000"/>
        </w:rPr>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lastRenderedPageBreak/>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pPr>
        <w:rPr>
          <w:rFonts w:hint="eastAsia"/>
        </w:rPr>
      </w:pPr>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rPr>
          <w:rFonts w:hint="eastAsia"/>
        </w:rPr>
      </w:pPr>
      <w:r>
        <w:rPr>
          <w:b/>
          <w:color w:val="FF0000"/>
        </w:rPr>
        <w:t xml:space="preserve"> </w:t>
      </w: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b/>
          <w:color w:val="FF0000"/>
        </w:rPr>
        <w:t xml:space="preserve">  </w:t>
      </w:r>
      <w:r>
        <w:rPr>
          <w:color w:val="0000FF"/>
        </w:rPr>
        <w:t>if</w:t>
      </w:r>
      <w:r>
        <w:t xml:space="preserve"> (glewInit() != </w:t>
      </w:r>
      <w:r>
        <w:rPr>
          <w:color w:val="6F008A"/>
        </w:rPr>
        <w:t>GLEW_OK</w:t>
      </w:r>
      <w:r>
        <w:t>) {</w:t>
      </w:r>
      <w:r>
        <w:br/>
      </w:r>
      <w:r>
        <w:rPr>
          <w:b/>
          <w:color w:val="FF0000"/>
        </w:rPr>
        <w:t xml:space="preserve"> </w:t>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rPr>
          <w:b/>
          <w:color w:val="FF0000"/>
        </w:rPr>
        <w:t xml:space="preserve">  </w:t>
      </w:r>
      <w:r>
        <w:t xml:space="preserve">  glfwTerminate();</w:t>
      </w:r>
      <w:r>
        <w:br/>
      </w:r>
      <w:r>
        <w:rPr>
          <w:b/>
          <w:color w:val="FF0000"/>
        </w:rPr>
        <w:t xml:space="preserve"> </w:t>
      </w:r>
      <w:r>
        <w:rPr>
          <w:b/>
          <w:color w:val="FF0000"/>
        </w:rPr>
        <w:t xml:space="preserve">  </w:t>
      </w:r>
      <w:r>
        <w:t xml:space="preserve">  </w:t>
      </w:r>
      <w:r>
        <w:rPr>
          <w:color w:val="0000FF"/>
        </w:rPr>
        <w:t>return</w:t>
      </w:r>
      <w:r>
        <w:t xml:space="preserve"> 1;</w:t>
      </w:r>
      <w:r>
        <w:br/>
      </w:r>
      <w:r>
        <w:rPr>
          <w:b/>
          <w:color w:val="FF0000"/>
        </w:rPr>
        <w:t xml:space="preserve"> </w:t>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rPr>
          <w:rFonts w:hint="eastAsia"/>
        </w:rPr>
      </w:pPr>
      <w:r>
        <w:rPr>
          <w:b/>
          <w:color w:val="FF0000"/>
        </w:rPr>
        <w:t xml:space="preserve"> </w:t>
      </w:r>
      <w:r>
        <w:rPr>
          <w:b/>
          <w:color w:val="FF0000"/>
        </w:rPr>
        <w:t xml:space="preserve"> </w:t>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b/>
          <w:color w:val="FF0000"/>
        </w:rPr>
        <w:t xml:space="preserve">  </w:t>
      </w:r>
      <w:r>
        <w:rPr>
          <w:color w:val="0000FF"/>
        </w:rPr>
        <w:t>while</w:t>
      </w:r>
      <w:r>
        <w:t xml:space="preserve"> (!glfwWindowShouldClose(window)) {</w:t>
      </w:r>
      <w:r>
        <w:br/>
      </w:r>
      <w:r>
        <w:rPr>
          <w:b/>
          <w:color w:val="FF0000"/>
        </w:rPr>
        <w:t xml:space="preserve"> </w:t>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r>
      <w:r>
        <w:rPr>
          <w:b/>
          <w:color w:val="FF0000"/>
        </w:rP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r>
        <w:rPr>
          <w:rFonts w:hint="eastAsia"/>
        </w:rPr>
        <w:t>。</w:t>
      </w:r>
    </w:p>
    <w:p w:rsidR="007C523B" w:rsidRPr="007C523B" w:rsidRDefault="007C523B" w:rsidP="008B5738">
      <w:pPr>
        <w:rPr>
          <w:rFonts w:hint="eastAsia"/>
        </w:rPr>
      </w:pPr>
    </w:p>
    <w:p w:rsidR="003D21B6" w:rsidRDefault="00AF3525" w:rsidP="00AF3525">
      <w:pPr>
        <w:pStyle w:val="1"/>
      </w:pPr>
      <w:r>
        <w:br w:type="page"/>
      </w:r>
      <w:r>
        <w:lastRenderedPageBreak/>
        <w:t>描画デバイスと対応バージョンを出力する</w:t>
      </w:r>
    </w:p>
    <w:p w:rsidR="00645FF6" w:rsidRPr="00645FF6" w:rsidRDefault="000E12F5" w:rsidP="00645FF6">
      <w:pPr>
        <w:rPr>
          <w:rFonts w:hint="eastAsia"/>
        </w:rPr>
      </w:pPr>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b/>
          <w:color w:val="FF0000"/>
        </w:rPr>
        <w:t xml:space="preserve">  </w:t>
      </w:r>
      <w:r>
        <w:rPr>
          <w:color w:val="0000FF"/>
        </w:rPr>
        <w:t>while</w:t>
      </w:r>
      <w:r>
        <w:t xml:space="preserve"> (!glfwWindowShouldClose(window)) {</w:t>
      </w:r>
      <w:r>
        <w:br/>
      </w:r>
      <w:r>
        <w:rPr>
          <w:b/>
          <w:color w:val="FF0000"/>
        </w:rPr>
        <w:t xml:space="preserve"> </w:t>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p>
    <w:p w:rsidR="00AF3525" w:rsidRDefault="001A113F" w:rsidP="00AF3525">
      <w:pPr>
        <w:rPr>
          <w:rFonts w:hint="eastAsia"/>
        </w:rPr>
      </w:pPr>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rPr>
          <w:rFonts w:hint="eastAsia"/>
        </w:rPr>
      </w:pPr>
      <w:r w:rsidRPr="00884C29">
        <w:rPr>
          <w:b/>
        </w:rPr>
        <w:lastRenderedPageBreak/>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bookmarkStart w:id="0" w:name="_GoBack"/>
      <w:bookmarkEnd w:id="0"/>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9C4217" w:rsidP="004F13B7">
      <w:pPr>
        <w:pStyle w:val="ac"/>
        <w:rPr>
          <w:color w:val="008000"/>
        </w:rPr>
      </w:pPr>
      <w:r w:rsidRPr="00DB625D">
        <w:rPr>
          <w:b/>
          <w:color w:val="FF0000"/>
        </w:rPr>
        <w:t>+</w:t>
      </w:r>
      <w:r w:rsidR="004F13B7">
        <w:rPr>
          <w:color w:val="008000"/>
        </w:rPr>
        <w:t>/**</w:t>
      </w:r>
      <w:r w:rsidR="004F13B7">
        <w:br/>
      </w:r>
      <w:r w:rsidRPr="00DB625D">
        <w:rPr>
          <w:b/>
          <w:color w:val="FF0000"/>
        </w:rPr>
        <w:t>+</w:t>
      </w:r>
      <w:r w:rsidR="004F13B7">
        <w:rPr>
          <w:color w:val="008000"/>
        </w:rPr>
        <w:t>* @file GLFWEW.h</w:t>
      </w:r>
      <w:r w:rsidR="004F13B7">
        <w:br/>
      </w:r>
      <w:r w:rsidRPr="00DB625D">
        <w:rPr>
          <w:b/>
          <w:color w:val="FF0000"/>
        </w:rPr>
        <w:t>+</w:t>
      </w:r>
      <w:r w:rsidR="004F13B7">
        <w:rPr>
          <w:color w:val="008000"/>
        </w:rPr>
        <w:t>*/</w:t>
      </w:r>
      <w:r w:rsidR="004F13B7">
        <w:br/>
      </w:r>
      <w:r w:rsidRPr="00DB625D">
        <w:rPr>
          <w:b/>
          <w:color w:val="FF0000"/>
        </w:rPr>
        <w:t>+</w:t>
      </w:r>
      <w:r w:rsidR="004F13B7">
        <w:rPr>
          <w:color w:val="808080"/>
        </w:rPr>
        <w:t>#ifndef</w:t>
      </w:r>
      <w:r w:rsidR="004F13B7">
        <w:t xml:space="preserve"> GLFWEW_</w:t>
      </w:r>
      <w:r w:rsidR="005B4EB2">
        <w:t>H_</w:t>
      </w:r>
      <w:r w:rsidR="004F13B7">
        <w:t>INCLUDED</w:t>
      </w:r>
      <w:r w:rsidR="004F13B7">
        <w:br/>
      </w:r>
      <w:r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Pr="00DB625D">
        <w:rPr>
          <w:b/>
          <w:color w:val="FF0000"/>
        </w:rPr>
        <w:t>+</w:t>
      </w:r>
      <w:r w:rsidR="004F13B7">
        <w:rPr>
          <w:color w:val="808080"/>
        </w:rPr>
        <w:t>#include</w:t>
      </w:r>
      <w:r w:rsidR="004F13B7">
        <w:t xml:space="preserve"> </w:t>
      </w:r>
      <w:r w:rsidR="004F13B7">
        <w:rPr>
          <w:color w:val="A31515"/>
        </w:rPr>
        <w:t>&lt;GL/glew.h&gt;</w:t>
      </w:r>
      <w:r w:rsidR="004F13B7">
        <w:br/>
      </w:r>
      <w:r w:rsidRPr="00DB625D">
        <w:rPr>
          <w:b/>
          <w:color w:val="FF0000"/>
        </w:rPr>
        <w:t>+</w:t>
      </w:r>
      <w:r w:rsidR="004F13B7">
        <w:rPr>
          <w:color w:val="808080"/>
        </w:rPr>
        <w:t>#include</w:t>
      </w:r>
      <w:r w:rsidR="004F13B7">
        <w:t xml:space="preserve"> </w:t>
      </w:r>
      <w:r w:rsidR="004F13B7">
        <w:rPr>
          <w:color w:val="A31515"/>
        </w:rPr>
        <w:t>&lt;GLFW/glfw3.h&gt;</w:t>
      </w:r>
      <w:r w:rsidR="004F13B7">
        <w:br/>
      </w:r>
      <w:r w:rsidRPr="00DB625D">
        <w:rPr>
          <w:b/>
          <w:color w:val="FF0000"/>
        </w:rPr>
        <w:t>+</w:t>
      </w:r>
      <w:r w:rsidR="004F13B7">
        <w:br/>
      </w:r>
      <w:r w:rsidRPr="00DB625D">
        <w:rPr>
          <w:b/>
          <w:color w:val="FF0000"/>
        </w:rPr>
        <w:t>+</w:t>
      </w:r>
      <w:r w:rsidR="004F13B7">
        <w:rPr>
          <w:color w:val="0000FF"/>
        </w:rPr>
        <w:t>namespace</w:t>
      </w:r>
      <w:r w:rsidR="004F13B7">
        <w:t xml:space="preserve"> GLFWEW {</w:t>
      </w:r>
      <w:r w:rsidR="004F13B7">
        <w:br/>
      </w:r>
      <w:r w:rsidRPr="00DB625D">
        <w:rPr>
          <w:b/>
          <w:color w:val="FF0000"/>
        </w:rPr>
        <w:t>+</w:t>
      </w:r>
      <w:r w:rsidR="004F13B7">
        <w:br/>
      </w:r>
      <w:r w:rsidRPr="00DB625D">
        <w:rPr>
          <w:b/>
          <w:color w:val="FF0000"/>
        </w:rPr>
        <w:t>+</w:t>
      </w:r>
      <w:r w:rsidR="004F13B7">
        <w:rPr>
          <w:color w:val="008000"/>
        </w:rPr>
        <w:t>/**</w:t>
      </w:r>
      <w:r w:rsidR="004F13B7">
        <w:br/>
      </w:r>
      <w:r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Pr="00DB625D">
        <w:rPr>
          <w:b/>
          <w:color w:val="FF0000"/>
        </w:rPr>
        <w:t>+</w:t>
      </w:r>
      <w:r w:rsidR="004F13B7">
        <w:rPr>
          <w:color w:val="008000"/>
        </w:rPr>
        <w:t>*/</w:t>
      </w:r>
      <w:r w:rsidR="004F13B7">
        <w:br/>
      </w:r>
      <w:r w:rsidRPr="00DB625D">
        <w:rPr>
          <w:b/>
          <w:color w:val="FF0000"/>
        </w:rPr>
        <w:t>+</w:t>
      </w:r>
      <w:r w:rsidR="004F13B7">
        <w:rPr>
          <w:color w:val="0000FF"/>
        </w:rPr>
        <w:t>class</w:t>
      </w:r>
      <w:r w:rsidR="004F13B7">
        <w:t xml:space="preserve"> </w:t>
      </w:r>
      <w:r w:rsidR="004F13B7">
        <w:rPr>
          <w:color w:val="2B91AF"/>
        </w:rPr>
        <w:t>Window</w:t>
      </w:r>
      <w:r w:rsidR="008318CC">
        <w:br/>
      </w:r>
      <w:r w:rsidRPr="00DB625D">
        <w:rPr>
          <w:b/>
          <w:color w:val="FF0000"/>
        </w:rPr>
        <w:t>+</w:t>
      </w:r>
      <w:r w:rsidR="004F13B7">
        <w:t>{</w:t>
      </w:r>
      <w:r w:rsidR="004F13B7">
        <w:br/>
      </w:r>
      <w:r w:rsidRPr="00DB625D">
        <w:rPr>
          <w:b/>
          <w:color w:val="FF0000"/>
        </w:rPr>
        <w:t>+</w:t>
      </w:r>
      <w:r w:rsidR="004F13B7">
        <w:rPr>
          <w:color w:val="0000FF"/>
        </w:rPr>
        <w:t>public</w:t>
      </w:r>
      <w:r w:rsidR="004F13B7">
        <w:t>:</w:t>
      </w:r>
      <w:r w:rsidR="000A028E">
        <w:br/>
      </w:r>
      <w:r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Pr="00DB625D">
        <w:rPr>
          <w:b/>
          <w:color w:val="FF0000"/>
        </w:rPr>
        <w:t>+</w:t>
      </w:r>
      <w:r w:rsidR="00AB5C7C">
        <w:rPr>
          <w:color w:val="0000FF"/>
        </w:rPr>
        <w:br/>
      </w:r>
      <w:r w:rsidRPr="00DB625D">
        <w:rPr>
          <w:b/>
          <w:color w:val="FF0000"/>
        </w:rPr>
        <w:t>+</w:t>
      </w:r>
      <w:r w:rsidR="004F13B7">
        <w:rPr>
          <w:color w:val="0000FF"/>
        </w:rPr>
        <w:t>private</w:t>
      </w:r>
      <w:r w:rsidR="004F13B7">
        <w:t>:</w:t>
      </w:r>
      <w:r w:rsidR="004F13B7">
        <w:br/>
      </w:r>
      <w:r w:rsidRPr="00DB625D">
        <w:rPr>
          <w:b/>
          <w:color w:val="FF0000"/>
        </w:rPr>
        <w:t>+</w:t>
      </w:r>
      <w:r w:rsidR="000A028E">
        <w:t xml:space="preserve">  Window();</w:t>
      </w:r>
      <w:r w:rsidR="000A028E">
        <w:br/>
      </w:r>
      <w:r w:rsidRPr="00DB625D">
        <w:rPr>
          <w:b/>
          <w:color w:val="FF0000"/>
        </w:rPr>
        <w:t>+</w:t>
      </w:r>
      <w:r w:rsidR="000A028E">
        <w:t xml:space="preserve">  ~Window();</w:t>
      </w:r>
      <w:r w:rsidR="000A028E">
        <w:br/>
      </w:r>
      <w:r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br/>
      </w:r>
      <w:r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Pr="00DB625D">
        <w:rPr>
          <w:b/>
          <w:color w:val="FF0000"/>
        </w:rPr>
        <w:t>+</w:t>
      </w:r>
      <w:r w:rsidR="004F13B7">
        <w:t>};</w:t>
      </w:r>
      <w:r w:rsidR="004F13B7">
        <w:br/>
      </w:r>
      <w:r w:rsidRPr="00DB625D">
        <w:rPr>
          <w:b/>
          <w:color w:val="FF0000"/>
        </w:rPr>
        <w:t>+</w:t>
      </w:r>
      <w:r w:rsidR="004F13B7">
        <w:br/>
      </w:r>
      <w:r w:rsidRPr="00DB625D">
        <w:rPr>
          <w:b/>
          <w:color w:val="FF0000"/>
        </w:rPr>
        <w:t>+</w:t>
      </w:r>
      <w:r w:rsidR="004F13B7">
        <w:t xml:space="preserve">} </w:t>
      </w:r>
      <w:r w:rsidR="004F13B7">
        <w:rPr>
          <w:color w:val="008000"/>
        </w:rPr>
        <w:t>// namespace GLFWEW</w:t>
      </w:r>
      <w:r w:rsidR="004F13B7">
        <w:br/>
      </w:r>
      <w:r w:rsidRPr="00DB625D">
        <w:rPr>
          <w:b/>
          <w:color w:val="FF0000"/>
        </w:rPr>
        <w:t>+</w:t>
      </w:r>
      <w:r w:rsidR="004F13B7">
        <w:br/>
      </w:r>
      <w:r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pPr>
        <w:rPr>
          <w:rFonts w:hint="eastAsia"/>
        </w:rPr>
      </w:pPr>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AA6B65">
        <w:rPr>
          <w:rFonts w:hint="eastAsia"/>
        </w:rPr>
        <w:t>クラスを利用することができません。そこで、</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7F4AE5" w:rsidRDefault="007F4AE5" w:rsidP="007F4AE5">
      <w:pPr>
        <w:pStyle w:val="2"/>
      </w:pPr>
      <w:r>
        <w:t>ソースファイルの追加</w:t>
      </w:r>
    </w:p>
    <w:p w:rsidR="0009365F" w:rsidRDefault="0009365F" w:rsidP="007F4AE5">
      <w:r>
        <w:rPr>
          <w:rFonts w:hint="eastAsia"/>
        </w:rPr>
        <w:t>ヘッダファイルと同様にして、「</w:t>
      </w:r>
      <w:r>
        <w:rPr>
          <w:rFonts w:hint="eastAsia"/>
        </w:rPr>
        <w:t>GLFWGW.cpp</w:t>
      </w:r>
      <w:r>
        <w:rPr>
          <w:rFonts w:hint="eastAsia"/>
        </w:rPr>
        <w:t>」ファイルを</w:t>
      </w:r>
      <w:r>
        <w:rPr>
          <w:rFonts w:hint="eastAsia"/>
        </w:rPr>
        <w:t>Src</w:t>
      </w:r>
      <w:r>
        <w:rPr>
          <w:rFonts w:hint="eastAsia"/>
        </w:rPr>
        <w:t>フォルダに追加してください。</w:t>
      </w:r>
      <w:r>
        <w:br/>
      </w:r>
      <w:r>
        <w:t>追加したら</w:t>
      </w:r>
      <w:r>
        <w:rPr>
          <w:rFonts w:hint="eastAsia"/>
        </w:rPr>
        <w:t>GLFWGW.cpp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Default="00C85E9D" w:rsidP="00C85E9D">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C85E9D" w:rsidRPr="003053FC" w:rsidRDefault="00C85E9D" w:rsidP="003053FC">
      <w:pPr>
        <w:rPr>
          <w:rFonts w:hint="eastAsia"/>
        </w:rPr>
      </w:pPr>
    </w:p>
    <w:p w:rsidR="00362379" w:rsidRDefault="00362379" w:rsidP="004B76A6">
      <w:pPr>
        <w:pStyle w:val="2"/>
      </w:pPr>
      <w:r>
        <w:t>Instance</w:t>
      </w:r>
      <w:r>
        <w:t>関数</w:t>
      </w:r>
    </w:p>
    <w:p w:rsidR="00A83A4D" w:rsidRPr="00A83A4D" w:rsidRDefault="00A83A4D" w:rsidP="00CC3B26">
      <w:pPr>
        <w:rPr>
          <w:rFonts w:hint="eastAsia"/>
        </w:rPr>
      </w:pPr>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rPr>
          <w:rFonts w:hint="eastAsia"/>
        </w:rPr>
      </w:pPr>
      <w:r>
        <w:rPr>
          <w:b/>
          <w:color w:val="FF0000"/>
        </w:rPr>
        <w:lastRenderedPageBreak/>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pPr>
        <w:rPr>
          <w:rFonts w:hint="eastAsia"/>
        </w:rPr>
      </w:pPr>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rPr>
          <w:rFonts w:hint="eastAsia"/>
        </w:rPr>
      </w:pPr>
      <w:r>
        <w:t>デストラクタ</w:t>
      </w:r>
    </w:p>
    <w:p w:rsidR="00362379" w:rsidRPr="00362379" w:rsidRDefault="00362379" w:rsidP="00362379">
      <w:pPr>
        <w:rPr>
          <w:rFonts w:hint="eastAsia"/>
        </w:rPr>
      </w:pPr>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lastRenderedPageBreak/>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pPr>
        <w:rPr>
          <w:rFonts w:hint="eastAsia"/>
        </w:rPr>
      </w:pPr>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rPr>
          <w:rFonts w:hint="eastAsia"/>
        </w:rPr>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r>
      <w:r>
        <w:t xml:space="preserve"> </w:t>
      </w:r>
      <w:r>
        <w:t>}</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rPr>
          <w:rFonts w:hint="eastAsia"/>
        </w:rPr>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rPr>
          <w:rFonts w:hint="eastAsia"/>
        </w:rPr>
      </w:pPr>
      <w:r>
        <w:rPr>
          <w:b/>
          <w:color w:val="FF0000"/>
        </w:rPr>
        <w:t xml:space="preserve"> </w:t>
      </w:r>
      <w:r>
        <w:rPr>
          <w:b/>
          <w:color w:val="FF0000"/>
        </w:rPr>
        <w:t xml:space="preserve"> </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r>
      <w:r>
        <w:rPr>
          <w:b/>
          <w:color w:val="FF0000"/>
        </w:rP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pPr>
        <w:rPr>
          <w:rFonts w:hint="eastAsia"/>
        </w:rPr>
      </w:pPr>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Default="00917128" w:rsidP="00C85E9D">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C85E9D" w:rsidRPr="00BE5E99" w:rsidRDefault="00C85E9D" w:rsidP="00BE5E99">
      <w:pPr>
        <w:rPr>
          <w:rFonts w:hint="eastAsia"/>
        </w:rPr>
      </w:pPr>
    </w:p>
    <w:p w:rsidR="00432E06" w:rsidRPr="00432E06" w:rsidRDefault="00432E06" w:rsidP="00432E06">
      <w:pPr>
        <w:pStyle w:val="2"/>
        <w:rPr>
          <w:rFonts w:hint="eastAsia"/>
        </w:rPr>
      </w:pPr>
      <w:r>
        <w:t>初期化コードの修正</w:t>
      </w:r>
    </w:p>
    <w:p w:rsidR="009760AE" w:rsidRDefault="00B247A9" w:rsidP="009760AE">
      <w:pPr>
        <w:rPr>
          <w:rFonts w:hint="eastAsia"/>
        </w:rPr>
      </w:pPr>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Pr>
          <w:b/>
          <w:color w:val="FF0000"/>
        </w:rPr>
        <w:t>-</w:t>
      </w:r>
      <w:r>
        <w:rPr>
          <w:b/>
          <w:color w:val="FF0000"/>
        </w:rPr>
        <w:t xml:space="preserve">  </w:t>
      </w:r>
      <w:r w:rsidRPr="00516FA3">
        <w:rPr>
          <w:color w:val="008000"/>
        </w:rPr>
        <w:t>// GLFW</w:t>
      </w:r>
      <w:r w:rsidRPr="00516FA3">
        <w:rPr>
          <w:color w:val="008000"/>
        </w:rPr>
        <w:t>の初期化</w:t>
      </w:r>
      <w:r w:rsidRPr="00516FA3">
        <w:rPr>
          <w:rFonts w:hint="eastAsia"/>
          <w:color w:val="008000"/>
        </w:rPr>
        <w:t>.</w:t>
      </w:r>
      <w:r>
        <w:rPr>
          <w:color w:val="0000FF"/>
        </w:rPr>
        <w:br/>
      </w:r>
      <w:r>
        <w:rPr>
          <w:b/>
          <w:color w:val="FF0000"/>
        </w:rPr>
        <w:t>-</w:t>
      </w:r>
      <w:r>
        <w:rPr>
          <w:b/>
          <w:color w:val="FF0000"/>
        </w:rPr>
        <w:t xml:space="preserve">  </w:t>
      </w:r>
      <w:r>
        <w:rPr>
          <w:color w:val="0000FF"/>
        </w:rPr>
        <w:t>if</w:t>
      </w:r>
      <w:r>
        <w:t xml:space="preserve"> (glfwInit() != </w:t>
      </w:r>
      <w:r>
        <w:rPr>
          <w:color w:val="6F008A"/>
        </w:rPr>
        <w:t>GL_TRUE</w:t>
      </w:r>
      <w:r>
        <w:t>) {</w:t>
      </w:r>
      <w:r>
        <w:br/>
      </w:r>
      <w:r>
        <w:rPr>
          <w:b/>
          <w:color w:val="FF0000"/>
        </w:rPr>
        <w:t>-</w:t>
      </w:r>
      <w:r>
        <w:t xml:space="preserve">    </w:t>
      </w:r>
      <w:r>
        <w:rPr>
          <w:color w:val="0000FF"/>
        </w:rPr>
        <w:t>return</w:t>
      </w:r>
      <w:r>
        <w:t xml:space="preserve"> 1;</w:t>
      </w:r>
      <w:r>
        <w:br/>
      </w:r>
      <w:r>
        <w:rPr>
          <w:b/>
          <w:color w:val="FF0000"/>
        </w:rPr>
        <w:t>-</w:t>
      </w:r>
      <w:r>
        <w:rPr>
          <w:b/>
          <w:color w:val="FF0000"/>
        </w:rPr>
        <w:t xml:space="preserve">  </w:t>
      </w:r>
      <w:r>
        <w:t>}</w:t>
      </w:r>
      <w:r>
        <w:br/>
      </w:r>
      <w:r>
        <w:rPr>
          <w:b/>
          <w:color w:val="FF0000"/>
        </w:rPr>
        <w:t>-</w:t>
      </w:r>
      <w:r>
        <w:rPr>
          <w:b/>
          <w:color w:val="FF0000"/>
        </w:rPr>
        <w:t xml:space="preserve">     .</w:t>
      </w:r>
      <w:r>
        <w:br/>
      </w:r>
      <w:r>
        <w:rPr>
          <w:b/>
          <w:color w:val="FF0000"/>
        </w:rPr>
        <w:t>-     .</w:t>
      </w:r>
      <w:r>
        <w:br/>
      </w:r>
      <w:r>
        <w:rPr>
          <w:b/>
          <w:color w:val="FF0000"/>
        </w:rPr>
        <w:t>-     .</w:t>
      </w:r>
      <w:r>
        <w:br/>
      </w: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rPr>
          <w:rFonts w:hint="eastAsia"/>
        </w:rPr>
      </w:pPr>
      <w:r>
        <w:t>メインループの修正</w:t>
      </w:r>
    </w:p>
    <w:p w:rsidR="00D97BA0" w:rsidRPr="00D97BA0" w:rsidRDefault="006D3AEC" w:rsidP="00D97BA0">
      <w:pPr>
        <w:rPr>
          <w:rFonts w:hint="eastAsia"/>
        </w:rPr>
      </w:pPr>
      <w:r>
        <w:rPr>
          <w:rFonts w:hint="eastAsia"/>
        </w:rPr>
        <w:t>最後に、メインループを次のように変更します</w:t>
      </w:r>
      <w:r w:rsidR="00D97BA0">
        <w:rPr>
          <w:rFonts w:hint="eastAsia"/>
        </w:rPr>
        <w:t>。</w:t>
      </w:r>
    </w:p>
    <w:p w:rsidR="00D97BA0" w:rsidRPr="00D97BA0" w:rsidRDefault="007751F6" w:rsidP="00D97BA0">
      <w:pPr>
        <w:pStyle w:val="ac"/>
        <w:rPr>
          <w:rFonts w:hint="eastAsia"/>
        </w:rPr>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sidR="00D97BA0">
        <w:rPr>
          <w:color w:val="0000FF"/>
        </w:rPr>
        <w:t>while</w:t>
      </w:r>
      <w:r w:rsidR="00D97BA0">
        <w:t xml:space="preserve"> (!window.ShouldClose()) {</w:t>
      </w:r>
      <w:r w:rsidR="00D97BA0">
        <w:br/>
      </w:r>
      <w:r>
        <w:rPr>
          <w:b/>
          <w:color w:val="FF0000"/>
        </w:rPr>
        <w:t xml:space="preserve">   </w:t>
      </w:r>
      <w:r>
        <w:rPr>
          <w:rFonts w:hint="eastAsia"/>
        </w:rPr>
        <w:t>gl</w:t>
      </w:r>
      <w:r>
        <w:t>ClearColor(0.1f, 0.3f, 0.5f, 1.0f);</w:t>
      </w:r>
      <w:r>
        <w:br/>
      </w:r>
      <w:r>
        <w:t xml:space="preserve">   </w:t>
      </w:r>
      <w:r>
        <w:t>glClear(</w:t>
      </w:r>
      <w:r>
        <w:rPr>
          <w:color w:val="6F008A"/>
        </w:rPr>
        <w:t>GL_COLOR_BUFFER_BIT</w:t>
      </w:r>
      <w:r>
        <w:t xml:space="preserve"> | </w:t>
      </w:r>
      <w:r>
        <w:rPr>
          <w:color w:val="6F008A"/>
        </w:rPr>
        <w:t>GL_DEPTH_BUFFER_BIT</w:t>
      </w:r>
      <w:r>
        <w:t>);</w:t>
      </w:r>
      <w:r>
        <w:br/>
      </w:r>
      <w:r w:rsidRPr="007751F6">
        <w:rPr>
          <w:b/>
          <w:color w:val="FF0000"/>
        </w:rPr>
        <w:t xml:space="preserve">-  </w:t>
      </w:r>
      <w:r w:rsidRPr="007751F6">
        <w:rPr>
          <w:color w:val="FF0000"/>
        </w:rPr>
        <w:t>glfwPollEvents();</w:t>
      </w:r>
      <w:r w:rsidRPr="007751F6">
        <w:rPr>
          <w:color w:val="FF0000"/>
        </w:rPr>
        <w:br/>
      </w:r>
      <w:r w:rsidRPr="007751F6">
        <w:rPr>
          <w:b/>
          <w:color w:val="FF0000"/>
        </w:rPr>
        <w:t>-</w:t>
      </w:r>
      <w:r w:rsidRPr="007751F6">
        <w:rPr>
          <w:color w:val="FF0000"/>
        </w:rPr>
        <w:t xml:space="preserve">  </w:t>
      </w:r>
      <w:r w:rsidRPr="007751F6">
        <w:rPr>
          <w:color w:val="FF0000"/>
        </w:rPr>
        <w:t>glfwSwapBuffers(window);</w:t>
      </w:r>
      <w:r>
        <w:br/>
      </w:r>
      <w:r w:rsidRPr="00DB625D">
        <w:rPr>
          <w:b/>
          <w:color w:val="FF0000"/>
        </w:rPr>
        <w:t>+</w:t>
      </w:r>
      <w:r w:rsidR="00D97BA0">
        <w:t xml:space="preserve"> </w:t>
      </w:r>
      <w:r>
        <w:t xml:space="preserve">　</w:t>
      </w:r>
      <w:r w:rsidR="00D97BA0">
        <w:t>window.SwapBuffers();</w:t>
      </w:r>
      <w:r w:rsidR="00D97BA0">
        <w:br/>
      </w:r>
      <w:r>
        <w:t xml:space="preserve"> </w:t>
      </w:r>
      <w:r w:rsidR="00D97BA0">
        <w:t>}</w:t>
      </w:r>
    </w:p>
    <w:p w:rsidR="00D97BA0" w:rsidRDefault="00FA1208" w:rsidP="009760AE">
      <w:pPr>
        <w:rPr>
          <w:rFonts w:hint="eastAsia"/>
        </w:rPr>
      </w:pPr>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FA1FCB">
        <w:rPr>
          <w:rFonts w:hint="eastAsia"/>
        </w:rPr>
        <w:t>(</w:t>
      </w:r>
      <w:r w:rsidR="00FA1FCB">
        <w:rPr>
          <w:rFonts w:hint="eastAsia"/>
        </w:rPr>
        <w:t>これは</w:t>
      </w:r>
      <w:r w:rsidR="00FA1FCB">
        <w:rPr>
          <w:rFonts w:hint="eastAsia"/>
        </w:rPr>
        <w:t>GLFWEW::Window</w:t>
      </w:r>
      <w:r w:rsidR="00FA1FCB">
        <w:rPr>
          <w:rFonts w:hint="eastAsia"/>
        </w:rPr>
        <w:t>クラスのデストラクタの責任になったことを思い出してください</w:t>
      </w:r>
      <w:r w:rsidR="00FA1FCB">
        <w:rPr>
          <w:rFonts w:hint="eastAsia"/>
        </w:rPr>
        <w:t>)</w:t>
      </w:r>
      <w:r w:rsidR="00FA1FCB">
        <w:rPr>
          <w:rFonts w:hint="eastAsia"/>
        </w:rPr>
        <w:t>。</w:t>
      </w:r>
    </w:p>
    <w:p w:rsidR="00E3403E" w:rsidRPr="008C5A8C" w:rsidRDefault="00285248" w:rsidP="001375FD">
      <w:pPr>
        <w:rPr>
          <w:rFonts w:hint="eastAsia"/>
        </w:rPr>
      </w:pPr>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091" w:rsidRDefault="00790091" w:rsidP="00C82186">
      <w:pPr>
        <w:spacing w:after="0" w:line="240" w:lineRule="auto"/>
      </w:pPr>
      <w:r>
        <w:separator/>
      </w:r>
    </w:p>
  </w:endnote>
  <w:endnote w:type="continuationSeparator" w:id="0">
    <w:p w:rsidR="00790091" w:rsidRDefault="00790091"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8773D">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8773D">
      <w:rPr>
        <w:b/>
        <w:bCs/>
        <w:noProof/>
      </w:rPr>
      <w:t>28</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091" w:rsidRDefault="00790091" w:rsidP="00C82186">
      <w:pPr>
        <w:spacing w:after="0" w:line="240" w:lineRule="auto"/>
      </w:pPr>
      <w:r>
        <w:separator/>
      </w:r>
    </w:p>
  </w:footnote>
  <w:footnote w:type="continuationSeparator" w:id="0">
    <w:p w:rsidR="00790091" w:rsidRDefault="00790091"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C67D9"/>
    <w:rsid w:val="002C7935"/>
    <w:rsid w:val="002E073D"/>
    <w:rsid w:val="002E20FF"/>
    <w:rsid w:val="002E3890"/>
    <w:rsid w:val="002E44E3"/>
    <w:rsid w:val="002E65F5"/>
    <w:rsid w:val="003040D5"/>
    <w:rsid w:val="003053FC"/>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E5064"/>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DD"/>
    <w:rsid w:val="008C0FA4"/>
    <w:rsid w:val="008C5A8C"/>
    <w:rsid w:val="008F4E74"/>
    <w:rsid w:val="0090177A"/>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83A4D"/>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625D"/>
    <w:rsid w:val="00DC185E"/>
    <w:rsid w:val="00DD3655"/>
    <w:rsid w:val="00DD45E7"/>
    <w:rsid w:val="00DD7EC6"/>
    <w:rsid w:val="00E027EC"/>
    <w:rsid w:val="00E114AC"/>
    <w:rsid w:val="00E15F04"/>
    <w:rsid w:val="00E16C18"/>
    <w:rsid w:val="00E3403E"/>
    <w:rsid w:val="00E41E3F"/>
    <w:rsid w:val="00E439E4"/>
    <w:rsid w:val="00E50C99"/>
    <w:rsid w:val="00EA4135"/>
    <w:rsid w:val="00EA6BBD"/>
    <w:rsid w:val="00EB638E"/>
    <w:rsid w:val="00ED3D6D"/>
    <w:rsid w:val="00ED762A"/>
    <w:rsid w:val="00F00B91"/>
    <w:rsid w:val="00F01C89"/>
    <w:rsid w:val="00F24767"/>
    <w:rsid w:val="00F25D83"/>
    <w:rsid w:val="00F41CFE"/>
    <w:rsid w:val="00F438D3"/>
    <w:rsid w:val="00F50F6E"/>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310</TotalTime>
  <Pages>28</Pages>
  <Words>3212</Words>
  <Characters>18313</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29</cp:revision>
  <dcterms:created xsi:type="dcterms:W3CDTF">2018-09-20T06:44:00Z</dcterms:created>
  <dcterms:modified xsi:type="dcterms:W3CDTF">2018-09-20T11:54:00Z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